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9DE27" w14:textId="4A99146C" w:rsidR="00E66EFD" w:rsidRDefault="00E66EFD" w:rsidP="009066CA">
      <w:pPr>
        <w:spacing w:after="0" w:line="240" w:lineRule="auto"/>
        <w:jc w:val="both"/>
        <w:rPr>
          <w:rFonts w:ascii="Calibri Light" w:hAnsi="Calibri Light" w:cs="Calibri Light"/>
        </w:rPr>
      </w:pPr>
      <w:bookmarkStart w:id="0" w:name="_GoBack"/>
      <w:bookmarkEnd w:id="0"/>
    </w:p>
    <w:p w14:paraId="6DEC2CB2" w14:textId="76C528E3" w:rsidR="00E66EFD" w:rsidRPr="0079298F" w:rsidRDefault="00E75F27" w:rsidP="009066CA">
      <w:pPr>
        <w:spacing w:after="0" w:line="240" w:lineRule="auto"/>
        <w:jc w:val="both"/>
        <w:rPr>
          <w:rFonts w:ascii="Calibri Light" w:hAnsi="Calibri Light" w:cs="Calibri Light"/>
        </w:rPr>
      </w:pPr>
      <w:r>
        <w:rPr>
          <w:noProof/>
          <w:lang w:eastAsia="fr-FR"/>
        </w:rPr>
        <mc:AlternateContent>
          <mc:Choice Requires="wps">
            <w:drawing>
              <wp:anchor distT="0" distB="0" distL="114300" distR="114300" simplePos="0" relativeHeight="251632128" behindDoc="0" locked="0" layoutInCell="1" allowOverlap="1" wp14:anchorId="0C8D5D49" wp14:editId="0DD31B26">
                <wp:simplePos x="0" y="0"/>
                <wp:positionH relativeFrom="column">
                  <wp:posOffset>-4239895</wp:posOffset>
                </wp:positionH>
                <wp:positionV relativeFrom="paragraph">
                  <wp:posOffset>-179070</wp:posOffset>
                </wp:positionV>
                <wp:extent cx="12615545" cy="3636010"/>
                <wp:effectExtent l="0" t="152400" r="0" b="0"/>
                <wp:wrapNone/>
                <wp:docPr id="109" name="Ar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37735">
                          <a:off x="0" y="0"/>
                          <a:ext cx="12615545" cy="3636010"/>
                        </a:xfrm>
                        <a:prstGeom prst="arc">
                          <a:avLst>
                            <a:gd name="adj1" fmla="val 12422356"/>
                            <a:gd name="adj2" fmla="val 20609437"/>
                          </a:avLst>
                        </a:prstGeom>
                        <a:noFill/>
                        <a:ln w="3492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ED4C" id="Arc 1" o:spid="_x0000_s1026" style="position:absolute;margin-left:-333.85pt;margin-top:-14.1pt;width:993.35pt;height:286.3pt;rotation:368897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15545,36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" path="m3206141,234967nsc4201988,72887,5331987,-8110,6475242,641v1583940,12125,3094031,195618,4229997,513991l6307773,1818005,3206141,234967xem3206141,234967nfc4201988,72887,5331987,-8110,6475242,641v1583940,12125,3094031,195618,4229997,513991e" filled="f" strokecolor="#ed7d31" strokeweight="2.75pt">
                <v:stroke joinstyle="miter"/>
                <v:path arrowok="t" o:connecttype="custom" o:connectlocs="3206141,234967;6475242,641;10705239,514632" o:connectangles="0,0,0"/>
              </v:shape>
            </w:pict>
          </mc:Fallback>
        </mc:AlternateContent>
      </w:r>
    </w:p>
    <w:p w14:paraId="187BA127" w14:textId="77777777" w:rsidR="00E66EFD" w:rsidRPr="0079298F" w:rsidRDefault="00E66EFD" w:rsidP="009066CA">
      <w:pPr>
        <w:spacing w:after="0" w:line="240" w:lineRule="auto"/>
        <w:jc w:val="both"/>
        <w:rPr>
          <w:rStyle w:val="Grilledetableauclaire1"/>
          <w:rFonts w:cs="Calibri Light"/>
        </w:rPr>
      </w:pPr>
    </w:p>
    <w:p w14:paraId="59E20BA4" w14:textId="4798AA5F" w:rsidR="00E66EFD" w:rsidRPr="0079298F" w:rsidRDefault="00E66EFD" w:rsidP="009066CA">
      <w:pPr>
        <w:spacing w:after="0" w:line="240" w:lineRule="auto"/>
        <w:jc w:val="both"/>
        <w:rPr>
          <w:rStyle w:val="Grilledetableauclaire1"/>
          <w:rFonts w:cs="Calibri Light"/>
        </w:rPr>
      </w:pPr>
    </w:p>
    <w:p w14:paraId="4FE56E71" w14:textId="77777777" w:rsidR="00E66EFD" w:rsidRPr="0079298F" w:rsidRDefault="00E66EFD" w:rsidP="009066CA">
      <w:pPr>
        <w:spacing w:after="0" w:line="240" w:lineRule="auto"/>
        <w:jc w:val="both"/>
        <w:rPr>
          <w:rStyle w:val="Grilledetableauclaire1"/>
          <w:rFonts w:cs="Calibri Light"/>
        </w:rPr>
      </w:pPr>
    </w:p>
    <w:p w14:paraId="2FCAB30D" w14:textId="77777777" w:rsidR="00E66EFD" w:rsidRPr="0079298F" w:rsidRDefault="00E66EFD" w:rsidP="009066CA">
      <w:pPr>
        <w:spacing w:after="0" w:line="240" w:lineRule="auto"/>
        <w:jc w:val="both"/>
        <w:rPr>
          <w:rStyle w:val="Grilledetableauclaire1"/>
          <w:rFonts w:cs="Calibri Light"/>
        </w:rPr>
      </w:pPr>
    </w:p>
    <w:p w14:paraId="0E43D6F0" w14:textId="77777777" w:rsidR="00E66EFD" w:rsidRPr="0079298F" w:rsidRDefault="00E66EFD" w:rsidP="009066CA">
      <w:pPr>
        <w:spacing w:after="0" w:line="240" w:lineRule="auto"/>
        <w:jc w:val="both"/>
        <w:rPr>
          <w:rStyle w:val="Grilledetableauclaire1"/>
          <w:rFonts w:cs="Calibri Light"/>
        </w:rPr>
      </w:pPr>
    </w:p>
    <w:p w14:paraId="5B99672A" w14:textId="77777777" w:rsidR="00E66EFD" w:rsidRPr="0079298F" w:rsidRDefault="00E66EFD" w:rsidP="009066CA">
      <w:pPr>
        <w:spacing w:after="0" w:line="240" w:lineRule="auto"/>
        <w:jc w:val="both"/>
        <w:rPr>
          <w:rStyle w:val="Grilledetableauclaire1"/>
          <w:rFonts w:cs="Calibri Light"/>
        </w:rPr>
      </w:pPr>
    </w:p>
    <w:p w14:paraId="27179605" w14:textId="77777777" w:rsidR="00E66EFD" w:rsidRPr="0079298F" w:rsidRDefault="00E66EFD" w:rsidP="009066CA">
      <w:pPr>
        <w:pStyle w:val="Titre"/>
        <w:contextualSpacing w:val="0"/>
        <w:jc w:val="both"/>
        <w:rPr>
          <w:rStyle w:val="Grilledetableauclaire1"/>
          <w:rFonts w:cs="Calibri Light"/>
          <w:sz w:val="96"/>
        </w:rPr>
      </w:pPr>
      <w:r w:rsidRPr="0079298F">
        <w:rPr>
          <w:rStyle w:val="Grilledetableauclaire1"/>
          <w:rFonts w:cs="Calibri Light"/>
          <w:sz w:val="96"/>
        </w:rPr>
        <w:t>Plan Climat Air Energie Territorial</w:t>
      </w:r>
    </w:p>
    <w:p w14:paraId="4EE2F689" w14:textId="7844C9F7" w:rsidR="00E66EFD" w:rsidRDefault="00E66EFD" w:rsidP="009066CA">
      <w:pPr>
        <w:spacing w:after="0" w:line="240" w:lineRule="auto"/>
        <w:jc w:val="both"/>
        <w:rPr>
          <w:rStyle w:val="Grilledetableauclaire1"/>
          <w:rFonts w:cs="Calibri Light"/>
        </w:rPr>
      </w:pPr>
    </w:p>
    <w:p w14:paraId="02050DF5" w14:textId="77777777" w:rsidR="00046CA1" w:rsidRPr="0079298F" w:rsidRDefault="00046CA1" w:rsidP="009066CA">
      <w:pPr>
        <w:spacing w:after="0" w:line="240" w:lineRule="auto"/>
        <w:jc w:val="both"/>
        <w:rPr>
          <w:rStyle w:val="Grilledetableauclaire1"/>
          <w:rFonts w:cs="Calibri Light"/>
        </w:rPr>
      </w:pPr>
    </w:p>
    <w:p w14:paraId="7418D2DD" w14:textId="4885AE78" w:rsidR="00E66EFD" w:rsidRPr="009B53CA" w:rsidRDefault="00E66EFD" w:rsidP="009066CA">
      <w:pPr>
        <w:pStyle w:val="Titre"/>
        <w:contextualSpacing w:val="0"/>
        <w:jc w:val="both"/>
        <w:rPr>
          <w:rStyle w:val="Grilledetableauclaire1"/>
          <w:rFonts w:cs="Calibri Light"/>
          <w:lang w:val="fr-FR"/>
        </w:rPr>
      </w:pPr>
      <w:r w:rsidRPr="0079298F">
        <w:rPr>
          <w:rStyle w:val="Grilledetableauclaire1"/>
          <w:rFonts w:cs="Calibri Light"/>
        </w:rPr>
        <w:t>Rapport d</w:t>
      </w:r>
      <w:r w:rsidR="009B53CA">
        <w:rPr>
          <w:rStyle w:val="Grilledetableauclaire1"/>
          <w:rFonts w:cs="Calibri Light"/>
          <w:lang w:val="fr-FR"/>
        </w:rPr>
        <w:t>’évaluation environnementale stratégique</w:t>
      </w:r>
    </w:p>
    <w:p w14:paraId="775E541B" w14:textId="533B91FC" w:rsidR="00E66EFD" w:rsidRDefault="00E66EFD" w:rsidP="009066CA">
      <w:pPr>
        <w:spacing w:after="0" w:line="240" w:lineRule="auto"/>
        <w:jc w:val="both"/>
        <w:rPr>
          <w:rStyle w:val="Grilledetableauclaire1"/>
          <w:rFonts w:cs="Calibri Light"/>
        </w:rPr>
      </w:pPr>
    </w:p>
    <w:p w14:paraId="2F5C4B49" w14:textId="77777777" w:rsidR="00046CA1" w:rsidRPr="0079298F" w:rsidRDefault="00046CA1" w:rsidP="009066CA">
      <w:pPr>
        <w:spacing w:after="0" w:line="240" w:lineRule="auto"/>
        <w:jc w:val="both"/>
        <w:rPr>
          <w:rStyle w:val="Grilledetableauclaire1"/>
          <w:rFonts w:cs="Calibri Light"/>
        </w:rPr>
      </w:pPr>
    </w:p>
    <w:p w14:paraId="307A638E" w14:textId="77777777" w:rsidR="00BE5D6B" w:rsidRDefault="00BE5D6B" w:rsidP="009066CA">
      <w:pPr>
        <w:pStyle w:val="Titre"/>
        <w:contextualSpacing w:val="0"/>
        <w:jc w:val="both"/>
        <w:rPr>
          <w:rStyle w:val="Grilledetableauclaire1"/>
          <w:rFonts w:cs="Calibri Light"/>
          <w:color w:val="595959"/>
        </w:rPr>
      </w:pPr>
      <w:r>
        <w:rPr>
          <w:rStyle w:val="Grilledetableauclaire1"/>
          <w:rFonts w:cs="Calibri Light"/>
          <w:color w:val="595959"/>
          <w:lang w:val="fr-FR"/>
        </w:rPr>
        <w:t>Grand Cubzaguais</w:t>
      </w:r>
      <w:r w:rsidRPr="0079298F">
        <w:rPr>
          <w:rStyle w:val="Grilledetableauclaire1"/>
          <w:rFonts w:cs="Calibri Light"/>
          <w:color w:val="595959"/>
        </w:rPr>
        <w:t xml:space="preserve"> </w:t>
      </w:r>
    </w:p>
    <w:p w14:paraId="252BB1D8" w14:textId="624A102E" w:rsidR="00DE408D" w:rsidRDefault="00E66EFD" w:rsidP="009066CA">
      <w:pPr>
        <w:pStyle w:val="Titre"/>
        <w:contextualSpacing w:val="0"/>
        <w:jc w:val="both"/>
        <w:rPr>
          <w:rStyle w:val="Grilledetableauclaire1"/>
          <w:rFonts w:cs="Calibri Light"/>
          <w:color w:val="595959"/>
          <w:lang w:val="fr-FR"/>
        </w:rPr>
      </w:pPr>
      <w:r w:rsidRPr="0079298F">
        <w:rPr>
          <w:rStyle w:val="Grilledetableauclaire1"/>
          <w:rFonts w:cs="Calibri Light"/>
          <w:color w:val="595959"/>
        </w:rPr>
        <w:t xml:space="preserve">Communauté </w:t>
      </w:r>
      <w:r w:rsidR="00DE408D">
        <w:rPr>
          <w:rStyle w:val="Grilledetableauclaire1"/>
          <w:rFonts w:cs="Calibri Light"/>
          <w:color w:val="595959"/>
          <w:lang w:val="fr-FR"/>
        </w:rPr>
        <w:t xml:space="preserve">de Communes </w:t>
      </w:r>
    </w:p>
    <w:p w14:paraId="54E200B9" w14:textId="4E5BAD7F" w:rsidR="00E66EFD" w:rsidRPr="00DE408D" w:rsidRDefault="00E66EFD" w:rsidP="009066CA">
      <w:pPr>
        <w:pStyle w:val="Titre"/>
        <w:contextualSpacing w:val="0"/>
        <w:jc w:val="both"/>
        <w:rPr>
          <w:rStyle w:val="Grilledetableauclaire1"/>
          <w:rFonts w:cs="Calibri Light"/>
          <w:color w:val="595959"/>
          <w:lang w:val="fr-FR"/>
        </w:rPr>
      </w:pPr>
    </w:p>
    <w:p w14:paraId="7D42AD6B" w14:textId="77777777" w:rsidR="00E66EFD" w:rsidRPr="0079298F" w:rsidRDefault="00E66EFD" w:rsidP="009066CA">
      <w:pPr>
        <w:spacing w:after="0" w:line="240" w:lineRule="auto"/>
        <w:jc w:val="both"/>
        <w:rPr>
          <w:rStyle w:val="Grilledetableauclaire1"/>
          <w:rFonts w:cs="Calibri Light"/>
        </w:rPr>
      </w:pPr>
    </w:p>
    <w:p w14:paraId="0203D783" w14:textId="1E4943BE" w:rsidR="00E66EFD" w:rsidRPr="0079298F" w:rsidRDefault="00DE408D" w:rsidP="009066CA">
      <w:pPr>
        <w:spacing w:after="0" w:line="240" w:lineRule="auto"/>
        <w:jc w:val="center"/>
        <w:rPr>
          <w:rStyle w:val="Grilledetableauclaire1"/>
          <w:rFonts w:cs="Calibri Light"/>
        </w:rPr>
      </w:pPr>
      <w:r>
        <w:rPr>
          <w:noProof/>
          <w:lang w:eastAsia="fr-FR"/>
        </w:rPr>
        <w:drawing>
          <wp:inline distT="0" distB="0" distL="0" distR="0" wp14:anchorId="2959E70A" wp14:editId="59148036">
            <wp:extent cx="3657600" cy="1609200"/>
            <wp:effectExtent l="0" t="0" r="0" b="0"/>
            <wp:docPr id="448" name="Image 448" descr="Fichier:Logo Grand Cubzagu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Logo Grand Cubzagua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609200"/>
                    </a:xfrm>
                    <a:prstGeom prst="rect">
                      <a:avLst/>
                    </a:prstGeom>
                    <a:noFill/>
                    <a:ln>
                      <a:noFill/>
                    </a:ln>
                  </pic:spPr>
                </pic:pic>
              </a:graphicData>
            </a:graphic>
          </wp:inline>
        </w:drawing>
      </w:r>
    </w:p>
    <w:p w14:paraId="1774B2C6" w14:textId="77777777" w:rsidR="00046CA1" w:rsidRDefault="00046CA1" w:rsidP="009066CA">
      <w:pPr>
        <w:spacing w:after="0" w:line="240" w:lineRule="auto"/>
        <w:jc w:val="both"/>
        <w:rPr>
          <w:rStyle w:val="Grilledetableauclaire1"/>
          <w:rFonts w:cs="Calibri Light"/>
        </w:rPr>
      </w:pPr>
    </w:p>
    <w:p w14:paraId="27310397" w14:textId="77777777" w:rsidR="00046CA1" w:rsidRDefault="00046CA1" w:rsidP="009066CA">
      <w:pPr>
        <w:spacing w:after="0" w:line="240" w:lineRule="auto"/>
        <w:jc w:val="both"/>
        <w:rPr>
          <w:rStyle w:val="Grilledetableauclaire1"/>
          <w:rFonts w:cs="Calibri Light"/>
        </w:rPr>
      </w:pPr>
    </w:p>
    <w:p w14:paraId="675E6A72" w14:textId="77777777" w:rsidR="00046CA1" w:rsidRDefault="00046CA1" w:rsidP="009066CA">
      <w:pPr>
        <w:spacing w:after="0" w:line="240" w:lineRule="auto"/>
        <w:jc w:val="both"/>
        <w:rPr>
          <w:rStyle w:val="Grilledetableauclaire1"/>
          <w:rFonts w:cs="Calibri Light"/>
        </w:rPr>
      </w:pPr>
    </w:p>
    <w:p w14:paraId="173381F4" w14:textId="5445A7D3" w:rsidR="00E66EFD" w:rsidRPr="0079298F" w:rsidRDefault="00E75F27" w:rsidP="009066CA">
      <w:pPr>
        <w:spacing w:after="0" w:line="240" w:lineRule="auto"/>
        <w:jc w:val="both"/>
        <w:rPr>
          <w:rStyle w:val="Grilledetableauclaire1"/>
          <w:rFonts w:cs="Calibri Light"/>
        </w:rPr>
      </w:pPr>
      <w:r w:rsidRPr="00F22208">
        <w:rPr>
          <w:rStyle w:val="Grilledetableauclaire1"/>
          <w:rFonts w:cs="Calibri Light"/>
          <w:noProof/>
          <w:lang w:eastAsia="fr-FR"/>
        </w:rPr>
        <mc:AlternateContent>
          <mc:Choice Requires="wpg">
            <w:drawing>
              <wp:anchor distT="0" distB="0" distL="114300" distR="114300" simplePos="0" relativeHeight="251633152" behindDoc="0" locked="0" layoutInCell="1" allowOverlap="1" wp14:anchorId="10184A85" wp14:editId="6B8600D5">
                <wp:simplePos x="0" y="0"/>
                <wp:positionH relativeFrom="column">
                  <wp:posOffset>-4224655</wp:posOffset>
                </wp:positionH>
                <wp:positionV relativeFrom="paragraph">
                  <wp:posOffset>775335</wp:posOffset>
                </wp:positionV>
                <wp:extent cx="12615545" cy="3635375"/>
                <wp:effectExtent l="0" t="152400" r="0" b="0"/>
                <wp:wrapNone/>
                <wp:docPr id="106"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5545" cy="3635375"/>
                          <a:chOff x="0" y="0"/>
                          <a:chExt cx="12615545" cy="3636000"/>
                        </a:xfrm>
                      </wpg:grpSpPr>
                      <wps:wsp>
                        <wps:cNvPr id="107" name="Arc 2"/>
                        <wps:cNvSpPr/>
                        <wps:spPr>
                          <a:xfrm rot="337735">
                            <a:off x="0" y="0"/>
                            <a:ext cx="12615545" cy="3636000"/>
                          </a:xfrm>
                          <a:prstGeom prst="arc">
                            <a:avLst>
                              <a:gd name="adj1" fmla="val 12422356"/>
                              <a:gd name="adj2" fmla="val 20609437"/>
                            </a:avLst>
                          </a:prstGeom>
                          <a:noFill/>
                          <a:ln w="3492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Image 1"/>
                          <pic:cNvPicPr/>
                        </pic:nvPicPr>
                        <pic:blipFill>
                          <a:blip r:embed="rId9">
                            <a:lum/>
                            <a:alphaModFix/>
                          </a:blip>
                          <a:srcRect/>
                          <a:stretch>
                            <a:fillRect/>
                          </a:stretch>
                        </pic:blipFill>
                        <pic:spPr>
                          <a:xfrm>
                            <a:off x="3906982" y="118753"/>
                            <a:ext cx="1083945" cy="487045"/>
                          </a:xfrm>
                          <a:prstGeom prst="rect">
                            <a:avLst/>
                          </a:prstGeom>
                          <a:ln>
                            <a:noFill/>
                            <a:prstDash/>
                          </a:ln>
                        </pic:spPr>
                      </pic:pic>
                      <wps:wsp>
                        <wps:cNvPr id="217" name="Zone de texte 2"/>
                        <wps:cNvSpPr txBox="1">
                          <a:spLocks noChangeArrowheads="1"/>
                        </wps:cNvSpPr>
                        <wps:spPr bwMode="auto">
                          <a:xfrm>
                            <a:off x="3895107" y="522514"/>
                            <a:ext cx="2303779" cy="349309"/>
                          </a:xfrm>
                          <a:prstGeom prst="rect">
                            <a:avLst/>
                          </a:prstGeom>
                          <a:solidFill>
                            <a:srgbClr val="FFFFFF"/>
                          </a:solidFill>
                          <a:ln w="9525">
                            <a:noFill/>
                            <a:miter lim="800000"/>
                            <a:headEnd/>
                            <a:tailEnd/>
                          </a:ln>
                        </wps:spPr>
                        <wps:txbx>
                          <w:txbxContent>
                            <w:p w14:paraId="46B92686" w14:textId="77777777" w:rsidR="004038ED" w:rsidRDefault="004038ED" w:rsidP="00E66EFD">
                              <w:pPr>
                                <w:pStyle w:val="Pieddepage"/>
                                <w:tabs>
                                  <w:tab w:val="right" w:pos="8789"/>
                                </w:tabs>
                                <w:spacing w:line="0" w:lineRule="atLeast"/>
                                <w:rPr>
                                  <w:rFonts w:cs="Tahoma"/>
                                  <w:color w:val="808080"/>
                                  <w:sz w:val="16"/>
                                </w:rPr>
                              </w:pPr>
                              <w:r>
                                <w:rPr>
                                  <w:rFonts w:cs="Tahoma"/>
                                  <w:color w:val="808080"/>
                                  <w:sz w:val="16"/>
                                </w:rPr>
                                <w:t xml:space="preserve">Siège Social : 2 Bis Boulevard de la Paix  </w:t>
                              </w:r>
                            </w:p>
                            <w:p w14:paraId="4807ACEF" w14:textId="77777777" w:rsidR="004038ED" w:rsidRPr="00D44632" w:rsidRDefault="004038ED" w:rsidP="00E66EFD">
                              <w:pPr>
                                <w:pStyle w:val="Pieddepage"/>
                                <w:tabs>
                                  <w:tab w:val="right" w:pos="8789"/>
                                </w:tabs>
                                <w:spacing w:line="0" w:lineRule="atLeast"/>
                                <w:rPr>
                                  <w:rFonts w:cs="Tahoma"/>
                                  <w:color w:val="808080"/>
                                  <w:sz w:val="16"/>
                                </w:rPr>
                              </w:pPr>
                              <w:r>
                                <w:rPr>
                                  <w:rFonts w:cs="Tahoma"/>
                                  <w:color w:val="808080"/>
                                  <w:sz w:val="16"/>
                                </w:rPr>
                                <w:t>13 640 LA ROQUE D’ANTHERON</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10184A85" id="Groupe 19" o:spid="_x0000_s1027" style="position:absolute;left:0;text-align:left;margin-left:-332.65pt;margin-top:61.05pt;width:993.35pt;height:286.25pt;z-index:251633152" coordsize="126155,36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">
                <v:shape id="Arc 2" o:spid="_x0000_s1028" style="position:absolute;width:126155;height:36360;rotation:368897fd;visibility:visible;mso-wrap-style:square;v-text-anchor:middle" coordsize="12615545,3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" path="m3206148,234965nsc4201993,72886,5331990,-8110,6475242,641v1583937,12125,3094026,195616,4229991,513988l6307773,1818000,3206148,234965xem3206148,234965nfc4201993,72886,5331990,-8110,6475242,641v1583937,12125,3094026,195616,4229991,513988e" filled="f" strokecolor="#ed7d31" strokeweight="2.75pt">
                  <v:stroke joinstyle="miter"/>
                  <v:path arrowok="t" o:connecttype="custom" o:connectlocs="3206148,234965;6475242,641;10705233,514629"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style="position:absolute;left:39069;top:1187;width:10840;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">
                  <v:imagedata r:id="rId10" o:title=""/>
                </v:shape>
                <v:shape id="_x0000_s1030" type="#_x0000_t202" style="position:absolute;left:38951;top:5225;width:2303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6B92686" w14:textId="77777777" w:rsidR="004038ED" w:rsidRDefault="004038ED" w:rsidP="00E66EFD">
                        <w:pPr>
                          <w:pStyle w:val="Pieddepage"/>
                          <w:tabs>
                            <w:tab w:val="right" w:pos="8789"/>
                          </w:tabs>
                          <w:spacing w:line="0" w:lineRule="atLeast"/>
                          <w:rPr>
                            <w:rFonts w:cs="Tahoma"/>
                            <w:color w:val="808080"/>
                            <w:sz w:val="16"/>
                          </w:rPr>
                        </w:pPr>
                        <w:r>
                          <w:rPr>
                            <w:rFonts w:cs="Tahoma"/>
                            <w:color w:val="808080"/>
                            <w:sz w:val="16"/>
                          </w:rPr>
                          <w:t xml:space="preserve">Siège Social : 2 Bis Boulevard de la Paix  </w:t>
                        </w:r>
                      </w:p>
                      <w:p w14:paraId="4807ACEF" w14:textId="77777777" w:rsidR="004038ED" w:rsidRPr="00D44632" w:rsidRDefault="004038ED" w:rsidP="00E66EFD">
                        <w:pPr>
                          <w:pStyle w:val="Pieddepage"/>
                          <w:tabs>
                            <w:tab w:val="right" w:pos="8789"/>
                          </w:tabs>
                          <w:spacing w:line="0" w:lineRule="atLeast"/>
                          <w:rPr>
                            <w:rFonts w:cs="Tahoma"/>
                            <w:color w:val="808080"/>
                            <w:sz w:val="16"/>
                          </w:rPr>
                        </w:pPr>
                        <w:r>
                          <w:rPr>
                            <w:rFonts w:cs="Tahoma"/>
                            <w:color w:val="808080"/>
                            <w:sz w:val="16"/>
                          </w:rPr>
                          <w:t>13 640 LA ROQUE D’ANTHERON</w:t>
                        </w:r>
                      </w:p>
                    </w:txbxContent>
                  </v:textbox>
                </v:shape>
              </v:group>
            </w:pict>
          </mc:Fallback>
        </mc:AlternateContent>
      </w:r>
      <w:r w:rsidR="00CC1AEB">
        <w:rPr>
          <w:rStyle w:val="Grilledetableauclaire1"/>
          <w:rFonts w:cs="Calibri Light"/>
          <w:noProof/>
        </w:rPr>
        <w:t>Octobre</w:t>
      </w:r>
      <w:r w:rsidR="00DE408D">
        <w:rPr>
          <w:rStyle w:val="Grilledetableauclaire1"/>
          <w:rFonts w:cs="Calibri Light"/>
        </w:rPr>
        <w:t xml:space="preserve"> </w:t>
      </w:r>
      <w:r w:rsidR="009B53CA">
        <w:rPr>
          <w:rStyle w:val="Grilledetableauclaire1"/>
          <w:rFonts w:cs="Calibri Light"/>
        </w:rPr>
        <w:t>2019</w:t>
      </w:r>
    </w:p>
    <w:p w14:paraId="4CC9FEE2" w14:textId="77777777" w:rsidR="00E66EFD" w:rsidRPr="0079298F" w:rsidRDefault="00E66EFD" w:rsidP="009066CA">
      <w:pPr>
        <w:spacing w:after="0" w:line="240" w:lineRule="auto"/>
        <w:jc w:val="both"/>
        <w:rPr>
          <w:rStyle w:val="Grilledetableauclaire1"/>
          <w:rFonts w:cs="Calibri Light"/>
        </w:rPr>
      </w:pPr>
      <w:r w:rsidRPr="0079298F">
        <w:rPr>
          <w:rStyle w:val="Grilledetableauclaire1"/>
          <w:rFonts w:cs="Calibri Light"/>
        </w:rPr>
        <w:br w:type="page"/>
      </w:r>
    </w:p>
    <w:p w14:paraId="7C4405F4" w14:textId="77777777" w:rsidR="00E66EFD" w:rsidRPr="0079298F" w:rsidRDefault="00E66EFD" w:rsidP="009066CA">
      <w:pPr>
        <w:spacing w:after="0" w:line="240" w:lineRule="auto"/>
        <w:jc w:val="both"/>
        <w:rPr>
          <w:rStyle w:val="Grilledetableauclaire1"/>
          <w:rFonts w:cs="Calibri Light"/>
        </w:rPr>
      </w:pPr>
      <w:r w:rsidRPr="0079298F">
        <w:rPr>
          <w:rStyle w:val="Grilledetableauclaire1"/>
          <w:rFonts w:cs="Calibri Light"/>
        </w:rPr>
        <w:lastRenderedPageBreak/>
        <w:br w:type="page"/>
      </w:r>
    </w:p>
    <w:p w14:paraId="58A56A62" w14:textId="77777777" w:rsidR="00E66EFD" w:rsidRDefault="00E66EFD" w:rsidP="009066CA">
      <w:pPr>
        <w:pStyle w:val="Titre1"/>
        <w:numPr>
          <w:ilvl w:val="0"/>
          <w:numId w:val="0"/>
        </w:numPr>
        <w:spacing w:line="240" w:lineRule="auto"/>
        <w:ind w:left="431" w:hanging="431"/>
        <w:contextualSpacing w:val="0"/>
      </w:pPr>
      <w:bookmarkStart w:id="1" w:name="_Toc1738507"/>
      <w:bookmarkStart w:id="2" w:name="_Toc14447842"/>
      <w:bookmarkStart w:id="3" w:name="_Toc15987166"/>
      <w:bookmarkStart w:id="4" w:name="_Toc16001881"/>
      <w:bookmarkStart w:id="5" w:name="_Toc16174103"/>
      <w:bookmarkStart w:id="6" w:name="_Toc16174207"/>
      <w:bookmarkStart w:id="7" w:name="_Toc16174329"/>
      <w:bookmarkStart w:id="8" w:name="_Toc16174432"/>
      <w:bookmarkStart w:id="9" w:name="_Toc16174535"/>
      <w:bookmarkStart w:id="10" w:name="_Toc17469410"/>
      <w:bookmarkStart w:id="11" w:name="_Toc17472853"/>
      <w:bookmarkStart w:id="12" w:name="_Toc18677695"/>
      <w:bookmarkStart w:id="13" w:name="_Toc21430352"/>
      <w:bookmarkStart w:id="14" w:name="_Toc34214301"/>
      <w:r w:rsidRPr="00366D9D">
        <w:lastRenderedPageBreak/>
        <w:t>Table des matières</w:t>
      </w:r>
      <w:bookmarkEnd w:id="1"/>
      <w:bookmarkEnd w:id="2"/>
      <w:bookmarkEnd w:id="3"/>
      <w:bookmarkEnd w:id="4"/>
      <w:bookmarkEnd w:id="5"/>
      <w:bookmarkEnd w:id="6"/>
      <w:bookmarkEnd w:id="7"/>
      <w:bookmarkEnd w:id="8"/>
      <w:bookmarkEnd w:id="9"/>
      <w:bookmarkEnd w:id="10"/>
      <w:bookmarkEnd w:id="11"/>
      <w:bookmarkEnd w:id="12"/>
      <w:bookmarkEnd w:id="13"/>
      <w:bookmarkEnd w:id="14"/>
    </w:p>
    <w:p w14:paraId="5CEF1E79" w14:textId="77777777" w:rsidR="00E66EFD" w:rsidRPr="00EC31B3" w:rsidRDefault="00E66EFD" w:rsidP="0012013A">
      <w:pPr>
        <w:spacing w:after="0" w:line="240" w:lineRule="auto"/>
        <w:jc w:val="both"/>
        <w:rPr>
          <w:rFonts w:ascii="Calibri Light" w:hAnsi="Calibri Light"/>
        </w:rPr>
      </w:pPr>
    </w:p>
    <w:p w14:paraId="7BFD0382" w14:textId="41958753" w:rsidR="00B27182" w:rsidRDefault="00E66EFD">
      <w:pPr>
        <w:pStyle w:val="TM1"/>
        <w:rPr>
          <w:rFonts w:asciiTheme="minorHAnsi" w:eastAsiaTheme="minorEastAsia" w:hAnsiTheme="minorHAnsi" w:cstheme="minorBidi"/>
          <w:b w:val="0"/>
          <w:bCs w:val="0"/>
          <w:smallCaps w:val="0"/>
          <w:lang w:eastAsia="fr-FR"/>
        </w:rPr>
      </w:pPr>
      <w:r w:rsidRPr="00D56494">
        <w:rPr>
          <w:rFonts w:ascii="Calibri Light" w:hAnsi="Calibri Light" w:cs="Calibri Light"/>
        </w:rPr>
        <w:fldChar w:fldCharType="begin"/>
      </w:r>
      <w:r w:rsidRPr="00D56494">
        <w:rPr>
          <w:rFonts w:ascii="Calibri Light" w:hAnsi="Calibri Light" w:cs="Calibri Light"/>
        </w:rPr>
        <w:instrText xml:space="preserve"> </w:instrText>
      </w:r>
      <w:r w:rsidR="0011309C" w:rsidRPr="00D56494">
        <w:rPr>
          <w:rFonts w:ascii="Calibri Light" w:hAnsi="Calibri Light" w:cs="Calibri Light"/>
        </w:rPr>
        <w:instrText>TOC</w:instrText>
      </w:r>
      <w:r w:rsidRPr="00D56494">
        <w:rPr>
          <w:rFonts w:ascii="Calibri Light" w:hAnsi="Calibri Light" w:cs="Calibri Light"/>
        </w:rPr>
        <w:instrText xml:space="preserve"> \o "1-3" \h \z \u </w:instrText>
      </w:r>
      <w:r w:rsidRPr="00D56494">
        <w:rPr>
          <w:rFonts w:ascii="Calibri Light" w:hAnsi="Calibri Light" w:cs="Calibri Light"/>
        </w:rPr>
        <w:fldChar w:fldCharType="separate"/>
      </w:r>
      <w:hyperlink w:anchor="_Toc34214301" w:history="1">
        <w:r w:rsidR="00B27182" w:rsidRPr="00D820FB">
          <w:rPr>
            <w:rStyle w:val="Lienhypertexte"/>
          </w:rPr>
          <w:t>Table des matières</w:t>
        </w:r>
        <w:r w:rsidR="00B27182">
          <w:rPr>
            <w:webHidden/>
          </w:rPr>
          <w:tab/>
        </w:r>
        <w:r w:rsidR="00B27182">
          <w:rPr>
            <w:webHidden/>
          </w:rPr>
          <w:fldChar w:fldCharType="begin"/>
        </w:r>
        <w:r w:rsidR="00B27182">
          <w:rPr>
            <w:webHidden/>
          </w:rPr>
          <w:instrText xml:space="preserve"> PAGEREF _Toc34214301 \h </w:instrText>
        </w:r>
        <w:r w:rsidR="00B27182">
          <w:rPr>
            <w:webHidden/>
          </w:rPr>
        </w:r>
        <w:r w:rsidR="00B27182">
          <w:rPr>
            <w:webHidden/>
          </w:rPr>
          <w:fldChar w:fldCharType="separate"/>
        </w:r>
        <w:r w:rsidR="00B27182">
          <w:rPr>
            <w:webHidden/>
          </w:rPr>
          <w:t>3</w:t>
        </w:r>
        <w:r w:rsidR="00B27182">
          <w:rPr>
            <w:webHidden/>
          </w:rPr>
          <w:fldChar w:fldCharType="end"/>
        </w:r>
      </w:hyperlink>
    </w:p>
    <w:p w14:paraId="347C798E" w14:textId="1AAC9F44" w:rsidR="00B27182" w:rsidRDefault="00E5245F">
      <w:pPr>
        <w:pStyle w:val="TM1"/>
        <w:rPr>
          <w:rFonts w:asciiTheme="minorHAnsi" w:eastAsiaTheme="minorEastAsia" w:hAnsiTheme="minorHAnsi" w:cstheme="minorBidi"/>
          <w:b w:val="0"/>
          <w:bCs w:val="0"/>
          <w:smallCaps w:val="0"/>
          <w:lang w:eastAsia="fr-FR"/>
        </w:rPr>
      </w:pPr>
      <w:hyperlink w:anchor="_Toc34214302" w:history="1">
        <w:r w:rsidR="00B27182" w:rsidRPr="00D820FB">
          <w:rPr>
            <w:rStyle w:val="Lienhypertexte"/>
          </w:rPr>
          <w:t>1</w:t>
        </w:r>
        <w:r w:rsidR="00B27182">
          <w:rPr>
            <w:rFonts w:asciiTheme="minorHAnsi" w:eastAsiaTheme="minorEastAsia" w:hAnsiTheme="minorHAnsi" w:cstheme="minorBidi"/>
            <w:b w:val="0"/>
            <w:bCs w:val="0"/>
            <w:smallCaps w:val="0"/>
            <w:lang w:eastAsia="fr-FR"/>
          </w:rPr>
          <w:tab/>
        </w:r>
        <w:r w:rsidR="00B27182" w:rsidRPr="00D820FB">
          <w:rPr>
            <w:rStyle w:val="Lienhypertexte"/>
          </w:rPr>
          <w:t>Préambule</w:t>
        </w:r>
        <w:r w:rsidR="00B27182">
          <w:rPr>
            <w:webHidden/>
          </w:rPr>
          <w:tab/>
        </w:r>
        <w:r w:rsidR="00B27182">
          <w:rPr>
            <w:webHidden/>
          </w:rPr>
          <w:fldChar w:fldCharType="begin"/>
        </w:r>
        <w:r w:rsidR="00B27182">
          <w:rPr>
            <w:webHidden/>
          </w:rPr>
          <w:instrText xml:space="preserve"> PAGEREF _Toc34214302 \h </w:instrText>
        </w:r>
        <w:r w:rsidR="00B27182">
          <w:rPr>
            <w:webHidden/>
          </w:rPr>
        </w:r>
        <w:r w:rsidR="00B27182">
          <w:rPr>
            <w:webHidden/>
          </w:rPr>
          <w:fldChar w:fldCharType="separate"/>
        </w:r>
        <w:r w:rsidR="00B27182">
          <w:rPr>
            <w:webHidden/>
          </w:rPr>
          <w:t>5</w:t>
        </w:r>
        <w:r w:rsidR="00B27182">
          <w:rPr>
            <w:webHidden/>
          </w:rPr>
          <w:fldChar w:fldCharType="end"/>
        </w:r>
      </w:hyperlink>
    </w:p>
    <w:p w14:paraId="265002A5" w14:textId="7A09F297"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03" w:history="1">
        <w:r w:rsidR="00B27182" w:rsidRPr="00D820FB">
          <w:rPr>
            <w:rStyle w:val="Lienhypertexte"/>
            <w:noProof/>
          </w:rPr>
          <w:t>1.1</w:t>
        </w:r>
        <w:r w:rsidR="00B27182">
          <w:rPr>
            <w:rFonts w:asciiTheme="minorHAnsi" w:eastAsiaTheme="minorEastAsia" w:hAnsiTheme="minorHAnsi" w:cstheme="minorBidi"/>
            <w:noProof/>
            <w:lang w:eastAsia="fr-FR"/>
          </w:rPr>
          <w:tab/>
        </w:r>
        <w:r w:rsidR="00B27182" w:rsidRPr="00D820FB">
          <w:rPr>
            <w:rStyle w:val="Lienhypertexte"/>
            <w:noProof/>
          </w:rPr>
          <w:t>Les objectifs de l’évaluation environnementale stratégique</w:t>
        </w:r>
        <w:r w:rsidR="00B27182">
          <w:rPr>
            <w:noProof/>
            <w:webHidden/>
          </w:rPr>
          <w:tab/>
        </w:r>
        <w:r w:rsidR="00B27182">
          <w:rPr>
            <w:noProof/>
            <w:webHidden/>
          </w:rPr>
          <w:fldChar w:fldCharType="begin"/>
        </w:r>
        <w:r w:rsidR="00B27182">
          <w:rPr>
            <w:noProof/>
            <w:webHidden/>
          </w:rPr>
          <w:instrText xml:space="preserve"> PAGEREF _Toc34214303 \h </w:instrText>
        </w:r>
        <w:r w:rsidR="00B27182">
          <w:rPr>
            <w:noProof/>
            <w:webHidden/>
          </w:rPr>
        </w:r>
        <w:r w:rsidR="00B27182">
          <w:rPr>
            <w:noProof/>
            <w:webHidden/>
          </w:rPr>
          <w:fldChar w:fldCharType="separate"/>
        </w:r>
        <w:r w:rsidR="00B27182">
          <w:rPr>
            <w:noProof/>
            <w:webHidden/>
          </w:rPr>
          <w:t>5</w:t>
        </w:r>
        <w:r w:rsidR="00B27182">
          <w:rPr>
            <w:noProof/>
            <w:webHidden/>
          </w:rPr>
          <w:fldChar w:fldCharType="end"/>
        </w:r>
      </w:hyperlink>
    </w:p>
    <w:p w14:paraId="66824769" w14:textId="07FC5965"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04" w:history="1">
        <w:r w:rsidR="00B27182" w:rsidRPr="00D820FB">
          <w:rPr>
            <w:rStyle w:val="Lienhypertexte"/>
            <w:noProof/>
          </w:rPr>
          <w:t>1.2</w:t>
        </w:r>
        <w:r w:rsidR="00B27182">
          <w:rPr>
            <w:rFonts w:asciiTheme="minorHAnsi" w:eastAsiaTheme="minorEastAsia" w:hAnsiTheme="minorHAnsi" w:cstheme="minorBidi"/>
            <w:noProof/>
            <w:lang w:eastAsia="fr-FR"/>
          </w:rPr>
          <w:tab/>
        </w:r>
        <w:r w:rsidR="00B27182" w:rsidRPr="00D820FB">
          <w:rPr>
            <w:rStyle w:val="Lienhypertexte"/>
            <w:noProof/>
          </w:rPr>
          <w:t>Le contenu de l’évaluation environnementale</w:t>
        </w:r>
        <w:r w:rsidR="00B27182">
          <w:rPr>
            <w:noProof/>
            <w:webHidden/>
          </w:rPr>
          <w:tab/>
        </w:r>
        <w:r w:rsidR="00B27182">
          <w:rPr>
            <w:noProof/>
            <w:webHidden/>
          </w:rPr>
          <w:fldChar w:fldCharType="begin"/>
        </w:r>
        <w:r w:rsidR="00B27182">
          <w:rPr>
            <w:noProof/>
            <w:webHidden/>
          </w:rPr>
          <w:instrText xml:space="preserve"> PAGEREF _Toc34214304 \h </w:instrText>
        </w:r>
        <w:r w:rsidR="00B27182">
          <w:rPr>
            <w:noProof/>
            <w:webHidden/>
          </w:rPr>
        </w:r>
        <w:r w:rsidR="00B27182">
          <w:rPr>
            <w:noProof/>
            <w:webHidden/>
          </w:rPr>
          <w:fldChar w:fldCharType="separate"/>
        </w:r>
        <w:r w:rsidR="00B27182">
          <w:rPr>
            <w:noProof/>
            <w:webHidden/>
          </w:rPr>
          <w:t>5</w:t>
        </w:r>
        <w:r w:rsidR="00B27182">
          <w:rPr>
            <w:noProof/>
            <w:webHidden/>
          </w:rPr>
          <w:fldChar w:fldCharType="end"/>
        </w:r>
      </w:hyperlink>
    </w:p>
    <w:p w14:paraId="2EFA6E52" w14:textId="14C4B52A" w:rsidR="00B27182" w:rsidRDefault="00E5245F">
      <w:pPr>
        <w:pStyle w:val="TM1"/>
        <w:rPr>
          <w:rFonts w:asciiTheme="minorHAnsi" w:eastAsiaTheme="minorEastAsia" w:hAnsiTheme="minorHAnsi" w:cstheme="minorBidi"/>
          <w:b w:val="0"/>
          <w:bCs w:val="0"/>
          <w:smallCaps w:val="0"/>
          <w:lang w:eastAsia="fr-FR"/>
        </w:rPr>
      </w:pPr>
      <w:hyperlink w:anchor="_Toc34214305" w:history="1">
        <w:r w:rsidR="00B27182" w:rsidRPr="00D820FB">
          <w:rPr>
            <w:rStyle w:val="Lienhypertexte"/>
          </w:rPr>
          <w:t>2</w:t>
        </w:r>
        <w:r w:rsidR="00B27182">
          <w:rPr>
            <w:rFonts w:asciiTheme="minorHAnsi" w:eastAsiaTheme="minorEastAsia" w:hAnsiTheme="minorHAnsi" w:cstheme="minorBidi"/>
            <w:b w:val="0"/>
            <w:bCs w:val="0"/>
            <w:smallCaps w:val="0"/>
            <w:lang w:eastAsia="fr-FR"/>
          </w:rPr>
          <w:tab/>
        </w:r>
        <w:r w:rsidR="00B27182" w:rsidRPr="00D820FB">
          <w:rPr>
            <w:rStyle w:val="Lienhypertexte"/>
          </w:rPr>
          <w:t>Plan Climat Air Energie Territorial</w:t>
        </w:r>
        <w:r w:rsidR="00B27182">
          <w:rPr>
            <w:webHidden/>
          </w:rPr>
          <w:tab/>
        </w:r>
        <w:r w:rsidR="00B27182">
          <w:rPr>
            <w:webHidden/>
          </w:rPr>
          <w:fldChar w:fldCharType="begin"/>
        </w:r>
        <w:r w:rsidR="00B27182">
          <w:rPr>
            <w:webHidden/>
          </w:rPr>
          <w:instrText xml:space="preserve"> PAGEREF _Toc34214305 \h </w:instrText>
        </w:r>
        <w:r w:rsidR="00B27182">
          <w:rPr>
            <w:webHidden/>
          </w:rPr>
        </w:r>
        <w:r w:rsidR="00B27182">
          <w:rPr>
            <w:webHidden/>
          </w:rPr>
          <w:fldChar w:fldCharType="separate"/>
        </w:r>
        <w:r w:rsidR="00B27182">
          <w:rPr>
            <w:webHidden/>
          </w:rPr>
          <w:t>7</w:t>
        </w:r>
        <w:r w:rsidR="00B27182">
          <w:rPr>
            <w:webHidden/>
          </w:rPr>
          <w:fldChar w:fldCharType="end"/>
        </w:r>
      </w:hyperlink>
    </w:p>
    <w:p w14:paraId="58671E33" w14:textId="7A7F901C"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06" w:history="1">
        <w:r w:rsidR="00B27182" w:rsidRPr="00D820FB">
          <w:rPr>
            <w:rStyle w:val="Lienhypertexte"/>
            <w:noProof/>
          </w:rPr>
          <w:t>2.1</w:t>
        </w:r>
        <w:r w:rsidR="00B27182">
          <w:rPr>
            <w:rFonts w:asciiTheme="minorHAnsi" w:eastAsiaTheme="minorEastAsia" w:hAnsiTheme="minorHAnsi" w:cstheme="minorBidi"/>
            <w:noProof/>
            <w:lang w:eastAsia="fr-FR"/>
          </w:rPr>
          <w:tab/>
        </w:r>
        <w:r w:rsidR="00B27182" w:rsidRPr="00D820FB">
          <w:rPr>
            <w:rStyle w:val="Lienhypertexte"/>
            <w:noProof/>
          </w:rPr>
          <w:t>Les objectifs du Plan Climat Air Energie Territorial</w:t>
        </w:r>
        <w:r w:rsidR="00B27182">
          <w:rPr>
            <w:noProof/>
            <w:webHidden/>
          </w:rPr>
          <w:tab/>
        </w:r>
        <w:r w:rsidR="00B27182">
          <w:rPr>
            <w:noProof/>
            <w:webHidden/>
          </w:rPr>
          <w:fldChar w:fldCharType="begin"/>
        </w:r>
        <w:r w:rsidR="00B27182">
          <w:rPr>
            <w:noProof/>
            <w:webHidden/>
          </w:rPr>
          <w:instrText xml:space="preserve"> PAGEREF _Toc34214306 \h </w:instrText>
        </w:r>
        <w:r w:rsidR="00B27182">
          <w:rPr>
            <w:noProof/>
            <w:webHidden/>
          </w:rPr>
        </w:r>
        <w:r w:rsidR="00B27182">
          <w:rPr>
            <w:noProof/>
            <w:webHidden/>
          </w:rPr>
          <w:fldChar w:fldCharType="separate"/>
        </w:r>
        <w:r w:rsidR="00B27182">
          <w:rPr>
            <w:noProof/>
            <w:webHidden/>
          </w:rPr>
          <w:t>7</w:t>
        </w:r>
        <w:r w:rsidR="00B27182">
          <w:rPr>
            <w:noProof/>
            <w:webHidden/>
          </w:rPr>
          <w:fldChar w:fldCharType="end"/>
        </w:r>
      </w:hyperlink>
    </w:p>
    <w:p w14:paraId="06FE5F46" w14:textId="3E4E4A51"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07" w:history="1">
        <w:r w:rsidR="00B27182" w:rsidRPr="00D820FB">
          <w:rPr>
            <w:rStyle w:val="Lienhypertexte"/>
            <w:noProof/>
          </w:rPr>
          <w:t>2.2</w:t>
        </w:r>
        <w:r w:rsidR="00B27182">
          <w:rPr>
            <w:rFonts w:asciiTheme="minorHAnsi" w:eastAsiaTheme="minorEastAsia" w:hAnsiTheme="minorHAnsi" w:cstheme="minorBidi"/>
            <w:noProof/>
            <w:lang w:eastAsia="fr-FR"/>
          </w:rPr>
          <w:tab/>
        </w:r>
        <w:r w:rsidR="00B27182" w:rsidRPr="00D820FB">
          <w:rPr>
            <w:rStyle w:val="Lienhypertexte"/>
            <w:noProof/>
          </w:rPr>
          <w:t>Le contenu du PCAET du Grand Cubzaguais</w:t>
        </w:r>
        <w:r w:rsidR="00B27182">
          <w:rPr>
            <w:noProof/>
            <w:webHidden/>
          </w:rPr>
          <w:tab/>
        </w:r>
        <w:r w:rsidR="00B27182">
          <w:rPr>
            <w:noProof/>
            <w:webHidden/>
          </w:rPr>
          <w:fldChar w:fldCharType="begin"/>
        </w:r>
        <w:r w:rsidR="00B27182">
          <w:rPr>
            <w:noProof/>
            <w:webHidden/>
          </w:rPr>
          <w:instrText xml:space="preserve"> PAGEREF _Toc34214307 \h </w:instrText>
        </w:r>
        <w:r w:rsidR="00B27182">
          <w:rPr>
            <w:noProof/>
            <w:webHidden/>
          </w:rPr>
        </w:r>
        <w:r w:rsidR="00B27182">
          <w:rPr>
            <w:noProof/>
            <w:webHidden/>
          </w:rPr>
          <w:fldChar w:fldCharType="separate"/>
        </w:r>
        <w:r w:rsidR="00B27182">
          <w:rPr>
            <w:noProof/>
            <w:webHidden/>
          </w:rPr>
          <w:t>7</w:t>
        </w:r>
        <w:r w:rsidR="00B27182">
          <w:rPr>
            <w:noProof/>
            <w:webHidden/>
          </w:rPr>
          <w:fldChar w:fldCharType="end"/>
        </w:r>
      </w:hyperlink>
    </w:p>
    <w:p w14:paraId="6799C49D" w14:textId="434BAF6A" w:rsidR="00B27182" w:rsidRDefault="00E5245F">
      <w:pPr>
        <w:pStyle w:val="TM1"/>
        <w:rPr>
          <w:rFonts w:asciiTheme="minorHAnsi" w:eastAsiaTheme="minorEastAsia" w:hAnsiTheme="minorHAnsi" w:cstheme="minorBidi"/>
          <w:b w:val="0"/>
          <w:bCs w:val="0"/>
          <w:smallCaps w:val="0"/>
          <w:lang w:eastAsia="fr-FR"/>
        </w:rPr>
      </w:pPr>
      <w:hyperlink w:anchor="_Toc34214308" w:history="1">
        <w:r w:rsidR="00B27182" w:rsidRPr="00D820FB">
          <w:rPr>
            <w:rStyle w:val="Lienhypertexte"/>
          </w:rPr>
          <w:t>3</w:t>
        </w:r>
        <w:r w:rsidR="00B27182">
          <w:rPr>
            <w:rFonts w:asciiTheme="minorHAnsi" w:eastAsiaTheme="minorEastAsia" w:hAnsiTheme="minorHAnsi" w:cstheme="minorBidi"/>
            <w:b w:val="0"/>
            <w:bCs w:val="0"/>
            <w:smallCaps w:val="0"/>
            <w:lang w:eastAsia="fr-FR"/>
          </w:rPr>
          <w:tab/>
        </w:r>
        <w:r w:rsidR="00B27182" w:rsidRPr="00D820FB">
          <w:rPr>
            <w:rStyle w:val="Lienhypertexte"/>
          </w:rPr>
          <w:t>Articulation avec d’autres plans et documents</w:t>
        </w:r>
        <w:r w:rsidR="00B27182">
          <w:rPr>
            <w:webHidden/>
          </w:rPr>
          <w:tab/>
        </w:r>
        <w:r w:rsidR="00B27182">
          <w:rPr>
            <w:webHidden/>
          </w:rPr>
          <w:fldChar w:fldCharType="begin"/>
        </w:r>
        <w:r w:rsidR="00B27182">
          <w:rPr>
            <w:webHidden/>
          </w:rPr>
          <w:instrText xml:space="preserve"> PAGEREF _Toc34214308 \h </w:instrText>
        </w:r>
        <w:r w:rsidR="00B27182">
          <w:rPr>
            <w:webHidden/>
          </w:rPr>
        </w:r>
        <w:r w:rsidR="00B27182">
          <w:rPr>
            <w:webHidden/>
          </w:rPr>
          <w:fldChar w:fldCharType="separate"/>
        </w:r>
        <w:r w:rsidR="00B27182">
          <w:rPr>
            <w:webHidden/>
          </w:rPr>
          <w:t>9</w:t>
        </w:r>
        <w:r w:rsidR="00B27182">
          <w:rPr>
            <w:webHidden/>
          </w:rPr>
          <w:fldChar w:fldCharType="end"/>
        </w:r>
      </w:hyperlink>
    </w:p>
    <w:p w14:paraId="1118A01E" w14:textId="0341054D"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09" w:history="1">
        <w:r w:rsidR="00B27182" w:rsidRPr="00D820FB">
          <w:rPr>
            <w:rStyle w:val="Lienhypertexte"/>
            <w:noProof/>
          </w:rPr>
          <w:t>3.1</w:t>
        </w:r>
        <w:r w:rsidR="00B27182">
          <w:rPr>
            <w:rFonts w:asciiTheme="minorHAnsi" w:eastAsiaTheme="minorEastAsia" w:hAnsiTheme="minorHAnsi" w:cstheme="minorBidi"/>
            <w:noProof/>
            <w:lang w:eastAsia="fr-FR"/>
          </w:rPr>
          <w:tab/>
        </w:r>
        <w:r w:rsidR="00B27182" w:rsidRPr="00D820FB">
          <w:rPr>
            <w:rStyle w:val="Lienhypertexte"/>
            <w:noProof/>
          </w:rPr>
          <w:t>Le positionnement national</w:t>
        </w:r>
        <w:r w:rsidR="00B27182">
          <w:rPr>
            <w:noProof/>
            <w:webHidden/>
          </w:rPr>
          <w:tab/>
        </w:r>
        <w:r w:rsidR="00B27182">
          <w:rPr>
            <w:noProof/>
            <w:webHidden/>
          </w:rPr>
          <w:fldChar w:fldCharType="begin"/>
        </w:r>
        <w:r w:rsidR="00B27182">
          <w:rPr>
            <w:noProof/>
            <w:webHidden/>
          </w:rPr>
          <w:instrText xml:space="preserve"> PAGEREF _Toc34214309 \h </w:instrText>
        </w:r>
        <w:r w:rsidR="00B27182">
          <w:rPr>
            <w:noProof/>
            <w:webHidden/>
          </w:rPr>
        </w:r>
        <w:r w:rsidR="00B27182">
          <w:rPr>
            <w:noProof/>
            <w:webHidden/>
          </w:rPr>
          <w:fldChar w:fldCharType="separate"/>
        </w:r>
        <w:r w:rsidR="00B27182">
          <w:rPr>
            <w:noProof/>
            <w:webHidden/>
          </w:rPr>
          <w:t>10</w:t>
        </w:r>
        <w:r w:rsidR="00B27182">
          <w:rPr>
            <w:noProof/>
            <w:webHidden/>
          </w:rPr>
          <w:fldChar w:fldCharType="end"/>
        </w:r>
      </w:hyperlink>
    </w:p>
    <w:p w14:paraId="78C353A5" w14:textId="7BC55CC1" w:rsidR="00B27182" w:rsidRDefault="00E5245F">
      <w:pPr>
        <w:pStyle w:val="TM3"/>
        <w:tabs>
          <w:tab w:val="left" w:pos="1320"/>
          <w:tab w:val="right" w:leader="dot" w:pos="9060"/>
        </w:tabs>
        <w:rPr>
          <w:rFonts w:asciiTheme="minorHAnsi" w:eastAsiaTheme="minorEastAsia" w:hAnsiTheme="minorHAnsi" w:cstheme="minorBidi"/>
          <w:noProof/>
          <w:lang w:eastAsia="fr-FR"/>
        </w:rPr>
      </w:pPr>
      <w:hyperlink w:anchor="_Toc34214310" w:history="1">
        <w:r w:rsidR="00B27182" w:rsidRPr="00D820FB">
          <w:rPr>
            <w:rStyle w:val="Lienhypertexte"/>
            <w:b/>
            <w:bCs/>
            <w:noProof/>
          </w:rPr>
          <w:t>3.1.1</w:t>
        </w:r>
        <w:r w:rsidR="00B27182">
          <w:rPr>
            <w:rFonts w:asciiTheme="minorHAnsi" w:eastAsiaTheme="minorEastAsia" w:hAnsiTheme="minorHAnsi" w:cstheme="minorBidi"/>
            <w:noProof/>
            <w:lang w:eastAsia="fr-FR"/>
          </w:rPr>
          <w:tab/>
        </w:r>
        <w:r w:rsidR="00B27182" w:rsidRPr="00D820FB">
          <w:rPr>
            <w:rStyle w:val="Lienhypertexte"/>
            <w:b/>
            <w:bCs/>
            <w:noProof/>
          </w:rPr>
          <w:t>La Stratégie Nationale Bas Carbone</w:t>
        </w:r>
        <w:r w:rsidR="00B27182">
          <w:rPr>
            <w:noProof/>
            <w:webHidden/>
          </w:rPr>
          <w:tab/>
        </w:r>
        <w:r w:rsidR="00B27182">
          <w:rPr>
            <w:noProof/>
            <w:webHidden/>
          </w:rPr>
          <w:fldChar w:fldCharType="begin"/>
        </w:r>
        <w:r w:rsidR="00B27182">
          <w:rPr>
            <w:noProof/>
            <w:webHidden/>
          </w:rPr>
          <w:instrText xml:space="preserve"> PAGEREF _Toc34214310 \h </w:instrText>
        </w:r>
        <w:r w:rsidR="00B27182">
          <w:rPr>
            <w:noProof/>
            <w:webHidden/>
          </w:rPr>
        </w:r>
        <w:r w:rsidR="00B27182">
          <w:rPr>
            <w:noProof/>
            <w:webHidden/>
          </w:rPr>
          <w:fldChar w:fldCharType="separate"/>
        </w:r>
        <w:r w:rsidR="00B27182">
          <w:rPr>
            <w:noProof/>
            <w:webHidden/>
          </w:rPr>
          <w:t>10</w:t>
        </w:r>
        <w:r w:rsidR="00B27182">
          <w:rPr>
            <w:noProof/>
            <w:webHidden/>
          </w:rPr>
          <w:fldChar w:fldCharType="end"/>
        </w:r>
      </w:hyperlink>
    </w:p>
    <w:p w14:paraId="786CDC58" w14:textId="2BB6A07B" w:rsidR="00B27182" w:rsidRDefault="00E5245F">
      <w:pPr>
        <w:pStyle w:val="TM3"/>
        <w:tabs>
          <w:tab w:val="left" w:pos="1320"/>
          <w:tab w:val="right" w:leader="dot" w:pos="9060"/>
        </w:tabs>
        <w:rPr>
          <w:rFonts w:asciiTheme="minorHAnsi" w:eastAsiaTheme="minorEastAsia" w:hAnsiTheme="minorHAnsi" w:cstheme="minorBidi"/>
          <w:noProof/>
          <w:lang w:eastAsia="fr-FR"/>
        </w:rPr>
      </w:pPr>
      <w:hyperlink w:anchor="_Toc34214311" w:history="1">
        <w:r w:rsidR="00B27182" w:rsidRPr="00D820FB">
          <w:rPr>
            <w:rStyle w:val="Lienhypertexte"/>
            <w:b/>
            <w:bCs/>
            <w:noProof/>
          </w:rPr>
          <w:t>3.1.2</w:t>
        </w:r>
        <w:r w:rsidR="00B27182">
          <w:rPr>
            <w:rFonts w:asciiTheme="minorHAnsi" w:eastAsiaTheme="minorEastAsia" w:hAnsiTheme="minorHAnsi" w:cstheme="minorBidi"/>
            <w:noProof/>
            <w:lang w:eastAsia="fr-FR"/>
          </w:rPr>
          <w:tab/>
        </w:r>
        <w:r w:rsidR="00B27182" w:rsidRPr="00D820FB">
          <w:rPr>
            <w:rStyle w:val="Lienhypertexte"/>
            <w:b/>
            <w:bCs/>
            <w:noProof/>
          </w:rPr>
          <w:t>La Programmation Pluriannuelle de l’Energie</w:t>
        </w:r>
        <w:r w:rsidR="00B27182">
          <w:rPr>
            <w:noProof/>
            <w:webHidden/>
          </w:rPr>
          <w:tab/>
        </w:r>
        <w:r w:rsidR="00B27182">
          <w:rPr>
            <w:noProof/>
            <w:webHidden/>
          </w:rPr>
          <w:fldChar w:fldCharType="begin"/>
        </w:r>
        <w:r w:rsidR="00B27182">
          <w:rPr>
            <w:noProof/>
            <w:webHidden/>
          </w:rPr>
          <w:instrText xml:space="preserve"> PAGEREF _Toc34214311 \h </w:instrText>
        </w:r>
        <w:r w:rsidR="00B27182">
          <w:rPr>
            <w:noProof/>
            <w:webHidden/>
          </w:rPr>
        </w:r>
        <w:r w:rsidR="00B27182">
          <w:rPr>
            <w:noProof/>
            <w:webHidden/>
          </w:rPr>
          <w:fldChar w:fldCharType="separate"/>
        </w:r>
        <w:r w:rsidR="00B27182">
          <w:rPr>
            <w:noProof/>
            <w:webHidden/>
          </w:rPr>
          <w:t>12</w:t>
        </w:r>
        <w:r w:rsidR="00B27182">
          <w:rPr>
            <w:noProof/>
            <w:webHidden/>
          </w:rPr>
          <w:fldChar w:fldCharType="end"/>
        </w:r>
      </w:hyperlink>
    </w:p>
    <w:p w14:paraId="034E2278" w14:textId="0139A9C7" w:rsidR="00B27182" w:rsidRDefault="00E5245F">
      <w:pPr>
        <w:pStyle w:val="TM3"/>
        <w:tabs>
          <w:tab w:val="left" w:pos="1320"/>
          <w:tab w:val="right" w:leader="dot" w:pos="9060"/>
        </w:tabs>
        <w:rPr>
          <w:rFonts w:asciiTheme="minorHAnsi" w:eastAsiaTheme="minorEastAsia" w:hAnsiTheme="minorHAnsi" w:cstheme="minorBidi"/>
          <w:noProof/>
          <w:lang w:eastAsia="fr-FR"/>
        </w:rPr>
      </w:pPr>
      <w:hyperlink w:anchor="_Toc34214312" w:history="1">
        <w:r w:rsidR="00B27182" w:rsidRPr="00D820FB">
          <w:rPr>
            <w:rStyle w:val="Lienhypertexte"/>
            <w:b/>
            <w:bCs/>
            <w:noProof/>
          </w:rPr>
          <w:t>3.1.3</w:t>
        </w:r>
        <w:r w:rsidR="00B27182">
          <w:rPr>
            <w:rFonts w:asciiTheme="minorHAnsi" w:eastAsiaTheme="minorEastAsia" w:hAnsiTheme="minorHAnsi" w:cstheme="minorBidi"/>
            <w:noProof/>
            <w:lang w:eastAsia="fr-FR"/>
          </w:rPr>
          <w:tab/>
        </w:r>
        <w:r w:rsidR="00B27182" w:rsidRPr="00D820FB">
          <w:rPr>
            <w:rStyle w:val="Lienhypertexte"/>
            <w:b/>
            <w:bCs/>
            <w:noProof/>
          </w:rPr>
          <w:t>Les programmes d’amélioration de la qualité de l’air</w:t>
        </w:r>
        <w:r w:rsidR="00B27182">
          <w:rPr>
            <w:noProof/>
            <w:webHidden/>
          </w:rPr>
          <w:tab/>
        </w:r>
        <w:r w:rsidR="00B27182">
          <w:rPr>
            <w:noProof/>
            <w:webHidden/>
          </w:rPr>
          <w:fldChar w:fldCharType="begin"/>
        </w:r>
        <w:r w:rsidR="00B27182">
          <w:rPr>
            <w:noProof/>
            <w:webHidden/>
          </w:rPr>
          <w:instrText xml:space="preserve"> PAGEREF _Toc34214312 \h </w:instrText>
        </w:r>
        <w:r w:rsidR="00B27182">
          <w:rPr>
            <w:noProof/>
            <w:webHidden/>
          </w:rPr>
        </w:r>
        <w:r w:rsidR="00B27182">
          <w:rPr>
            <w:noProof/>
            <w:webHidden/>
          </w:rPr>
          <w:fldChar w:fldCharType="separate"/>
        </w:r>
        <w:r w:rsidR="00B27182">
          <w:rPr>
            <w:noProof/>
            <w:webHidden/>
          </w:rPr>
          <w:t>12</w:t>
        </w:r>
        <w:r w:rsidR="00B27182">
          <w:rPr>
            <w:noProof/>
            <w:webHidden/>
          </w:rPr>
          <w:fldChar w:fldCharType="end"/>
        </w:r>
      </w:hyperlink>
    </w:p>
    <w:p w14:paraId="678D0ADE" w14:textId="2707EB8E"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13" w:history="1">
        <w:r w:rsidR="00B27182" w:rsidRPr="00D820FB">
          <w:rPr>
            <w:rStyle w:val="Lienhypertexte"/>
            <w:noProof/>
          </w:rPr>
          <w:t>3.2</w:t>
        </w:r>
        <w:r w:rsidR="00B27182">
          <w:rPr>
            <w:rFonts w:asciiTheme="minorHAnsi" w:eastAsiaTheme="minorEastAsia" w:hAnsiTheme="minorHAnsi" w:cstheme="minorBidi"/>
            <w:noProof/>
            <w:lang w:eastAsia="fr-FR"/>
          </w:rPr>
          <w:tab/>
        </w:r>
        <w:r w:rsidR="00B27182" w:rsidRPr="00D820FB">
          <w:rPr>
            <w:rStyle w:val="Lienhypertexte"/>
            <w:noProof/>
          </w:rPr>
          <w:t>Le positionnement régional</w:t>
        </w:r>
        <w:r w:rsidR="00B27182">
          <w:rPr>
            <w:noProof/>
            <w:webHidden/>
          </w:rPr>
          <w:tab/>
        </w:r>
        <w:r w:rsidR="00B27182">
          <w:rPr>
            <w:noProof/>
            <w:webHidden/>
          </w:rPr>
          <w:fldChar w:fldCharType="begin"/>
        </w:r>
        <w:r w:rsidR="00B27182">
          <w:rPr>
            <w:noProof/>
            <w:webHidden/>
          </w:rPr>
          <w:instrText xml:space="preserve"> PAGEREF _Toc34214313 \h </w:instrText>
        </w:r>
        <w:r w:rsidR="00B27182">
          <w:rPr>
            <w:noProof/>
            <w:webHidden/>
          </w:rPr>
        </w:r>
        <w:r w:rsidR="00B27182">
          <w:rPr>
            <w:noProof/>
            <w:webHidden/>
          </w:rPr>
          <w:fldChar w:fldCharType="separate"/>
        </w:r>
        <w:r w:rsidR="00B27182">
          <w:rPr>
            <w:noProof/>
            <w:webHidden/>
          </w:rPr>
          <w:t>13</w:t>
        </w:r>
        <w:r w:rsidR="00B27182">
          <w:rPr>
            <w:noProof/>
            <w:webHidden/>
          </w:rPr>
          <w:fldChar w:fldCharType="end"/>
        </w:r>
      </w:hyperlink>
    </w:p>
    <w:p w14:paraId="28E6C61C" w14:textId="44069F7E" w:rsidR="00B27182" w:rsidRDefault="00E5245F">
      <w:pPr>
        <w:pStyle w:val="TM3"/>
        <w:tabs>
          <w:tab w:val="left" w:pos="1320"/>
          <w:tab w:val="right" w:leader="dot" w:pos="9060"/>
        </w:tabs>
        <w:rPr>
          <w:rFonts w:asciiTheme="minorHAnsi" w:eastAsiaTheme="minorEastAsia" w:hAnsiTheme="minorHAnsi" w:cstheme="minorBidi"/>
          <w:noProof/>
          <w:lang w:eastAsia="fr-FR"/>
        </w:rPr>
      </w:pPr>
      <w:hyperlink w:anchor="_Toc34214314" w:history="1">
        <w:r w:rsidR="00B27182" w:rsidRPr="00D820FB">
          <w:rPr>
            <w:rStyle w:val="Lienhypertexte"/>
            <w:b/>
            <w:bCs/>
            <w:noProof/>
          </w:rPr>
          <w:t>3.2.1</w:t>
        </w:r>
        <w:r w:rsidR="00B27182">
          <w:rPr>
            <w:rFonts w:asciiTheme="minorHAnsi" w:eastAsiaTheme="minorEastAsia" w:hAnsiTheme="minorHAnsi" w:cstheme="minorBidi"/>
            <w:noProof/>
            <w:lang w:eastAsia="fr-FR"/>
          </w:rPr>
          <w:tab/>
        </w:r>
        <w:r w:rsidR="00B27182" w:rsidRPr="00D820FB">
          <w:rPr>
            <w:rStyle w:val="Lienhypertexte"/>
            <w:b/>
            <w:bCs/>
            <w:noProof/>
          </w:rPr>
          <w:t>Le Schéma Régional Climat Air Energie Aquitaine</w:t>
        </w:r>
        <w:r w:rsidR="00B27182">
          <w:rPr>
            <w:noProof/>
            <w:webHidden/>
          </w:rPr>
          <w:tab/>
        </w:r>
        <w:r w:rsidR="00B27182">
          <w:rPr>
            <w:noProof/>
            <w:webHidden/>
          </w:rPr>
          <w:fldChar w:fldCharType="begin"/>
        </w:r>
        <w:r w:rsidR="00B27182">
          <w:rPr>
            <w:noProof/>
            <w:webHidden/>
          </w:rPr>
          <w:instrText xml:space="preserve"> PAGEREF _Toc34214314 \h </w:instrText>
        </w:r>
        <w:r w:rsidR="00B27182">
          <w:rPr>
            <w:noProof/>
            <w:webHidden/>
          </w:rPr>
        </w:r>
        <w:r w:rsidR="00B27182">
          <w:rPr>
            <w:noProof/>
            <w:webHidden/>
          </w:rPr>
          <w:fldChar w:fldCharType="separate"/>
        </w:r>
        <w:r w:rsidR="00B27182">
          <w:rPr>
            <w:noProof/>
            <w:webHidden/>
          </w:rPr>
          <w:t>13</w:t>
        </w:r>
        <w:r w:rsidR="00B27182">
          <w:rPr>
            <w:noProof/>
            <w:webHidden/>
          </w:rPr>
          <w:fldChar w:fldCharType="end"/>
        </w:r>
      </w:hyperlink>
    </w:p>
    <w:p w14:paraId="384AFA63" w14:textId="5A9E7F5F" w:rsidR="00B27182" w:rsidRDefault="00E5245F">
      <w:pPr>
        <w:pStyle w:val="TM3"/>
        <w:tabs>
          <w:tab w:val="left" w:pos="1320"/>
          <w:tab w:val="right" w:leader="dot" w:pos="9060"/>
        </w:tabs>
        <w:rPr>
          <w:rFonts w:asciiTheme="minorHAnsi" w:eastAsiaTheme="minorEastAsia" w:hAnsiTheme="minorHAnsi" w:cstheme="minorBidi"/>
          <w:noProof/>
          <w:lang w:eastAsia="fr-FR"/>
        </w:rPr>
      </w:pPr>
      <w:hyperlink w:anchor="_Toc34214315" w:history="1">
        <w:r w:rsidR="00B27182" w:rsidRPr="00D820FB">
          <w:rPr>
            <w:rStyle w:val="Lienhypertexte"/>
            <w:b/>
            <w:bCs/>
            <w:noProof/>
          </w:rPr>
          <w:t>3.2.2</w:t>
        </w:r>
        <w:r w:rsidR="00B27182">
          <w:rPr>
            <w:rFonts w:asciiTheme="minorHAnsi" w:eastAsiaTheme="minorEastAsia" w:hAnsiTheme="minorHAnsi" w:cstheme="minorBidi"/>
            <w:noProof/>
            <w:lang w:eastAsia="fr-FR"/>
          </w:rPr>
          <w:tab/>
        </w:r>
        <w:r w:rsidR="00B27182" w:rsidRPr="00D820FB">
          <w:rPr>
            <w:rStyle w:val="Lienhypertexte"/>
            <w:b/>
            <w:bCs/>
            <w:noProof/>
          </w:rPr>
          <w:t>Le Schéma Régional d’Aménagement, de Développement Durable et d’Egalité des Territoires Nouvelle-Aquitaine</w:t>
        </w:r>
        <w:r w:rsidR="00B27182">
          <w:rPr>
            <w:noProof/>
            <w:webHidden/>
          </w:rPr>
          <w:tab/>
        </w:r>
        <w:r w:rsidR="00B27182">
          <w:rPr>
            <w:noProof/>
            <w:webHidden/>
          </w:rPr>
          <w:fldChar w:fldCharType="begin"/>
        </w:r>
        <w:r w:rsidR="00B27182">
          <w:rPr>
            <w:noProof/>
            <w:webHidden/>
          </w:rPr>
          <w:instrText xml:space="preserve"> PAGEREF _Toc34214315 \h </w:instrText>
        </w:r>
        <w:r w:rsidR="00B27182">
          <w:rPr>
            <w:noProof/>
            <w:webHidden/>
          </w:rPr>
        </w:r>
        <w:r w:rsidR="00B27182">
          <w:rPr>
            <w:noProof/>
            <w:webHidden/>
          </w:rPr>
          <w:fldChar w:fldCharType="separate"/>
        </w:r>
        <w:r w:rsidR="00B27182">
          <w:rPr>
            <w:noProof/>
            <w:webHidden/>
          </w:rPr>
          <w:t>14</w:t>
        </w:r>
        <w:r w:rsidR="00B27182">
          <w:rPr>
            <w:noProof/>
            <w:webHidden/>
          </w:rPr>
          <w:fldChar w:fldCharType="end"/>
        </w:r>
      </w:hyperlink>
    </w:p>
    <w:p w14:paraId="2F74761E" w14:textId="29C34835" w:rsidR="00B27182" w:rsidRDefault="00E5245F">
      <w:pPr>
        <w:pStyle w:val="TM3"/>
        <w:tabs>
          <w:tab w:val="left" w:pos="1320"/>
          <w:tab w:val="right" w:leader="dot" w:pos="9060"/>
        </w:tabs>
        <w:rPr>
          <w:rFonts w:asciiTheme="minorHAnsi" w:eastAsiaTheme="minorEastAsia" w:hAnsiTheme="minorHAnsi" w:cstheme="minorBidi"/>
          <w:noProof/>
          <w:lang w:eastAsia="fr-FR"/>
        </w:rPr>
      </w:pPr>
      <w:hyperlink w:anchor="_Toc34214316" w:history="1">
        <w:r w:rsidR="00B27182" w:rsidRPr="00D820FB">
          <w:rPr>
            <w:rStyle w:val="Lienhypertexte"/>
            <w:b/>
            <w:bCs/>
            <w:noProof/>
          </w:rPr>
          <w:t>3.2.3</w:t>
        </w:r>
        <w:r w:rsidR="00B27182">
          <w:rPr>
            <w:rFonts w:asciiTheme="minorHAnsi" w:eastAsiaTheme="minorEastAsia" w:hAnsiTheme="minorHAnsi" w:cstheme="minorBidi"/>
            <w:noProof/>
            <w:lang w:eastAsia="fr-FR"/>
          </w:rPr>
          <w:tab/>
        </w:r>
        <w:r w:rsidR="00B27182" w:rsidRPr="00D820FB">
          <w:rPr>
            <w:rStyle w:val="Lienhypertexte"/>
            <w:b/>
            <w:bCs/>
            <w:noProof/>
          </w:rPr>
          <w:t>Le Schéma Régional de Cohérence Ecologique Aquitaine</w:t>
        </w:r>
        <w:r w:rsidR="00B27182">
          <w:rPr>
            <w:noProof/>
            <w:webHidden/>
          </w:rPr>
          <w:tab/>
        </w:r>
        <w:r w:rsidR="00B27182">
          <w:rPr>
            <w:noProof/>
            <w:webHidden/>
          </w:rPr>
          <w:fldChar w:fldCharType="begin"/>
        </w:r>
        <w:r w:rsidR="00B27182">
          <w:rPr>
            <w:noProof/>
            <w:webHidden/>
          </w:rPr>
          <w:instrText xml:space="preserve"> PAGEREF _Toc34214316 \h </w:instrText>
        </w:r>
        <w:r w:rsidR="00B27182">
          <w:rPr>
            <w:noProof/>
            <w:webHidden/>
          </w:rPr>
        </w:r>
        <w:r w:rsidR="00B27182">
          <w:rPr>
            <w:noProof/>
            <w:webHidden/>
          </w:rPr>
          <w:fldChar w:fldCharType="separate"/>
        </w:r>
        <w:r w:rsidR="00B27182">
          <w:rPr>
            <w:noProof/>
            <w:webHidden/>
          </w:rPr>
          <w:t>15</w:t>
        </w:r>
        <w:r w:rsidR="00B27182">
          <w:rPr>
            <w:noProof/>
            <w:webHidden/>
          </w:rPr>
          <w:fldChar w:fldCharType="end"/>
        </w:r>
      </w:hyperlink>
    </w:p>
    <w:p w14:paraId="21E421AF" w14:textId="3A28C18E"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17" w:history="1">
        <w:r w:rsidR="00B27182" w:rsidRPr="00D820FB">
          <w:rPr>
            <w:rStyle w:val="Lienhypertexte"/>
            <w:noProof/>
          </w:rPr>
          <w:t>3.3</w:t>
        </w:r>
        <w:r w:rsidR="00B27182">
          <w:rPr>
            <w:rFonts w:asciiTheme="minorHAnsi" w:eastAsiaTheme="minorEastAsia" w:hAnsiTheme="minorHAnsi" w:cstheme="minorBidi"/>
            <w:noProof/>
            <w:lang w:eastAsia="fr-FR"/>
          </w:rPr>
          <w:tab/>
        </w:r>
        <w:r w:rsidR="00B27182" w:rsidRPr="00D820FB">
          <w:rPr>
            <w:rStyle w:val="Lienhypertexte"/>
            <w:noProof/>
          </w:rPr>
          <w:t>Les liens entre les objectifs régionaux/nationaux et le PCAET</w:t>
        </w:r>
        <w:r w:rsidR="00B27182">
          <w:rPr>
            <w:noProof/>
            <w:webHidden/>
          </w:rPr>
          <w:tab/>
        </w:r>
        <w:r w:rsidR="00B27182">
          <w:rPr>
            <w:noProof/>
            <w:webHidden/>
          </w:rPr>
          <w:fldChar w:fldCharType="begin"/>
        </w:r>
        <w:r w:rsidR="00B27182">
          <w:rPr>
            <w:noProof/>
            <w:webHidden/>
          </w:rPr>
          <w:instrText xml:space="preserve"> PAGEREF _Toc34214317 \h </w:instrText>
        </w:r>
        <w:r w:rsidR="00B27182">
          <w:rPr>
            <w:noProof/>
            <w:webHidden/>
          </w:rPr>
        </w:r>
        <w:r w:rsidR="00B27182">
          <w:rPr>
            <w:noProof/>
            <w:webHidden/>
          </w:rPr>
          <w:fldChar w:fldCharType="separate"/>
        </w:r>
        <w:r w:rsidR="00B27182">
          <w:rPr>
            <w:noProof/>
            <w:webHidden/>
          </w:rPr>
          <w:t>16</w:t>
        </w:r>
        <w:r w:rsidR="00B27182">
          <w:rPr>
            <w:noProof/>
            <w:webHidden/>
          </w:rPr>
          <w:fldChar w:fldCharType="end"/>
        </w:r>
      </w:hyperlink>
    </w:p>
    <w:p w14:paraId="47ED06AC" w14:textId="24EF399C"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18" w:history="1">
        <w:r w:rsidR="00B27182" w:rsidRPr="00D820FB">
          <w:rPr>
            <w:rStyle w:val="Lienhypertexte"/>
            <w:noProof/>
          </w:rPr>
          <w:t>3.4</w:t>
        </w:r>
        <w:r w:rsidR="00B27182">
          <w:rPr>
            <w:rFonts w:asciiTheme="minorHAnsi" w:eastAsiaTheme="minorEastAsia" w:hAnsiTheme="minorHAnsi" w:cstheme="minorBidi"/>
            <w:noProof/>
            <w:lang w:eastAsia="fr-FR"/>
          </w:rPr>
          <w:tab/>
        </w:r>
        <w:r w:rsidR="00B27182" w:rsidRPr="00D820FB">
          <w:rPr>
            <w:rStyle w:val="Lienhypertexte"/>
            <w:noProof/>
          </w:rPr>
          <w:t>Le Schéma de Cohérence de Territoriale</w:t>
        </w:r>
        <w:r w:rsidR="00B27182">
          <w:rPr>
            <w:noProof/>
            <w:webHidden/>
          </w:rPr>
          <w:tab/>
        </w:r>
        <w:r w:rsidR="00B27182">
          <w:rPr>
            <w:noProof/>
            <w:webHidden/>
          </w:rPr>
          <w:fldChar w:fldCharType="begin"/>
        </w:r>
        <w:r w:rsidR="00B27182">
          <w:rPr>
            <w:noProof/>
            <w:webHidden/>
          </w:rPr>
          <w:instrText xml:space="preserve"> PAGEREF _Toc34214318 \h </w:instrText>
        </w:r>
        <w:r w:rsidR="00B27182">
          <w:rPr>
            <w:noProof/>
            <w:webHidden/>
          </w:rPr>
        </w:r>
        <w:r w:rsidR="00B27182">
          <w:rPr>
            <w:noProof/>
            <w:webHidden/>
          </w:rPr>
          <w:fldChar w:fldCharType="separate"/>
        </w:r>
        <w:r w:rsidR="00B27182">
          <w:rPr>
            <w:noProof/>
            <w:webHidden/>
          </w:rPr>
          <w:t>17</w:t>
        </w:r>
        <w:r w:rsidR="00B27182">
          <w:rPr>
            <w:noProof/>
            <w:webHidden/>
          </w:rPr>
          <w:fldChar w:fldCharType="end"/>
        </w:r>
      </w:hyperlink>
    </w:p>
    <w:p w14:paraId="6B25D4FD" w14:textId="751A78BE" w:rsidR="00B27182" w:rsidRDefault="00E5245F">
      <w:pPr>
        <w:pStyle w:val="TM1"/>
        <w:rPr>
          <w:rFonts w:asciiTheme="minorHAnsi" w:eastAsiaTheme="minorEastAsia" w:hAnsiTheme="minorHAnsi" w:cstheme="minorBidi"/>
          <w:b w:val="0"/>
          <w:bCs w:val="0"/>
          <w:smallCaps w:val="0"/>
          <w:lang w:eastAsia="fr-FR"/>
        </w:rPr>
      </w:pPr>
      <w:hyperlink w:anchor="_Toc34214319" w:history="1">
        <w:r w:rsidR="00B27182" w:rsidRPr="00D820FB">
          <w:rPr>
            <w:rStyle w:val="Lienhypertexte"/>
          </w:rPr>
          <w:t>4</w:t>
        </w:r>
        <w:r w:rsidR="00B27182">
          <w:rPr>
            <w:rFonts w:asciiTheme="minorHAnsi" w:eastAsiaTheme="minorEastAsia" w:hAnsiTheme="minorHAnsi" w:cstheme="minorBidi"/>
            <w:b w:val="0"/>
            <w:bCs w:val="0"/>
            <w:smallCaps w:val="0"/>
            <w:lang w:eastAsia="fr-FR"/>
          </w:rPr>
          <w:tab/>
        </w:r>
        <w:r w:rsidR="00B27182" w:rsidRPr="00D820FB">
          <w:rPr>
            <w:rStyle w:val="Lienhypertexte"/>
          </w:rPr>
          <w:t>Description de la méthode d’évaluation</w:t>
        </w:r>
        <w:r w:rsidR="00B27182">
          <w:rPr>
            <w:webHidden/>
          </w:rPr>
          <w:tab/>
        </w:r>
        <w:r w:rsidR="00B27182">
          <w:rPr>
            <w:webHidden/>
          </w:rPr>
          <w:fldChar w:fldCharType="begin"/>
        </w:r>
        <w:r w:rsidR="00B27182">
          <w:rPr>
            <w:webHidden/>
          </w:rPr>
          <w:instrText xml:space="preserve"> PAGEREF _Toc34214319 \h </w:instrText>
        </w:r>
        <w:r w:rsidR="00B27182">
          <w:rPr>
            <w:webHidden/>
          </w:rPr>
        </w:r>
        <w:r w:rsidR="00B27182">
          <w:rPr>
            <w:webHidden/>
          </w:rPr>
          <w:fldChar w:fldCharType="separate"/>
        </w:r>
        <w:r w:rsidR="00B27182">
          <w:rPr>
            <w:webHidden/>
          </w:rPr>
          <w:t>19</w:t>
        </w:r>
        <w:r w:rsidR="00B27182">
          <w:rPr>
            <w:webHidden/>
          </w:rPr>
          <w:fldChar w:fldCharType="end"/>
        </w:r>
      </w:hyperlink>
    </w:p>
    <w:p w14:paraId="2568EC51" w14:textId="1CD1A30D"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20" w:history="1">
        <w:r w:rsidR="00B27182" w:rsidRPr="00D820FB">
          <w:rPr>
            <w:rStyle w:val="Lienhypertexte"/>
            <w:noProof/>
          </w:rPr>
          <w:t>4.1</w:t>
        </w:r>
        <w:r w:rsidR="00B27182">
          <w:rPr>
            <w:rFonts w:asciiTheme="minorHAnsi" w:eastAsiaTheme="minorEastAsia" w:hAnsiTheme="minorHAnsi" w:cstheme="minorBidi"/>
            <w:noProof/>
            <w:lang w:eastAsia="fr-FR"/>
          </w:rPr>
          <w:tab/>
        </w:r>
        <w:r w:rsidR="00B27182" w:rsidRPr="00D820FB">
          <w:rPr>
            <w:rStyle w:val="Lienhypertexte"/>
            <w:noProof/>
          </w:rPr>
          <w:t>L’analyse de l’état initial de l’environnement</w:t>
        </w:r>
        <w:r w:rsidR="00B27182">
          <w:rPr>
            <w:noProof/>
            <w:webHidden/>
          </w:rPr>
          <w:tab/>
        </w:r>
        <w:r w:rsidR="00B27182">
          <w:rPr>
            <w:noProof/>
            <w:webHidden/>
          </w:rPr>
          <w:fldChar w:fldCharType="begin"/>
        </w:r>
        <w:r w:rsidR="00B27182">
          <w:rPr>
            <w:noProof/>
            <w:webHidden/>
          </w:rPr>
          <w:instrText xml:space="preserve"> PAGEREF _Toc34214320 \h </w:instrText>
        </w:r>
        <w:r w:rsidR="00B27182">
          <w:rPr>
            <w:noProof/>
            <w:webHidden/>
          </w:rPr>
        </w:r>
        <w:r w:rsidR="00B27182">
          <w:rPr>
            <w:noProof/>
            <w:webHidden/>
          </w:rPr>
          <w:fldChar w:fldCharType="separate"/>
        </w:r>
        <w:r w:rsidR="00B27182">
          <w:rPr>
            <w:noProof/>
            <w:webHidden/>
          </w:rPr>
          <w:t>19</w:t>
        </w:r>
        <w:r w:rsidR="00B27182">
          <w:rPr>
            <w:noProof/>
            <w:webHidden/>
          </w:rPr>
          <w:fldChar w:fldCharType="end"/>
        </w:r>
      </w:hyperlink>
    </w:p>
    <w:p w14:paraId="453EA363" w14:textId="3D121939"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21" w:history="1">
        <w:r w:rsidR="00B27182" w:rsidRPr="00D820FB">
          <w:rPr>
            <w:rStyle w:val="Lienhypertexte"/>
            <w:noProof/>
          </w:rPr>
          <w:t>4.2</w:t>
        </w:r>
        <w:r w:rsidR="00B27182">
          <w:rPr>
            <w:rFonts w:asciiTheme="minorHAnsi" w:eastAsiaTheme="minorEastAsia" w:hAnsiTheme="minorHAnsi" w:cstheme="minorBidi"/>
            <w:noProof/>
            <w:lang w:eastAsia="fr-FR"/>
          </w:rPr>
          <w:tab/>
        </w:r>
        <w:r w:rsidR="00B27182" w:rsidRPr="00D820FB">
          <w:rPr>
            <w:rStyle w:val="Lienhypertexte"/>
            <w:noProof/>
          </w:rPr>
          <w:t>L’analyse des incidences sur l’environnement</w:t>
        </w:r>
        <w:r w:rsidR="00B27182">
          <w:rPr>
            <w:noProof/>
            <w:webHidden/>
          </w:rPr>
          <w:tab/>
        </w:r>
        <w:r w:rsidR="00B27182">
          <w:rPr>
            <w:noProof/>
            <w:webHidden/>
          </w:rPr>
          <w:fldChar w:fldCharType="begin"/>
        </w:r>
        <w:r w:rsidR="00B27182">
          <w:rPr>
            <w:noProof/>
            <w:webHidden/>
          </w:rPr>
          <w:instrText xml:space="preserve"> PAGEREF _Toc34214321 \h </w:instrText>
        </w:r>
        <w:r w:rsidR="00B27182">
          <w:rPr>
            <w:noProof/>
            <w:webHidden/>
          </w:rPr>
        </w:r>
        <w:r w:rsidR="00B27182">
          <w:rPr>
            <w:noProof/>
            <w:webHidden/>
          </w:rPr>
          <w:fldChar w:fldCharType="separate"/>
        </w:r>
        <w:r w:rsidR="00B27182">
          <w:rPr>
            <w:noProof/>
            <w:webHidden/>
          </w:rPr>
          <w:t>19</w:t>
        </w:r>
        <w:r w:rsidR="00B27182">
          <w:rPr>
            <w:noProof/>
            <w:webHidden/>
          </w:rPr>
          <w:fldChar w:fldCharType="end"/>
        </w:r>
      </w:hyperlink>
    </w:p>
    <w:p w14:paraId="0F0EDD24" w14:textId="0FCB687F"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22" w:history="1">
        <w:r w:rsidR="00B27182" w:rsidRPr="00D820FB">
          <w:rPr>
            <w:rStyle w:val="Lienhypertexte"/>
            <w:noProof/>
          </w:rPr>
          <w:t>4.3</w:t>
        </w:r>
        <w:r w:rsidR="00B27182">
          <w:rPr>
            <w:rFonts w:asciiTheme="minorHAnsi" w:eastAsiaTheme="minorEastAsia" w:hAnsiTheme="minorHAnsi" w:cstheme="minorBidi"/>
            <w:noProof/>
            <w:lang w:eastAsia="fr-FR"/>
          </w:rPr>
          <w:tab/>
        </w:r>
        <w:r w:rsidR="00B27182" w:rsidRPr="00D820FB">
          <w:rPr>
            <w:rStyle w:val="Lienhypertexte"/>
            <w:noProof/>
          </w:rPr>
          <w:t>Les mesures envisagées pour éviter, réduire ou compenser les impacts négatifs</w:t>
        </w:r>
        <w:r w:rsidR="00B27182">
          <w:rPr>
            <w:noProof/>
            <w:webHidden/>
          </w:rPr>
          <w:tab/>
        </w:r>
        <w:r w:rsidR="00B27182">
          <w:rPr>
            <w:noProof/>
            <w:webHidden/>
          </w:rPr>
          <w:fldChar w:fldCharType="begin"/>
        </w:r>
        <w:r w:rsidR="00B27182">
          <w:rPr>
            <w:noProof/>
            <w:webHidden/>
          </w:rPr>
          <w:instrText xml:space="preserve"> PAGEREF _Toc34214322 \h </w:instrText>
        </w:r>
        <w:r w:rsidR="00B27182">
          <w:rPr>
            <w:noProof/>
            <w:webHidden/>
          </w:rPr>
        </w:r>
        <w:r w:rsidR="00B27182">
          <w:rPr>
            <w:noProof/>
            <w:webHidden/>
          </w:rPr>
          <w:fldChar w:fldCharType="separate"/>
        </w:r>
        <w:r w:rsidR="00B27182">
          <w:rPr>
            <w:noProof/>
            <w:webHidden/>
          </w:rPr>
          <w:t>20</w:t>
        </w:r>
        <w:r w:rsidR="00B27182">
          <w:rPr>
            <w:noProof/>
            <w:webHidden/>
          </w:rPr>
          <w:fldChar w:fldCharType="end"/>
        </w:r>
      </w:hyperlink>
    </w:p>
    <w:p w14:paraId="48466F31" w14:textId="1FA566C5" w:rsidR="00B27182" w:rsidRDefault="00E5245F">
      <w:pPr>
        <w:pStyle w:val="TM1"/>
        <w:rPr>
          <w:rFonts w:asciiTheme="minorHAnsi" w:eastAsiaTheme="minorEastAsia" w:hAnsiTheme="minorHAnsi" w:cstheme="minorBidi"/>
          <w:b w:val="0"/>
          <w:bCs w:val="0"/>
          <w:smallCaps w:val="0"/>
          <w:lang w:eastAsia="fr-FR"/>
        </w:rPr>
      </w:pPr>
      <w:hyperlink w:anchor="_Toc34214323" w:history="1">
        <w:r w:rsidR="00B27182" w:rsidRPr="00D820FB">
          <w:rPr>
            <w:rStyle w:val="Lienhypertexte"/>
          </w:rPr>
          <w:t>5</w:t>
        </w:r>
        <w:r w:rsidR="00B27182">
          <w:rPr>
            <w:rFonts w:asciiTheme="minorHAnsi" w:eastAsiaTheme="minorEastAsia" w:hAnsiTheme="minorHAnsi" w:cstheme="minorBidi"/>
            <w:b w:val="0"/>
            <w:bCs w:val="0"/>
            <w:smallCaps w:val="0"/>
            <w:lang w:eastAsia="fr-FR"/>
          </w:rPr>
          <w:tab/>
        </w:r>
        <w:r w:rsidR="00B27182" w:rsidRPr="00D820FB">
          <w:rPr>
            <w:rStyle w:val="Lienhypertexte"/>
          </w:rPr>
          <w:t>Résumé de l’état initial de l’environnement</w:t>
        </w:r>
        <w:r w:rsidR="00B27182">
          <w:rPr>
            <w:webHidden/>
          </w:rPr>
          <w:tab/>
        </w:r>
        <w:r w:rsidR="00B27182">
          <w:rPr>
            <w:webHidden/>
          </w:rPr>
          <w:fldChar w:fldCharType="begin"/>
        </w:r>
        <w:r w:rsidR="00B27182">
          <w:rPr>
            <w:webHidden/>
          </w:rPr>
          <w:instrText xml:space="preserve"> PAGEREF _Toc34214323 \h </w:instrText>
        </w:r>
        <w:r w:rsidR="00B27182">
          <w:rPr>
            <w:webHidden/>
          </w:rPr>
        </w:r>
        <w:r w:rsidR="00B27182">
          <w:rPr>
            <w:webHidden/>
          </w:rPr>
          <w:fldChar w:fldCharType="separate"/>
        </w:r>
        <w:r w:rsidR="00B27182">
          <w:rPr>
            <w:webHidden/>
          </w:rPr>
          <w:t>21</w:t>
        </w:r>
        <w:r w:rsidR="00B27182">
          <w:rPr>
            <w:webHidden/>
          </w:rPr>
          <w:fldChar w:fldCharType="end"/>
        </w:r>
      </w:hyperlink>
    </w:p>
    <w:p w14:paraId="51247EB8" w14:textId="61136AE8" w:rsidR="00B27182" w:rsidRDefault="00E5245F">
      <w:pPr>
        <w:pStyle w:val="TM1"/>
        <w:rPr>
          <w:rFonts w:asciiTheme="minorHAnsi" w:eastAsiaTheme="minorEastAsia" w:hAnsiTheme="minorHAnsi" w:cstheme="minorBidi"/>
          <w:b w:val="0"/>
          <w:bCs w:val="0"/>
          <w:smallCaps w:val="0"/>
          <w:lang w:eastAsia="fr-FR"/>
        </w:rPr>
      </w:pPr>
      <w:hyperlink w:anchor="_Toc34214324" w:history="1">
        <w:r w:rsidR="00B27182" w:rsidRPr="00D820FB">
          <w:rPr>
            <w:rStyle w:val="Lienhypertexte"/>
          </w:rPr>
          <w:t>6</w:t>
        </w:r>
        <w:r w:rsidR="00B27182">
          <w:rPr>
            <w:rFonts w:asciiTheme="minorHAnsi" w:eastAsiaTheme="minorEastAsia" w:hAnsiTheme="minorHAnsi" w:cstheme="minorBidi"/>
            <w:b w:val="0"/>
            <w:bCs w:val="0"/>
            <w:smallCaps w:val="0"/>
            <w:lang w:eastAsia="fr-FR"/>
          </w:rPr>
          <w:tab/>
        </w:r>
        <w:r w:rsidR="00B27182" w:rsidRPr="00D820FB">
          <w:rPr>
            <w:rStyle w:val="Lienhypertexte"/>
          </w:rPr>
          <w:t>Analyses des incidences sur l’environnement</w:t>
        </w:r>
        <w:r w:rsidR="00B27182">
          <w:rPr>
            <w:webHidden/>
          </w:rPr>
          <w:tab/>
        </w:r>
        <w:r w:rsidR="00B27182">
          <w:rPr>
            <w:webHidden/>
          </w:rPr>
          <w:fldChar w:fldCharType="begin"/>
        </w:r>
        <w:r w:rsidR="00B27182">
          <w:rPr>
            <w:webHidden/>
          </w:rPr>
          <w:instrText xml:space="preserve"> PAGEREF _Toc34214324 \h </w:instrText>
        </w:r>
        <w:r w:rsidR="00B27182">
          <w:rPr>
            <w:webHidden/>
          </w:rPr>
        </w:r>
        <w:r w:rsidR="00B27182">
          <w:rPr>
            <w:webHidden/>
          </w:rPr>
          <w:fldChar w:fldCharType="separate"/>
        </w:r>
        <w:r w:rsidR="00B27182">
          <w:rPr>
            <w:webHidden/>
          </w:rPr>
          <w:t>23</w:t>
        </w:r>
        <w:r w:rsidR="00B27182">
          <w:rPr>
            <w:webHidden/>
          </w:rPr>
          <w:fldChar w:fldCharType="end"/>
        </w:r>
      </w:hyperlink>
    </w:p>
    <w:p w14:paraId="001E4379" w14:textId="2AE2C9E7"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25" w:history="1">
        <w:r w:rsidR="00B27182" w:rsidRPr="00D820FB">
          <w:rPr>
            <w:rStyle w:val="Lienhypertexte"/>
            <w:noProof/>
          </w:rPr>
          <w:t>6.1</w:t>
        </w:r>
        <w:r w:rsidR="00B27182">
          <w:rPr>
            <w:rFonts w:asciiTheme="minorHAnsi" w:eastAsiaTheme="minorEastAsia" w:hAnsiTheme="minorHAnsi" w:cstheme="minorBidi"/>
            <w:noProof/>
            <w:lang w:eastAsia="fr-FR"/>
          </w:rPr>
          <w:tab/>
        </w:r>
        <w:r w:rsidR="00B27182" w:rsidRPr="00D820FB">
          <w:rPr>
            <w:rStyle w:val="Lienhypertexte"/>
            <w:noProof/>
          </w:rPr>
          <w:t>Vue d’ensemble des incidences environnementales probables du PCAET</w:t>
        </w:r>
        <w:r w:rsidR="00B27182">
          <w:rPr>
            <w:noProof/>
            <w:webHidden/>
          </w:rPr>
          <w:tab/>
        </w:r>
        <w:r w:rsidR="00B27182">
          <w:rPr>
            <w:noProof/>
            <w:webHidden/>
          </w:rPr>
          <w:fldChar w:fldCharType="begin"/>
        </w:r>
        <w:r w:rsidR="00B27182">
          <w:rPr>
            <w:noProof/>
            <w:webHidden/>
          </w:rPr>
          <w:instrText xml:space="preserve"> PAGEREF _Toc34214325 \h </w:instrText>
        </w:r>
        <w:r w:rsidR="00B27182">
          <w:rPr>
            <w:noProof/>
            <w:webHidden/>
          </w:rPr>
        </w:r>
        <w:r w:rsidR="00B27182">
          <w:rPr>
            <w:noProof/>
            <w:webHidden/>
          </w:rPr>
          <w:fldChar w:fldCharType="separate"/>
        </w:r>
        <w:r w:rsidR="00B27182">
          <w:rPr>
            <w:noProof/>
            <w:webHidden/>
          </w:rPr>
          <w:t>23</w:t>
        </w:r>
        <w:r w:rsidR="00B27182">
          <w:rPr>
            <w:noProof/>
            <w:webHidden/>
          </w:rPr>
          <w:fldChar w:fldCharType="end"/>
        </w:r>
      </w:hyperlink>
    </w:p>
    <w:p w14:paraId="240F1847" w14:textId="6E12D846"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26" w:history="1">
        <w:r w:rsidR="00B27182" w:rsidRPr="00D820FB">
          <w:rPr>
            <w:rStyle w:val="Lienhypertexte"/>
            <w:noProof/>
          </w:rPr>
          <w:t>6.2</w:t>
        </w:r>
        <w:r w:rsidR="00B27182">
          <w:rPr>
            <w:rFonts w:asciiTheme="minorHAnsi" w:eastAsiaTheme="minorEastAsia" w:hAnsiTheme="minorHAnsi" w:cstheme="minorBidi"/>
            <w:noProof/>
            <w:lang w:eastAsia="fr-FR"/>
          </w:rPr>
          <w:tab/>
        </w:r>
        <w:r w:rsidR="00B27182" w:rsidRPr="00D820FB">
          <w:rPr>
            <w:rStyle w:val="Lienhypertexte"/>
            <w:noProof/>
          </w:rPr>
          <w:t>Analyse des incidences sur le climat</w:t>
        </w:r>
        <w:r w:rsidR="00B27182">
          <w:rPr>
            <w:noProof/>
            <w:webHidden/>
          </w:rPr>
          <w:tab/>
        </w:r>
        <w:r w:rsidR="00B27182">
          <w:rPr>
            <w:noProof/>
            <w:webHidden/>
          </w:rPr>
          <w:fldChar w:fldCharType="begin"/>
        </w:r>
        <w:r w:rsidR="00B27182">
          <w:rPr>
            <w:noProof/>
            <w:webHidden/>
          </w:rPr>
          <w:instrText xml:space="preserve"> PAGEREF _Toc34214326 \h </w:instrText>
        </w:r>
        <w:r w:rsidR="00B27182">
          <w:rPr>
            <w:noProof/>
            <w:webHidden/>
          </w:rPr>
        </w:r>
        <w:r w:rsidR="00B27182">
          <w:rPr>
            <w:noProof/>
            <w:webHidden/>
          </w:rPr>
          <w:fldChar w:fldCharType="separate"/>
        </w:r>
        <w:r w:rsidR="00B27182">
          <w:rPr>
            <w:noProof/>
            <w:webHidden/>
          </w:rPr>
          <w:t>23</w:t>
        </w:r>
        <w:r w:rsidR="00B27182">
          <w:rPr>
            <w:noProof/>
            <w:webHidden/>
          </w:rPr>
          <w:fldChar w:fldCharType="end"/>
        </w:r>
      </w:hyperlink>
    </w:p>
    <w:p w14:paraId="722332C9" w14:textId="15767804"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27" w:history="1">
        <w:r w:rsidR="00B27182" w:rsidRPr="00D820FB">
          <w:rPr>
            <w:rStyle w:val="Lienhypertexte"/>
            <w:noProof/>
          </w:rPr>
          <w:t>6.3</w:t>
        </w:r>
        <w:r w:rsidR="00B27182">
          <w:rPr>
            <w:rFonts w:asciiTheme="minorHAnsi" w:eastAsiaTheme="minorEastAsia" w:hAnsiTheme="minorHAnsi" w:cstheme="minorBidi"/>
            <w:noProof/>
            <w:lang w:eastAsia="fr-FR"/>
          </w:rPr>
          <w:tab/>
        </w:r>
        <w:r w:rsidR="00B27182" w:rsidRPr="00D820FB">
          <w:rPr>
            <w:rStyle w:val="Lienhypertexte"/>
            <w:noProof/>
          </w:rPr>
          <w:t>Analyse des incidences sur le milieu physique</w:t>
        </w:r>
        <w:r w:rsidR="00B27182">
          <w:rPr>
            <w:noProof/>
            <w:webHidden/>
          </w:rPr>
          <w:tab/>
        </w:r>
        <w:r w:rsidR="00B27182">
          <w:rPr>
            <w:noProof/>
            <w:webHidden/>
          </w:rPr>
          <w:fldChar w:fldCharType="begin"/>
        </w:r>
        <w:r w:rsidR="00B27182">
          <w:rPr>
            <w:noProof/>
            <w:webHidden/>
          </w:rPr>
          <w:instrText xml:space="preserve"> PAGEREF _Toc34214327 \h </w:instrText>
        </w:r>
        <w:r w:rsidR="00B27182">
          <w:rPr>
            <w:noProof/>
            <w:webHidden/>
          </w:rPr>
        </w:r>
        <w:r w:rsidR="00B27182">
          <w:rPr>
            <w:noProof/>
            <w:webHidden/>
          </w:rPr>
          <w:fldChar w:fldCharType="separate"/>
        </w:r>
        <w:r w:rsidR="00B27182">
          <w:rPr>
            <w:noProof/>
            <w:webHidden/>
          </w:rPr>
          <w:t>24</w:t>
        </w:r>
        <w:r w:rsidR="00B27182">
          <w:rPr>
            <w:noProof/>
            <w:webHidden/>
          </w:rPr>
          <w:fldChar w:fldCharType="end"/>
        </w:r>
      </w:hyperlink>
    </w:p>
    <w:p w14:paraId="4B602CD3" w14:textId="6A36D001"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28" w:history="1">
        <w:r w:rsidR="00B27182" w:rsidRPr="00D820FB">
          <w:rPr>
            <w:rStyle w:val="Lienhypertexte"/>
            <w:noProof/>
          </w:rPr>
          <w:t>6.4</w:t>
        </w:r>
        <w:r w:rsidR="00B27182">
          <w:rPr>
            <w:rFonts w:asciiTheme="minorHAnsi" w:eastAsiaTheme="minorEastAsia" w:hAnsiTheme="minorHAnsi" w:cstheme="minorBidi"/>
            <w:noProof/>
            <w:lang w:eastAsia="fr-FR"/>
          </w:rPr>
          <w:tab/>
        </w:r>
        <w:r w:rsidR="00B27182" w:rsidRPr="00D820FB">
          <w:rPr>
            <w:rStyle w:val="Lienhypertexte"/>
            <w:noProof/>
          </w:rPr>
          <w:t>Analyse des incidences sur le milieu naturel</w:t>
        </w:r>
        <w:r w:rsidR="00B27182">
          <w:rPr>
            <w:noProof/>
            <w:webHidden/>
          </w:rPr>
          <w:tab/>
        </w:r>
        <w:r w:rsidR="00B27182">
          <w:rPr>
            <w:noProof/>
            <w:webHidden/>
          </w:rPr>
          <w:fldChar w:fldCharType="begin"/>
        </w:r>
        <w:r w:rsidR="00B27182">
          <w:rPr>
            <w:noProof/>
            <w:webHidden/>
          </w:rPr>
          <w:instrText xml:space="preserve"> PAGEREF _Toc34214328 \h </w:instrText>
        </w:r>
        <w:r w:rsidR="00B27182">
          <w:rPr>
            <w:noProof/>
            <w:webHidden/>
          </w:rPr>
        </w:r>
        <w:r w:rsidR="00B27182">
          <w:rPr>
            <w:noProof/>
            <w:webHidden/>
          </w:rPr>
          <w:fldChar w:fldCharType="separate"/>
        </w:r>
        <w:r w:rsidR="00B27182">
          <w:rPr>
            <w:noProof/>
            <w:webHidden/>
          </w:rPr>
          <w:t>25</w:t>
        </w:r>
        <w:r w:rsidR="00B27182">
          <w:rPr>
            <w:noProof/>
            <w:webHidden/>
          </w:rPr>
          <w:fldChar w:fldCharType="end"/>
        </w:r>
      </w:hyperlink>
    </w:p>
    <w:p w14:paraId="43A47265" w14:textId="55CCF332"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29" w:history="1">
        <w:r w:rsidR="00B27182" w:rsidRPr="00D820FB">
          <w:rPr>
            <w:rStyle w:val="Lienhypertexte"/>
            <w:noProof/>
          </w:rPr>
          <w:t>6.5</w:t>
        </w:r>
        <w:r w:rsidR="00B27182">
          <w:rPr>
            <w:rFonts w:asciiTheme="minorHAnsi" w:eastAsiaTheme="minorEastAsia" w:hAnsiTheme="minorHAnsi" w:cstheme="minorBidi"/>
            <w:noProof/>
            <w:lang w:eastAsia="fr-FR"/>
          </w:rPr>
          <w:tab/>
        </w:r>
        <w:r w:rsidR="00B27182" w:rsidRPr="00D820FB">
          <w:rPr>
            <w:rStyle w:val="Lienhypertexte"/>
            <w:noProof/>
          </w:rPr>
          <w:t>Analyse des incidences sur les risques naturels et technologiques</w:t>
        </w:r>
        <w:r w:rsidR="00B27182">
          <w:rPr>
            <w:noProof/>
            <w:webHidden/>
          </w:rPr>
          <w:tab/>
        </w:r>
        <w:r w:rsidR="00B27182">
          <w:rPr>
            <w:noProof/>
            <w:webHidden/>
          </w:rPr>
          <w:fldChar w:fldCharType="begin"/>
        </w:r>
        <w:r w:rsidR="00B27182">
          <w:rPr>
            <w:noProof/>
            <w:webHidden/>
          </w:rPr>
          <w:instrText xml:space="preserve"> PAGEREF _Toc34214329 \h </w:instrText>
        </w:r>
        <w:r w:rsidR="00B27182">
          <w:rPr>
            <w:noProof/>
            <w:webHidden/>
          </w:rPr>
        </w:r>
        <w:r w:rsidR="00B27182">
          <w:rPr>
            <w:noProof/>
            <w:webHidden/>
          </w:rPr>
          <w:fldChar w:fldCharType="separate"/>
        </w:r>
        <w:r w:rsidR="00B27182">
          <w:rPr>
            <w:noProof/>
            <w:webHidden/>
          </w:rPr>
          <w:t>25</w:t>
        </w:r>
        <w:r w:rsidR="00B27182">
          <w:rPr>
            <w:noProof/>
            <w:webHidden/>
          </w:rPr>
          <w:fldChar w:fldCharType="end"/>
        </w:r>
      </w:hyperlink>
    </w:p>
    <w:p w14:paraId="16C55B12" w14:textId="3A208E43"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30" w:history="1">
        <w:r w:rsidR="00B27182" w:rsidRPr="00D820FB">
          <w:rPr>
            <w:rStyle w:val="Lienhypertexte"/>
            <w:noProof/>
          </w:rPr>
          <w:t>6.6</w:t>
        </w:r>
        <w:r w:rsidR="00B27182">
          <w:rPr>
            <w:rFonts w:asciiTheme="minorHAnsi" w:eastAsiaTheme="minorEastAsia" w:hAnsiTheme="minorHAnsi" w:cstheme="minorBidi"/>
            <w:noProof/>
            <w:lang w:eastAsia="fr-FR"/>
          </w:rPr>
          <w:tab/>
        </w:r>
        <w:r w:rsidR="00B27182" w:rsidRPr="00D820FB">
          <w:rPr>
            <w:rStyle w:val="Lienhypertexte"/>
            <w:noProof/>
          </w:rPr>
          <w:t>Analyse des incidences sur les pollutions et les nuisances</w:t>
        </w:r>
        <w:r w:rsidR="00B27182">
          <w:rPr>
            <w:noProof/>
            <w:webHidden/>
          </w:rPr>
          <w:tab/>
        </w:r>
        <w:r w:rsidR="00B27182">
          <w:rPr>
            <w:noProof/>
            <w:webHidden/>
          </w:rPr>
          <w:fldChar w:fldCharType="begin"/>
        </w:r>
        <w:r w:rsidR="00B27182">
          <w:rPr>
            <w:noProof/>
            <w:webHidden/>
          </w:rPr>
          <w:instrText xml:space="preserve"> PAGEREF _Toc34214330 \h </w:instrText>
        </w:r>
        <w:r w:rsidR="00B27182">
          <w:rPr>
            <w:noProof/>
            <w:webHidden/>
          </w:rPr>
        </w:r>
        <w:r w:rsidR="00B27182">
          <w:rPr>
            <w:noProof/>
            <w:webHidden/>
          </w:rPr>
          <w:fldChar w:fldCharType="separate"/>
        </w:r>
        <w:r w:rsidR="00B27182">
          <w:rPr>
            <w:noProof/>
            <w:webHidden/>
          </w:rPr>
          <w:t>26</w:t>
        </w:r>
        <w:r w:rsidR="00B27182">
          <w:rPr>
            <w:noProof/>
            <w:webHidden/>
          </w:rPr>
          <w:fldChar w:fldCharType="end"/>
        </w:r>
      </w:hyperlink>
    </w:p>
    <w:p w14:paraId="2C4374DE" w14:textId="2B24B5AB"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31" w:history="1">
        <w:r w:rsidR="00B27182" w:rsidRPr="00D820FB">
          <w:rPr>
            <w:rStyle w:val="Lienhypertexte"/>
            <w:noProof/>
          </w:rPr>
          <w:t>6.7</w:t>
        </w:r>
        <w:r w:rsidR="00B27182">
          <w:rPr>
            <w:rFonts w:asciiTheme="minorHAnsi" w:eastAsiaTheme="minorEastAsia" w:hAnsiTheme="minorHAnsi" w:cstheme="minorBidi"/>
            <w:noProof/>
            <w:lang w:eastAsia="fr-FR"/>
          </w:rPr>
          <w:tab/>
        </w:r>
        <w:r w:rsidR="00B27182" w:rsidRPr="00D820FB">
          <w:rPr>
            <w:rStyle w:val="Lienhypertexte"/>
            <w:noProof/>
          </w:rPr>
          <w:t>Zoom sur les sites naturels protégés du territoire</w:t>
        </w:r>
        <w:r w:rsidR="00B27182">
          <w:rPr>
            <w:noProof/>
            <w:webHidden/>
          </w:rPr>
          <w:tab/>
        </w:r>
        <w:r w:rsidR="00B27182">
          <w:rPr>
            <w:noProof/>
            <w:webHidden/>
          </w:rPr>
          <w:fldChar w:fldCharType="begin"/>
        </w:r>
        <w:r w:rsidR="00B27182">
          <w:rPr>
            <w:noProof/>
            <w:webHidden/>
          </w:rPr>
          <w:instrText xml:space="preserve"> PAGEREF _Toc34214331 \h </w:instrText>
        </w:r>
        <w:r w:rsidR="00B27182">
          <w:rPr>
            <w:noProof/>
            <w:webHidden/>
          </w:rPr>
        </w:r>
        <w:r w:rsidR="00B27182">
          <w:rPr>
            <w:noProof/>
            <w:webHidden/>
          </w:rPr>
          <w:fldChar w:fldCharType="separate"/>
        </w:r>
        <w:r w:rsidR="00B27182">
          <w:rPr>
            <w:noProof/>
            <w:webHidden/>
          </w:rPr>
          <w:t>27</w:t>
        </w:r>
        <w:r w:rsidR="00B27182">
          <w:rPr>
            <w:noProof/>
            <w:webHidden/>
          </w:rPr>
          <w:fldChar w:fldCharType="end"/>
        </w:r>
      </w:hyperlink>
    </w:p>
    <w:p w14:paraId="32E72C62" w14:textId="3ECA4D64"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32" w:history="1">
        <w:r w:rsidR="00B27182" w:rsidRPr="00D820FB">
          <w:rPr>
            <w:rStyle w:val="Lienhypertexte"/>
            <w:noProof/>
          </w:rPr>
          <w:t>6.8</w:t>
        </w:r>
        <w:r w:rsidR="00B27182">
          <w:rPr>
            <w:rFonts w:asciiTheme="minorHAnsi" w:eastAsiaTheme="minorEastAsia" w:hAnsiTheme="minorHAnsi" w:cstheme="minorBidi"/>
            <w:noProof/>
            <w:lang w:eastAsia="fr-FR"/>
          </w:rPr>
          <w:tab/>
        </w:r>
        <w:r w:rsidR="00B27182" w:rsidRPr="00D820FB">
          <w:rPr>
            <w:rStyle w:val="Lienhypertexte"/>
            <w:noProof/>
          </w:rPr>
          <w:t>Cartographie des incidences environnementales du PCAET</w:t>
        </w:r>
        <w:r w:rsidR="00B27182">
          <w:rPr>
            <w:noProof/>
            <w:webHidden/>
          </w:rPr>
          <w:tab/>
        </w:r>
        <w:r w:rsidR="00B27182">
          <w:rPr>
            <w:noProof/>
            <w:webHidden/>
          </w:rPr>
          <w:fldChar w:fldCharType="begin"/>
        </w:r>
        <w:r w:rsidR="00B27182">
          <w:rPr>
            <w:noProof/>
            <w:webHidden/>
          </w:rPr>
          <w:instrText xml:space="preserve"> PAGEREF _Toc34214332 \h </w:instrText>
        </w:r>
        <w:r w:rsidR="00B27182">
          <w:rPr>
            <w:noProof/>
            <w:webHidden/>
          </w:rPr>
        </w:r>
        <w:r w:rsidR="00B27182">
          <w:rPr>
            <w:noProof/>
            <w:webHidden/>
          </w:rPr>
          <w:fldChar w:fldCharType="separate"/>
        </w:r>
        <w:r w:rsidR="00B27182">
          <w:rPr>
            <w:noProof/>
            <w:webHidden/>
          </w:rPr>
          <w:t>27</w:t>
        </w:r>
        <w:r w:rsidR="00B27182">
          <w:rPr>
            <w:noProof/>
            <w:webHidden/>
          </w:rPr>
          <w:fldChar w:fldCharType="end"/>
        </w:r>
      </w:hyperlink>
    </w:p>
    <w:p w14:paraId="699E8D3B" w14:textId="743C777C" w:rsidR="00B27182" w:rsidRDefault="00E5245F">
      <w:pPr>
        <w:pStyle w:val="TM1"/>
        <w:rPr>
          <w:rFonts w:asciiTheme="minorHAnsi" w:eastAsiaTheme="minorEastAsia" w:hAnsiTheme="minorHAnsi" w:cstheme="minorBidi"/>
          <w:b w:val="0"/>
          <w:bCs w:val="0"/>
          <w:smallCaps w:val="0"/>
          <w:lang w:eastAsia="fr-FR"/>
        </w:rPr>
      </w:pPr>
      <w:hyperlink w:anchor="_Toc34214333" w:history="1">
        <w:r w:rsidR="00B27182" w:rsidRPr="00D820FB">
          <w:rPr>
            <w:rStyle w:val="Lienhypertexte"/>
          </w:rPr>
          <w:t>7</w:t>
        </w:r>
        <w:r w:rsidR="00B27182">
          <w:rPr>
            <w:rFonts w:asciiTheme="minorHAnsi" w:eastAsiaTheme="minorEastAsia" w:hAnsiTheme="minorHAnsi" w:cstheme="minorBidi"/>
            <w:b w:val="0"/>
            <w:bCs w:val="0"/>
            <w:smallCaps w:val="0"/>
            <w:lang w:eastAsia="fr-FR"/>
          </w:rPr>
          <w:tab/>
        </w:r>
        <w:r w:rsidR="00B27182" w:rsidRPr="00D820FB">
          <w:rPr>
            <w:rStyle w:val="Lienhypertexte"/>
          </w:rPr>
          <w:t>Mesures correctives préconisées</w:t>
        </w:r>
        <w:r w:rsidR="00B27182">
          <w:rPr>
            <w:webHidden/>
          </w:rPr>
          <w:tab/>
        </w:r>
        <w:r w:rsidR="00B27182">
          <w:rPr>
            <w:webHidden/>
          </w:rPr>
          <w:fldChar w:fldCharType="begin"/>
        </w:r>
        <w:r w:rsidR="00B27182">
          <w:rPr>
            <w:webHidden/>
          </w:rPr>
          <w:instrText xml:space="preserve"> PAGEREF _Toc34214333 \h </w:instrText>
        </w:r>
        <w:r w:rsidR="00B27182">
          <w:rPr>
            <w:webHidden/>
          </w:rPr>
        </w:r>
        <w:r w:rsidR="00B27182">
          <w:rPr>
            <w:webHidden/>
          </w:rPr>
          <w:fldChar w:fldCharType="separate"/>
        </w:r>
        <w:r w:rsidR="00B27182">
          <w:rPr>
            <w:webHidden/>
          </w:rPr>
          <w:t>35</w:t>
        </w:r>
        <w:r w:rsidR="00B27182">
          <w:rPr>
            <w:webHidden/>
          </w:rPr>
          <w:fldChar w:fldCharType="end"/>
        </w:r>
      </w:hyperlink>
    </w:p>
    <w:p w14:paraId="029D0447" w14:textId="0F14B977" w:rsidR="00B27182" w:rsidRDefault="00E5245F">
      <w:pPr>
        <w:pStyle w:val="TM1"/>
        <w:rPr>
          <w:rFonts w:asciiTheme="minorHAnsi" w:eastAsiaTheme="minorEastAsia" w:hAnsiTheme="minorHAnsi" w:cstheme="minorBidi"/>
          <w:b w:val="0"/>
          <w:bCs w:val="0"/>
          <w:smallCaps w:val="0"/>
          <w:lang w:eastAsia="fr-FR"/>
        </w:rPr>
      </w:pPr>
      <w:hyperlink w:anchor="_Toc34214334" w:history="1">
        <w:r w:rsidR="00B27182" w:rsidRPr="00D820FB">
          <w:rPr>
            <w:rStyle w:val="Lienhypertexte"/>
          </w:rPr>
          <w:t>8</w:t>
        </w:r>
        <w:r w:rsidR="00B27182">
          <w:rPr>
            <w:rFonts w:asciiTheme="minorHAnsi" w:eastAsiaTheme="minorEastAsia" w:hAnsiTheme="minorHAnsi" w:cstheme="minorBidi"/>
            <w:b w:val="0"/>
            <w:bCs w:val="0"/>
            <w:smallCaps w:val="0"/>
            <w:lang w:eastAsia="fr-FR"/>
          </w:rPr>
          <w:tab/>
        </w:r>
        <w:r w:rsidR="00B27182" w:rsidRPr="00D820FB">
          <w:rPr>
            <w:rStyle w:val="Lienhypertexte"/>
          </w:rPr>
          <w:t>Système de suivi et d’évaluation des impacts sur l’environnement</w:t>
        </w:r>
        <w:r w:rsidR="00B27182">
          <w:rPr>
            <w:webHidden/>
          </w:rPr>
          <w:tab/>
        </w:r>
        <w:r w:rsidR="00B27182">
          <w:rPr>
            <w:webHidden/>
          </w:rPr>
          <w:fldChar w:fldCharType="begin"/>
        </w:r>
        <w:r w:rsidR="00B27182">
          <w:rPr>
            <w:webHidden/>
          </w:rPr>
          <w:instrText xml:space="preserve"> PAGEREF _Toc34214334 \h </w:instrText>
        </w:r>
        <w:r w:rsidR="00B27182">
          <w:rPr>
            <w:webHidden/>
          </w:rPr>
        </w:r>
        <w:r w:rsidR="00B27182">
          <w:rPr>
            <w:webHidden/>
          </w:rPr>
          <w:fldChar w:fldCharType="separate"/>
        </w:r>
        <w:r w:rsidR="00B27182">
          <w:rPr>
            <w:webHidden/>
          </w:rPr>
          <w:t>36</w:t>
        </w:r>
        <w:r w:rsidR="00B27182">
          <w:rPr>
            <w:webHidden/>
          </w:rPr>
          <w:fldChar w:fldCharType="end"/>
        </w:r>
      </w:hyperlink>
    </w:p>
    <w:p w14:paraId="5CB9C439" w14:textId="47EAA4FE" w:rsidR="00B27182" w:rsidRDefault="00E5245F">
      <w:pPr>
        <w:pStyle w:val="TM1"/>
        <w:rPr>
          <w:rFonts w:asciiTheme="minorHAnsi" w:eastAsiaTheme="minorEastAsia" w:hAnsiTheme="minorHAnsi" w:cstheme="minorBidi"/>
          <w:b w:val="0"/>
          <w:bCs w:val="0"/>
          <w:smallCaps w:val="0"/>
          <w:lang w:eastAsia="fr-FR"/>
        </w:rPr>
      </w:pPr>
      <w:hyperlink w:anchor="_Toc34214335" w:history="1">
        <w:r w:rsidR="00B27182" w:rsidRPr="00D820FB">
          <w:rPr>
            <w:rStyle w:val="Lienhypertexte"/>
          </w:rPr>
          <w:t>9</w:t>
        </w:r>
        <w:r w:rsidR="00B27182">
          <w:rPr>
            <w:rFonts w:asciiTheme="minorHAnsi" w:eastAsiaTheme="minorEastAsia" w:hAnsiTheme="minorHAnsi" w:cstheme="minorBidi"/>
            <w:b w:val="0"/>
            <w:bCs w:val="0"/>
            <w:smallCaps w:val="0"/>
            <w:lang w:eastAsia="fr-FR"/>
          </w:rPr>
          <w:tab/>
        </w:r>
        <w:r w:rsidR="00B27182" w:rsidRPr="00D820FB">
          <w:rPr>
            <w:rStyle w:val="Lienhypertexte"/>
          </w:rPr>
          <w:t>Les conséquences socio-économiques</w:t>
        </w:r>
        <w:r w:rsidR="00B27182">
          <w:rPr>
            <w:webHidden/>
          </w:rPr>
          <w:tab/>
        </w:r>
        <w:r w:rsidR="00B27182">
          <w:rPr>
            <w:webHidden/>
          </w:rPr>
          <w:fldChar w:fldCharType="begin"/>
        </w:r>
        <w:r w:rsidR="00B27182">
          <w:rPr>
            <w:webHidden/>
          </w:rPr>
          <w:instrText xml:space="preserve"> PAGEREF _Toc34214335 \h </w:instrText>
        </w:r>
        <w:r w:rsidR="00B27182">
          <w:rPr>
            <w:webHidden/>
          </w:rPr>
        </w:r>
        <w:r w:rsidR="00B27182">
          <w:rPr>
            <w:webHidden/>
          </w:rPr>
          <w:fldChar w:fldCharType="separate"/>
        </w:r>
        <w:r w:rsidR="00B27182">
          <w:rPr>
            <w:webHidden/>
          </w:rPr>
          <w:t>48</w:t>
        </w:r>
        <w:r w:rsidR="00B27182">
          <w:rPr>
            <w:webHidden/>
          </w:rPr>
          <w:fldChar w:fldCharType="end"/>
        </w:r>
      </w:hyperlink>
    </w:p>
    <w:p w14:paraId="5DA9B3E5" w14:textId="65653C3A"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36" w:history="1">
        <w:r w:rsidR="00B27182" w:rsidRPr="00D820FB">
          <w:rPr>
            <w:rStyle w:val="Lienhypertexte"/>
            <w:noProof/>
          </w:rPr>
          <w:t>9.1</w:t>
        </w:r>
        <w:r w:rsidR="00B27182">
          <w:rPr>
            <w:rFonts w:asciiTheme="minorHAnsi" w:eastAsiaTheme="minorEastAsia" w:hAnsiTheme="minorHAnsi" w:cstheme="minorBidi"/>
            <w:noProof/>
            <w:lang w:eastAsia="fr-FR"/>
          </w:rPr>
          <w:tab/>
        </w:r>
        <w:r w:rsidR="00B27182" w:rsidRPr="00D820FB">
          <w:rPr>
            <w:rStyle w:val="Lienhypertexte"/>
            <w:noProof/>
          </w:rPr>
          <w:t>La facture énergétique</w:t>
        </w:r>
        <w:r w:rsidR="00B27182">
          <w:rPr>
            <w:noProof/>
            <w:webHidden/>
          </w:rPr>
          <w:tab/>
        </w:r>
        <w:r w:rsidR="00B27182">
          <w:rPr>
            <w:noProof/>
            <w:webHidden/>
          </w:rPr>
          <w:fldChar w:fldCharType="begin"/>
        </w:r>
        <w:r w:rsidR="00B27182">
          <w:rPr>
            <w:noProof/>
            <w:webHidden/>
          </w:rPr>
          <w:instrText xml:space="preserve"> PAGEREF _Toc34214336 \h </w:instrText>
        </w:r>
        <w:r w:rsidR="00B27182">
          <w:rPr>
            <w:noProof/>
            <w:webHidden/>
          </w:rPr>
        </w:r>
        <w:r w:rsidR="00B27182">
          <w:rPr>
            <w:noProof/>
            <w:webHidden/>
          </w:rPr>
          <w:fldChar w:fldCharType="separate"/>
        </w:r>
        <w:r w:rsidR="00B27182">
          <w:rPr>
            <w:noProof/>
            <w:webHidden/>
          </w:rPr>
          <w:t>49</w:t>
        </w:r>
        <w:r w:rsidR="00B27182">
          <w:rPr>
            <w:noProof/>
            <w:webHidden/>
          </w:rPr>
          <w:fldChar w:fldCharType="end"/>
        </w:r>
      </w:hyperlink>
    </w:p>
    <w:p w14:paraId="52674C54" w14:textId="55FABDD0"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37" w:history="1">
        <w:r w:rsidR="00B27182" w:rsidRPr="00D820FB">
          <w:rPr>
            <w:rStyle w:val="Lienhypertexte"/>
            <w:noProof/>
          </w:rPr>
          <w:t>9.2</w:t>
        </w:r>
        <w:r w:rsidR="00B27182">
          <w:rPr>
            <w:rFonts w:asciiTheme="minorHAnsi" w:eastAsiaTheme="minorEastAsia" w:hAnsiTheme="minorHAnsi" w:cstheme="minorBidi"/>
            <w:noProof/>
            <w:lang w:eastAsia="fr-FR"/>
          </w:rPr>
          <w:tab/>
        </w:r>
        <w:r w:rsidR="00B27182" w:rsidRPr="00D820FB">
          <w:rPr>
            <w:rStyle w:val="Lienhypertexte"/>
            <w:noProof/>
          </w:rPr>
          <w:t>Le coût de l’inaction</w:t>
        </w:r>
        <w:r w:rsidR="00B27182">
          <w:rPr>
            <w:noProof/>
            <w:webHidden/>
          </w:rPr>
          <w:tab/>
        </w:r>
        <w:r w:rsidR="00B27182">
          <w:rPr>
            <w:noProof/>
            <w:webHidden/>
          </w:rPr>
          <w:fldChar w:fldCharType="begin"/>
        </w:r>
        <w:r w:rsidR="00B27182">
          <w:rPr>
            <w:noProof/>
            <w:webHidden/>
          </w:rPr>
          <w:instrText xml:space="preserve"> PAGEREF _Toc34214337 \h </w:instrText>
        </w:r>
        <w:r w:rsidR="00B27182">
          <w:rPr>
            <w:noProof/>
            <w:webHidden/>
          </w:rPr>
        </w:r>
        <w:r w:rsidR="00B27182">
          <w:rPr>
            <w:noProof/>
            <w:webHidden/>
          </w:rPr>
          <w:fldChar w:fldCharType="separate"/>
        </w:r>
        <w:r w:rsidR="00B27182">
          <w:rPr>
            <w:noProof/>
            <w:webHidden/>
          </w:rPr>
          <w:t>49</w:t>
        </w:r>
        <w:r w:rsidR="00B27182">
          <w:rPr>
            <w:noProof/>
            <w:webHidden/>
          </w:rPr>
          <w:fldChar w:fldCharType="end"/>
        </w:r>
      </w:hyperlink>
    </w:p>
    <w:p w14:paraId="5FE8212F" w14:textId="04F82646"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38" w:history="1">
        <w:r w:rsidR="00B27182" w:rsidRPr="00D820FB">
          <w:rPr>
            <w:rStyle w:val="Lienhypertexte"/>
            <w:noProof/>
          </w:rPr>
          <w:t>9.3</w:t>
        </w:r>
        <w:r w:rsidR="00B27182">
          <w:rPr>
            <w:rFonts w:asciiTheme="minorHAnsi" w:eastAsiaTheme="minorEastAsia" w:hAnsiTheme="minorHAnsi" w:cstheme="minorBidi"/>
            <w:noProof/>
            <w:lang w:eastAsia="fr-FR"/>
          </w:rPr>
          <w:tab/>
        </w:r>
        <w:r w:rsidR="00B27182" w:rsidRPr="00D820FB">
          <w:rPr>
            <w:rStyle w:val="Lienhypertexte"/>
            <w:noProof/>
          </w:rPr>
          <w:t>Le cout de l’action</w:t>
        </w:r>
        <w:r w:rsidR="00B27182">
          <w:rPr>
            <w:noProof/>
            <w:webHidden/>
          </w:rPr>
          <w:tab/>
        </w:r>
        <w:r w:rsidR="00B27182">
          <w:rPr>
            <w:noProof/>
            <w:webHidden/>
          </w:rPr>
          <w:fldChar w:fldCharType="begin"/>
        </w:r>
        <w:r w:rsidR="00B27182">
          <w:rPr>
            <w:noProof/>
            <w:webHidden/>
          </w:rPr>
          <w:instrText xml:space="preserve"> PAGEREF _Toc34214338 \h </w:instrText>
        </w:r>
        <w:r w:rsidR="00B27182">
          <w:rPr>
            <w:noProof/>
            <w:webHidden/>
          </w:rPr>
        </w:r>
        <w:r w:rsidR="00B27182">
          <w:rPr>
            <w:noProof/>
            <w:webHidden/>
          </w:rPr>
          <w:fldChar w:fldCharType="separate"/>
        </w:r>
        <w:r w:rsidR="00B27182">
          <w:rPr>
            <w:noProof/>
            <w:webHidden/>
          </w:rPr>
          <w:t>50</w:t>
        </w:r>
        <w:r w:rsidR="00B27182">
          <w:rPr>
            <w:noProof/>
            <w:webHidden/>
          </w:rPr>
          <w:fldChar w:fldCharType="end"/>
        </w:r>
      </w:hyperlink>
    </w:p>
    <w:p w14:paraId="674DECC7" w14:textId="479C1BD6" w:rsidR="00B27182" w:rsidRDefault="00E5245F">
      <w:pPr>
        <w:pStyle w:val="TM1"/>
        <w:rPr>
          <w:rFonts w:asciiTheme="minorHAnsi" w:eastAsiaTheme="minorEastAsia" w:hAnsiTheme="minorHAnsi" w:cstheme="minorBidi"/>
          <w:b w:val="0"/>
          <w:bCs w:val="0"/>
          <w:smallCaps w:val="0"/>
          <w:lang w:eastAsia="fr-FR"/>
        </w:rPr>
      </w:pPr>
      <w:hyperlink w:anchor="_Toc34214339" w:history="1">
        <w:r w:rsidR="00B27182" w:rsidRPr="00D820FB">
          <w:rPr>
            <w:rStyle w:val="Lienhypertexte"/>
          </w:rPr>
          <w:t>10</w:t>
        </w:r>
        <w:r w:rsidR="00B27182">
          <w:rPr>
            <w:rFonts w:asciiTheme="minorHAnsi" w:eastAsiaTheme="minorEastAsia" w:hAnsiTheme="minorHAnsi" w:cstheme="minorBidi"/>
            <w:b w:val="0"/>
            <w:bCs w:val="0"/>
            <w:smallCaps w:val="0"/>
            <w:lang w:eastAsia="fr-FR"/>
          </w:rPr>
          <w:tab/>
        </w:r>
        <w:r w:rsidR="00B27182" w:rsidRPr="00D820FB">
          <w:rPr>
            <w:rStyle w:val="Lienhypertexte"/>
          </w:rPr>
          <w:t>Résumé non technique</w:t>
        </w:r>
        <w:r w:rsidR="00B27182">
          <w:rPr>
            <w:webHidden/>
          </w:rPr>
          <w:tab/>
        </w:r>
        <w:r w:rsidR="00B27182">
          <w:rPr>
            <w:webHidden/>
          </w:rPr>
          <w:fldChar w:fldCharType="begin"/>
        </w:r>
        <w:r w:rsidR="00B27182">
          <w:rPr>
            <w:webHidden/>
          </w:rPr>
          <w:instrText xml:space="preserve"> PAGEREF _Toc34214339 \h </w:instrText>
        </w:r>
        <w:r w:rsidR="00B27182">
          <w:rPr>
            <w:webHidden/>
          </w:rPr>
        </w:r>
        <w:r w:rsidR="00B27182">
          <w:rPr>
            <w:webHidden/>
          </w:rPr>
          <w:fldChar w:fldCharType="separate"/>
        </w:r>
        <w:r w:rsidR="00B27182">
          <w:rPr>
            <w:webHidden/>
          </w:rPr>
          <w:t>51</w:t>
        </w:r>
        <w:r w:rsidR="00B27182">
          <w:rPr>
            <w:webHidden/>
          </w:rPr>
          <w:fldChar w:fldCharType="end"/>
        </w:r>
      </w:hyperlink>
    </w:p>
    <w:p w14:paraId="33816CEE" w14:textId="55C41436"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40" w:history="1">
        <w:r w:rsidR="00B27182" w:rsidRPr="00D820FB">
          <w:rPr>
            <w:rStyle w:val="Lienhypertexte"/>
            <w:noProof/>
          </w:rPr>
          <w:t>10.1</w:t>
        </w:r>
        <w:r w:rsidR="00B27182">
          <w:rPr>
            <w:rFonts w:asciiTheme="minorHAnsi" w:eastAsiaTheme="minorEastAsia" w:hAnsiTheme="minorHAnsi" w:cstheme="minorBidi"/>
            <w:noProof/>
            <w:lang w:eastAsia="fr-FR"/>
          </w:rPr>
          <w:tab/>
        </w:r>
        <w:r w:rsidR="00B27182" w:rsidRPr="00D820FB">
          <w:rPr>
            <w:rStyle w:val="Lienhypertexte"/>
            <w:noProof/>
          </w:rPr>
          <w:t>Le contexte territorial</w:t>
        </w:r>
        <w:r w:rsidR="00B27182">
          <w:rPr>
            <w:noProof/>
            <w:webHidden/>
          </w:rPr>
          <w:tab/>
        </w:r>
        <w:r w:rsidR="00B27182">
          <w:rPr>
            <w:noProof/>
            <w:webHidden/>
          </w:rPr>
          <w:fldChar w:fldCharType="begin"/>
        </w:r>
        <w:r w:rsidR="00B27182">
          <w:rPr>
            <w:noProof/>
            <w:webHidden/>
          </w:rPr>
          <w:instrText xml:space="preserve"> PAGEREF _Toc34214340 \h </w:instrText>
        </w:r>
        <w:r w:rsidR="00B27182">
          <w:rPr>
            <w:noProof/>
            <w:webHidden/>
          </w:rPr>
        </w:r>
        <w:r w:rsidR="00B27182">
          <w:rPr>
            <w:noProof/>
            <w:webHidden/>
          </w:rPr>
          <w:fldChar w:fldCharType="separate"/>
        </w:r>
        <w:r w:rsidR="00B27182">
          <w:rPr>
            <w:noProof/>
            <w:webHidden/>
          </w:rPr>
          <w:t>51</w:t>
        </w:r>
        <w:r w:rsidR="00B27182">
          <w:rPr>
            <w:noProof/>
            <w:webHidden/>
          </w:rPr>
          <w:fldChar w:fldCharType="end"/>
        </w:r>
      </w:hyperlink>
    </w:p>
    <w:p w14:paraId="073CA9C0" w14:textId="67369CC6"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41" w:history="1">
        <w:r w:rsidR="00B27182" w:rsidRPr="00D820FB">
          <w:rPr>
            <w:rStyle w:val="Lienhypertexte"/>
            <w:noProof/>
          </w:rPr>
          <w:t>10.2</w:t>
        </w:r>
        <w:r w:rsidR="00B27182">
          <w:rPr>
            <w:rFonts w:asciiTheme="minorHAnsi" w:eastAsiaTheme="minorEastAsia" w:hAnsiTheme="minorHAnsi" w:cstheme="minorBidi"/>
            <w:noProof/>
            <w:lang w:eastAsia="fr-FR"/>
          </w:rPr>
          <w:tab/>
        </w:r>
        <w:r w:rsidR="00B27182" w:rsidRPr="00D820FB">
          <w:rPr>
            <w:rStyle w:val="Lienhypertexte"/>
            <w:noProof/>
          </w:rPr>
          <w:t>L’élaboration du Plan climat-air-énergie territorial</w:t>
        </w:r>
        <w:r w:rsidR="00B27182">
          <w:rPr>
            <w:noProof/>
            <w:webHidden/>
          </w:rPr>
          <w:tab/>
        </w:r>
        <w:r w:rsidR="00B27182">
          <w:rPr>
            <w:noProof/>
            <w:webHidden/>
          </w:rPr>
          <w:fldChar w:fldCharType="begin"/>
        </w:r>
        <w:r w:rsidR="00B27182">
          <w:rPr>
            <w:noProof/>
            <w:webHidden/>
          </w:rPr>
          <w:instrText xml:space="preserve"> PAGEREF _Toc34214341 \h </w:instrText>
        </w:r>
        <w:r w:rsidR="00B27182">
          <w:rPr>
            <w:noProof/>
            <w:webHidden/>
          </w:rPr>
        </w:r>
        <w:r w:rsidR="00B27182">
          <w:rPr>
            <w:noProof/>
            <w:webHidden/>
          </w:rPr>
          <w:fldChar w:fldCharType="separate"/>
        </w:r>
        <w:r w:rsidR="00B27182">
          <w:rPr>
            <w:noProof/>
            <w:webHidden/>
          </w:rPr>
          <w:t>52</w:t>
        </w:r>
        <w:r w:rsidR="00B27182">
          <w:rPr>
            <w:noProof/>
            <w:webHidden/>
          </w:rPr>
          <w:fldChar w:fldCharType="end"/>
        </w:r>
      </w:hyperlink>
    </w:p>
    <w:p w14:paraId="3D48E292" w14:textId="74663C00"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42" w:history="1">
        <w:r w:rsidR="00B27182" w:rsidRPr="00D820FB">
          <w:rPr>
            <w:rStyle w:val="Lienhypertexte"/>
            <w:noProof/>
          </w:rPr>
          <w:t>10.3</w:t>
        </w:r>
        <w:r w:rsidR="00B27182">
          <w:rPr>
            <w:rFonts w:asciiTheme="minorHAnsi" w:eastAsiaTheme="minorEastAsia" w:hAnsiTheme="minorHAnsi" w:cstheme="minorBidi"/>
            <w:noProof/>
            <w:lang w:eastAsia="fr-FR"/>
          </w:rPr>
          <w:tab/>
        </w:r>
        <w:r w:rsidR="00B27182" w:rsidRPr="00D820FB">
          <w:rPr>
            <w:rStyle w:val="Lienhypertexte"/>
            <w:noProof/>
          </w:rPr>
          <w:t>Les enjeux environnementaux du territoire</w:t>
        </w:r>
        <w:r w:rsidR="00B27182">
          <w:rPr>
            <w:noProof/>
            <w:webHidden/>
          </w:rPr>
          <w:tab/>
        </w:r>
        <w:r w:rsidR="00B27182">
          <w:rPr>
            <w:noProof/>
            <w:webHidden/>
          </w:rPr>
          <w:fldChar w:fldCharType="begin"/>
        </w:r>
        <w:r w:rsidR="00B27182">
          <w:rPr>
            <w:noProof/>
            <w:webHidden/>
          </w:rPr>
          <w:instrText xml:space="preserve"> PAGEREF _Toc34214342 \h </w:instrText>
        </w:r>
        <w:r w:rsidR="00B27182">
          <w:rPr>
            <w:noProof/>
            <w:webHidden/>
          </w:rPr>
        </w:r>
        <w:r w:rsidR="00B27182">
          <w:rPr>
            <w:noProof/>
            <w:webHidden/>
          </w:rPr>
          <w:fldChar w:fldCharType="separate"/>
        </w:r>
        <w:r w:rsidR="00B27182">
          <w:rPr>
            <w:noProof/>
            <w:webHidden/>
          </w:rPr>
          <w:t>52</w:t>
        </w:r>
        <w:r w:rsidR="00B27182">
          <w:rPr>
            <w:noProof/>
            <w:webHidden/>
          </w:rPr>
          <w:fldChar w:fldCharType="end"/>
        </w:r>
      </w:hyperlink>
    </w:p>
    <w:p w14:paraId="3028E13E" w14:textId="4A80CB04"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43" w:history="1">
        <w:r w:rsidR="00B27182" w:rsidRPr="00D820FB">
          <w:rPr>
            <w:rStyle w:val="Lienhypertexte"/>
            <w:noProof/>
          </w:rPr>
          <w:t>10.4</w:t>
        </w:r>
        <w:r w:rsidR="00B27182">
          <w:rPr>
            <w:rFonts w:asciiTheme="minorHAnsi" w:eastAsiaTheme="minorEastAsia" w:hAnsiTheme="minorHAnsi" w:cstheme="minorBidi"/>
            <w:noProof/>
            <w:lang w:eastAsia="fr-FR"/>
          </w:rPr>
          <w:tab/>
        </w:r>
        <w:r w:rsidR="00B27182" w:rsidRPr="00D820FB">
          <w:rPr>
            <w:rStyle w:val="Lienhypertexte"/>
            <w:noProof/>
          </w:rPr>
          <w:t>Les incidences environnementales et les mesures prises</w:t>
        </w:r>
        <w:r w:rsidR="00B27182">
          <w:rPr>
            <w:noProof/>
            <w:webHidden/>
          </w:rPr>
          <w:tab/>
        </w:r>
        <w:r w:rsidR="00B27182">
          <w:rPr>
            <w:noProof/>
            <w:webHidden/>
          </w:rPr>
          <w:fldChar w:fldCharType="begin"/>
        </w:r>
        <w:r w:rsidR="00B27182">
          <w:rPr>
            <w:noProof/>
            <w:webHidden/>
          </w:rPr>
          <w:instrText xml:space="preserve"> PAGEREF _Toc34214343 \h </w:instrText>
        </w:r>
        <w:r w:rsidR="00B27182">
          <w:rPr>
            <w:noProof/>
            <w:webHidden/>
          </w:rPr>
        </w:r>
        <w:r w:rsidR="00B27182">
          <w:rPr>
            <w:noProof/>
            <w:webHidden/>
          </w:rPr>
          <w:fldChar w:fldCharType="separate"/>
        </w:r>
        <w:r w:rsidR="00B27182">
          <w:rPr>
            <w:noProof/>
            <w:webHidden/>
          </w:rPr>
          <w:t>55</w:t>
        </w:r>
        <w:r w:rsidR="00B27182">
          <w:rPr>
            <w:noProof/>
            <w:webHidden/>
          </w:rPr>
          <w:fldChar w:fldCharType="end"/>
        </w:r>
      </w:hyperlink>
    </w:p>
    <w:p w14:paraId="2B55D813" w14:textId="7D7E97E9" w:rsidR="00B27182" w:rsidRDefault="00E5245F">
      <w:pPr>
        <w:pStyle w:val="TM2"/>
        <w:tabs>
          <w:tab w:val="left" w:pos="880"/>
          <w:tab w:val="right" w:leader="dot" w:pos="9060"/>
        </w:tabs>
        <w:rPr>
          <w:rFonts w:asciiTheme="minorHAnsi" w:eastAsiaTheme="minorEastAsia" w:hAnsiTheme="minorHAnsi" w:cstheme="minorBidi"/>
          <w:noProof/>
          <w:lang w:eastAsia="fr-FR"/>
        </w:rPr>
      </w:pPr>
      <w:hyperlink w:anchor="_Toc34214344" w:history="1">
        <w:r w:rsidR="00B27182" w:rsidRPr="00D820FB">
          <w:rPr>
            <w:rStyle w:val="Lienhypertexte"/>
            <w:noProof/>
          </w:rPr>
          <w:t>10.5</w:t>
        </w:r>
        <w:r w:rsidR="00B27182">
          <w:rPr>
            <w:rFonts w:asciiTheme="minorHAnsi" w:eastAsiaTheme="minorEastAsia" w:hAnsiTheme="minorHAnsi" w:cstheme="minorBidi"/>
            <w:noProof/>
            <w:lang w:eastAsia="fr-FR"/>
          </w:rPr>
          <w:tab/>
        </w:r>
        <w:r w:rsidR="00B27182" w:rsidRPr="00D820FB">
          <w:rPr>
            <w:rStyle w:val="Lienhypertexte"/>
            <w:noProof/>
          </w:rPr>
          <w:t>Gouvernance et suivi :</w:t>
        </w:r>
        <w:r w:rsidR="00B27182">
          <w:rPr>
            <w:noProof/>
            <w:webHidden/>
          </w:rPr>
          <w:tab/>
        </w:r>
        <w:r w:rsidR="00B27182">
          <w:rPr>
            <w:noProof/>
            <w:webHidden/>
          </w:rPr>
          <w:fldChar w:fldCharType="begin"/>
        </w:r>
        <w:r w:rsidR="00B27182">
          <w:rPr>
            <w:noProof/>
            <w:webHidden/>
          </w:rPr>
          <w:instrText xml:space="preserve"> PAGEREF _Toc34214344 \h </w:instrText>
        </w:r>
        <w:r w:rsidR="00B27182">
          <w:rPr>
            <w:noProof/>
            <w:webHidden/>
          </w:rPr>
        </w:r>
        <w:r w:rsidR="00B27182">
          <w:rPr>
            <w:noProof/>
            <w:webHidden/>
          </w:rPr>
          <w:fldChar w:fldCharType="separate"/>
        </w:r>
        <w:r w:rsidR="00B27182">
          <w:rPr>
            <w:noProof/>
            <w:webHidden/>
          </w:rPr>
          <w:t>56</w:t>
        </w:r>
        <w:r w:rsidR="00B27182">
          <w:rPr>
            <w:noProof/>
            <w:webHidden/>
          </w:rPr>
          <w:fldChar w:fldCharType="end"/>
        </w:r>
      </w:hyperlink>
    </w:p>
    <w:p w14:paraId="3C001358" w14:textId="174F0E7F" w:rsidR="00E66EFD" w:rsidRPr="00D56494" w:rsidRDefault="00E66EFD" w:rsidP="0012013A">
      <w:pPr>
        <w:spacing w:after="0" w:line="240" w:lineRule="auto"/>
        <w:jc w:val="both"/>
        <w:rPr>
          <w:rFonts w:ascii="Calibri Light" w:hAnsi="Calibri Light" w:cs="Calibri Light"/>
        </w:rPr>
      </w:pPr>
      <w:r w:rsidRPr="00D56494">
        <w:rPr>
          <w:rFonts w:ascii="Calibri Light" w:hAnsi="Calibri Light" w:cs="Calibri Light"/>
          <w:b/>
          <w:bCs/>
        </w:rPr>
        <w:fldChar w:fldCharType="end"/>
      </w:r>
    </w:p>
    <w:p w14:paraId="7B06027A" w14:textId="20E6D78E" w:rsidR="009B53CA" w:rsidRDefault="00E66EFD" w:rsidP="009066CA">
      <w:pPr>
        <w:pStyle w:val="Titre1"/>
        <w:spacing w:line="240" w:lineRule="auto"/>
      </w:pPr>
      <w:r w:rsidRPr="00D56494">
        <w:rPr>
          <w:rFonts w:cs="Calibri Light"/>
        </w:rPr>
        <w:br w:type="page"/>
      </w:r>
      <w:bookmarkStart w:id="15" w:name="_Toc8397601"/>
      <w:bookmarkStart w:id="16" w:name="_Toc34214302"/>
      <w:bookmarkStart w:id="17" w:name="_Toc462245861"/>
      <w:bookmarkStart w:id="18" w:name="_Toc482696189"/>
      <w:bookmarkStart w:id="19" w:name="_Toc483991516"/>
      <w:bookmarkStart w:id="20" w:name="_Toc483992170"/>
      <w:bookmarkStart w:id="21" w:name="_Toc483993433"/>
      <w:bookmarkStart w:id="22" w:name="_Toc483993619"/>
      <w:bookmarkStart w:id="23" w:name="_Toc484176831"/>
      <w:r w:rsidR="009B53CA" w:rsidRPr="000E50A9">
        <w:t>Préambule</w:t>
      </w:r>
      <w:bookmarkEnd w:id="15"/>
      <w:bookmarkEnd w:id="16"/>
    </w:p>
    <w:p w14:paraId="3409BCE6" w14:textId="77777777" w:rsidR="007D7F66" w:rsidRPr="007D7F66" w:rsidRDefault="007D7F66" w:rsidP="009066CA">
      <w:pPr>
        <w:spacing w:after="0" w:line="240" w:lineRule="auto"/>
        <w:rPr>
          <w:lang w:val="x-none" w:eastAsia="x-none"/>
        </w:rPr>
      </w:pPr>
    </w:p>
    <w:p w14:paraId="1F2BE2C2" w14:textId="22853493" w:rsidR="009B53CA" w:rsidRPr="001A7AFE" w:rsidRDefault="00463EB4" w:rsidP="009066CA">
      <w:pPr>
        <w:pStyle w:val="Titre2"/>
        <w:spacing w:before="0" w:after="0" w:line="240" w:lineRule="auto"/>
        <w:contextualSpacing w:val="0"/>
        <w:rPr>
          <w:lang w:val="fr-FR"/>
        </w:rPr>
      </w:pPr>
      <w:bookmarkStart w:id="24" w:name="_Toc8397602"/>
      <w:bookmarkStart w:id="25" w:name="_Toc34214303"/>
      <w:bookmarkStart w:id="26" w:name="_Hlk17903270"/>
      <w:r>
        <w:rPr>
          <w:lang w:val="fr-FR"/>
        </w:rPr>
        <w:t xml:space="preserve">Les </w:t>
      </w:r>
      <w:r w:rsidRPr="001A7AFE">
        <w:rPr>
          <w:lang w:val="fr-FR"/>
        </w:rPr>
        <w:t>objectifs</w:t>
      </w:r>
      <w:r w:rsidR="009B53CA" w:rsidRPr="001A7AFE">
        <w:rPr>
          <w:lang w:val="fr-FR"/>
        </w:rPr>
        <w:t xml:space="preserve"> de l’évaluation environnementale stratégique</w:t>
      </w:r>
      <w:bookmarkEnd w:id="24"/>
      <w:bookmarkEnd w:id="25"/>
    </w:p>
    <w:bookmarkEnd w:id="26"/>
    <w:p w14:paraId="71A6E3EC" w14:textId="77777777" w:rsidR="009B53CA" w:rsidRPr="006859FD" w:rsidRDefault="009B53CA" w:rsidP="009066CA">
      <w:pPr>
        <w:spacing w:after="0" w:line="240" w:lineRule="auto"/>
        <w:jc w:val="both"/>
        <w:rPr>
          <w:rFonts w:ascii="Calibri Light" w:eastAsia="Verdana" w:hAnsi="Calibri Light" w:cs="Calibri Light"/>
        </w:rPr>
      </w:pPr>
    </w:p>
    <w:p w14:paraId="2E257661"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Une évaluation environnementale stratégique (EES) vise à recenser et évaluer les éventuelles conséquences environnementales d’un plan ou d’un programme. Elle permet de s’assurer que l’ensemble de ces conséquences sont prises en compte de manière appropriée, au même titre que les considérations économiques et sociales, précédant le processus de décision.</w:t>
      </w:r>
    </w:p>
    <w:p w14:paraId="6E3B4439" w14:textId="77777777" w:rsidR="006859FD" w:rsidRPr="006859FD" w:rsidRDefault="006859FD" w:rsidP="009066CA">
      <w:pPr>
        <w:spacing w:after="0" w:line="240" w:lineRule="auto"/>
        <w:jc w:val="both"/>
        <w:rPr>
          <w:rFonts w:ascii="Calibri Light" w:hAnsi="Calibri Light" w:cs="Calibri Light"/>
        </w:rPr>
      </w:pPr>
    </w:p>
    <w:p w14:paraId="2ADFC8FD" w14:textId="2DAAA321"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L’EES examine la pertinence des choix opérés et questionne chacune des options envisageables pour éviter, réduire voire compenser les impacts environnementaux induits par la mise en œuvre du programme. Elle tient compte des impacts cumulatifs des politiques, des plans ou des programmes et détermine les orientations à long terme.</w:t>
      </w:r>
    </w:p>
    <w:p w14:paraId="662E4994" w14:textId="77777777" w:rsidR="006859FD" w:rsidRPr="006859FD" w:rsidRDefault="006859FD" w:rsidP="009066CA">
      <w:pPr>
        <w:spacing w:after="0" w:line="240" w:lineRule="auto"/>
        <w:jc w:val="both"/>
        <w:rPr>
          <w:rFonts w:ascii="Calibri Light" w:hAnsi="Calibri Light" w:cs="Calibri Light"/>
        </w:rPr>
      </w:pPr>
    </w:p>
    <w:p w14:paraId="18C9B166"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Conformément à </w:t>
      </w:r>
      <w:r w:rsidRPr="006859FD">
        <w:rPr>
          <w:rFonts w:ascii="Calibri Light" w:hAnsi="Calibri Light" w:cs="Calibri Light"/>
          <w:b/>
        </w:rPr>
        <w:t>l’article R.122-21 du code de l’environnement</w:t>
      </w:r>
      <w:r w:rsidRPr="006859FD">
        <w:rPr>
          <w:rFonts w:ascii="Calibri Light" w:hAnsi="Calibri Light" w:cs="Calibri Light"/>
        </w:rPr>
        <w:t xml:space="preserve">, l’évaluation doit donner lieu à un avis spécifique émis par le préfet en tant qu’autorité environnementale, appuyé pour cela par le service régional de l’environnement (DREAL) : l'autorité environnementale dispose de trois mois pour émettre son avis. </w:t>
      </w:r>
    </w:p>
    <w:p w14:paraId="0CA7487C" w14:textId="77777777" w:rsidR="006859FD" w:rsidRPr="006859FD" w:rsidRDefault="006859FD" w:rsidP="009066CA">
      <w:pPr>
        <w:spacing w:after="0" w:line="240" w:lineRule="auto"/>
        <w:jc w:val="both"/>
        <w:rPr>
          <w:rFonts w:ascii="Calibri Light" w:hAnsi="Calibri Light" w:cs="Calibri Light"/>
        </w:rPr>
      </w:pPr>
    </w:p>
    <w:p w14:paraId="4314E630" w14:textId="0640F0FD"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L’EES favorise la consultation et la participation du public dans le processus de décision, ce qui assure une plus grande transparence. Ainsi, le rapport environnemental et le rapport de projet de PCAET sont mis à disposition du public par voie électronique durant 30 jours dans les conditions prévues à </w:t>
      </w:r>
      <w:r w:rsidRPr="006859FD">
        <w:rPr>
          <w:rFonts w:ascii="Calibri Light" w:hAnsi="Calibri Light" w:cs="Calibri Light"/>
          <w:b/>
        </w:rPr>
        <w:t>l’article L.123-19 du code de l’environnement</w:t>
      </w:r>
      <w:r w:rsidRPr="006859FD">
        <w:rPr>
          <w:rFonts w:ascii="Calibri Light" w:hAnsi="Calibri Light" w:cs="Calibri Light"/>
        </w:rPr>
        <w:t xml:space="preserve">. </w:t>
      </w:r>
    </w:p>
    <w:p w14:paraId="13CF886C" w14:textId="77777777" w:rsidR="006859FD" w:rsidRPr="006859FD" w:rsidRDefault="006859FD" w:rsidP="009066CA">
      <w:pPr>
        <w:spacing w:after="0" w:line="240" w:lineRule="auto"/>
        <w:jc w:val="both"/>
        <w:rPr>
          <w:rFonts w:ascii="Calibri Light" w:hAnsi="Calibri Light" w:cs="Calibri Light"/>
        </w:rPr>
      </w:pPr>
    </w:p>
    <w:p w14:paraId="1BB14791"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Les avis donnés par l'autorité environnementale, le président de Région et la préfecture seront joints au dossier d’enquête publique et contribueront à améliorer la transparence de la décision et à accroître la qualité environnementale du projet.</w:t>
      </w:r>
    </w:p>
    <w:p w14:paraId="75240DA4" w14:textId="77777777" w:rsidR="009B53CA" w:rsidRPr="006859FD" w:rsidRDefault="009B53CA" w:rsidP="009066CA">
      <w:pPr>
        <w:tabs>
          <w:tab w:val="left" w:pos="284"/>
          <w:tab w:val="left" w:pos="567"/>
        </w:tabs>
        <w:spacing w:after="0" w:line="240" w:lineRule="auto"/>
        <w:jc w:val="both"/>
        <w:rPr>
          <w:rFonts w:ascii="Calibri Light" w:hAnsi="Calibri Light" w:cs="Calibri Light"/>
        </w:rPr>
      </w:pPr>
    </w:p>
    <w:p w14:paraId="032C4631" w14:textId="77777777" w:rsidR="009B53CA" w:rsidRPr="006859FD" w:rsidRDefault="009B53CA" w:rsidP="009066CA">
      <w:pPr>
        <w:tabs>
          <w:tab w:val="left" w:pos="284"/>
          <w:tab w:val="left" w:pos="567"/>
        </w:tabs>
        <w:spacing w:after="0" w:line="240" w:lineRule="auto"/>
        <w:jc w:val="both"/>
        <w:rPr>
          <w:rFonts w:ascii="Calibri Light" w:hAnsi="Calibri Light" w:cs="Calibri Light"/>
        </w:rPr>
      </w:pPr>
    </w:p>
    <w:p w14:paraId="548D71C8" w14:textId="507C92AA" w:rsidR="009B53CA" w:rsidRPr="00873E1B" w:rsidRDefault="00463EB4" w:rsidP="009066CA">
      <w:pPr>
        <w:pStyle w:val="Titre2"/>
        <w:spacing w:before="0" w:after="0" w:line="240" w:lineRule="auto"/>
        <w:contextualSpacing w:val="0"/>
      </w:pPr>
      <w:bookmarkStart w:id="27" w:name="_Toc8397603"/>
      <w:bookmarkStart w:id="28" w:name="_Toc34214304"/>
      <w:r w:rsidRPr="00873E1B">
        <w:rPr>
          <w:lang w:val="fr-FR"/>
        </w:rPr>
        <w:t xml:space="preserve">Le </w:t>
      </w:r>
      <w:r w:rsidR="004A46D9" w:rsidRPr="00873E1B">
        <w:t>contenu</w:t>
      </w:r>
      <w:r w:rsidR="009B53CA" w:rsidRPr="00873E1B">
        <w:t xml:space="preserve"> de l’évaluation environnementale</w:t>
      </w:r>
      <w:bookmarkEnd w:id="27"/>
      <w:bookmarkEnd w:id="28"/>
    </w:p>
    <w:p w14:paraId="5152F766" w14:textId="77777777" w:rsidR="009B53CA" w:rsidRPr="000E50A9" w:rsidRDefault="009B53CA" w:rsidP="009066CA">
      <w:pPr>
        <w:tabs>
          <w:tab w:val="left" w:pos="284"/>
          <w:tab w:val="left" w:pos="567"/>
        </w:tabs>
        <w:spacing w:after="0" w:line="240" w:lineRule="auto"/>
        <w:jc w:val="both"/>
        <w:rPr>
          <w:rFonts w:asciiTheme="majorHAnsi" w:hAnsiTheme="majorHAnsi" w:cstheme="majorHAnsi"/>
        </w:rPr>
      </w:pPr>
    </w:p>
    <w:p w14:paraId="7777F35C"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Les </w:t>
      </w:r>
      <w:r w:rsidRPr="006859FD">
        <w:rPr>
          <w:rFonts w:ascii="Calibri Light" w:hAnsi="Calibri Light" w:cs="Calibri Light"/>
          <w:b/>
        </w:rPr>
        <w:t>articles L.122-4 et L.122-5 du code de l’environnement</w:t>
      </w:r>
      <w:r w:rsidRPr="006859FD">
        <w:rPr>
          <w:rFonts w:ascii="Calibri Light" w:hAnsi="Calibri Light" w:cs="Calibri Light"/>
        </w:rPr>
        <w:t xml:space="preserve"> rendent obligatoire la réalisation d'une évaluation environnementale stratégique (EES) pour un certain nombre de plans et programmes, soit de façon systématique, soit après une étude au cas par cas. </w:t>
      </w:r>
    </w:p>
    <w:p w14:paraId="4FC007B5" w14:textId="77777777" w:rsidR="006859FD" w:rsidRPr="006859FD" w:rsidRDefault="006859FD" w:rsidP="009066CA">
      <w:pPr>
        <w:spacing w:after="0" w:line="240" w:lineRule="auto"/>
        <w:jc w:val="both"/>
        <w:rPr>
          <w:rFonts w:ascii="Calibri Light" w:hAnsi="Calibri Light" w:cs="Calibri Light"/>
        </w:rPr>
      </w:pPr>
    </w:p>
    <w:p w14:paraId="14F48B31"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b/>
        </w:rPr>
        <w:t>L’article R.122-17 du code de l’environnement</w:t>
      </w:r>
      <w:r w:rsidRPr="006859FD">
        <w:rPr>
          <w:rFonts w:ascii="Calibri Light" w:hAnsi="Calibri Light" w:cs="Calibri Light"/>
        </w:rPr>
        <w:t xml:space="preserve"> précise la liste des plans et programmes devant faire l’objet d'une EES systématiquement (respectivement après étude au cas par cas). Cette liste est fixée par un décret pris en Conseil d'État.</w:t>
      </w:r>
    </w:p>
    <w:p w14:paraId="048C8184" w14:textId="77777777" w:rsidR="006859FD" w:rsidRPr="006859FD" w:rsidRDefault="006859FD" w:rsidP="009066CA">
      <w:pPr>
        <w:spacing w:after="0" w:line="240" w:lineRule="auto"/>
        <w:jc w:val="both"/>
        <w:rPr>
          <w:rFonts w:ascii="Calibri Light" w:hAnsi="Calibri Light" w:cs="Calibri Light"/>
        </w:rPr>
      </w:pPr>
    </w:p>
    <w:p w14:paraId="1D514699"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Son contenu est précisé par </w:t>
      </w:r>
      <w:r w:rsidRPr="007D7F66">
        <w:rPr>
          <w:rFonts w:ascii="Calibri Light" w:hAnsi="Calibri Light" w:cs="Calibri Light"/>
          <w:b/>
          <w:bCs/>
        </w:rPr>
        <w:t>l’article R.122-20 du code de l’Environnement</w:t>
      </w:r>
      <w:r w:rsidRPr="006859FD">
        <w:rPr>
          <w:rFonts w:ascii="Calibri Light" w:hAnsi="Calibri Light" w:cs="Calibri Light"/>
        </w:rPr>
        <w:t xml:space="preserve"> : </w:t>
      </w:r>
    </w:p>
    <w:p w14:paraId="520E2469" w14:textId="77777777" w:rsidR="006859FD" w:rsidRPr="006859FD" w:rsidRDefault="006859FD" w:rsidP="009066CA">
      <w:pPr>
        <w:spacing w:after="0" w:line="240" w:lineRule="auto"/>
        <w:jc w:val="both"/>
        <w:rPr>
          <w:rFonts w:ascii="Calibri Light" w:hAnsi="Calibri Light" w:cs="Calibri Light"/>
        </w:rPr>
      </w:pPr>
    </w:p>
    <w:p w14:paraId="0397BF44"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 Le rapport environnemental comprend : </w:t>
      </w:r>
    </w:p>
    <w:p w14:paraId="6F91557D" w14:textId="77777777" w:rsidR="006859FD" w:rsidRPr="006859FD" w:rsidRDefault="006859FD" w:rsidP="009066CA">
      <w:pPr>
        <w:spacing w:after="0" w:line="240" w:lineRule="auto"/>
        <w:ind w:left="708"/>
        <w:jc w:val="both"/>
        <w:rPr>
          <w:rFonts w:ascii="Calibri Light" w:hAnsi="Calibri Light" w:cs="Calibri Light"/>
          <w:i/>
          <w:iCs/>
        </w:rPr>
      </w:pPr>
    </w:p>
    <w:p w14:paraId="358988AF"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1° Une </w:t>
      </w:r>
      <w:r w:rsidRPr="006859FD">
        <w:rPr>
          <w:rFonts w:ascii="Calibri Light" w:hAnsi="Calibri Light" w:cs="Calibri Light"/>
          <w:b/>
          <w:i/>
          <w:iCs/>
          <w:color w:val="4472C4" w:themeColor="accent5"/>
        </w:rPr>
        <w:t>présentation résumée</w:t>
      </w:r>
      <w:r w:rsidRPr="006859FD">
        <w:rPr>
          <w:rFonts w:ascii="Calibri Light" w:hAnsi="Calibri Light" w:cs="Calibri Light"/>
          <w:i/>
          <w:iCs/>
          <w:color w:val="4472C4" w:themeColor="accent5"/>
        </w:rPr>
        <w:t xml:space="preserve"> </w:t>
      </w:r>
      <w:r w:rsidRPr="006859FD">
        <w:rPr>
          <w:rFonts w:ascii="Calibri Light" w:hAnsi="Calibri Light" w:cs="Calibri Light"/>
          <w:i/>
          <w:iCs/>
        </w:rPr>
        <w:t xml:space="preserve">des objectifs du plan ou du document, de son contenu et, s'il y a lieu, de son </w:t>
      </w:r>
      <w:r w:rsidRPr="006859FD">
        <w:rPr>
          <w:rFonts w:ascii="Calibri Light" w:hAnsi="Calibri Light" w:cs="Calibri Light"/>
          <w:b/>
          <w:i/>
          <w:iCs/>
          <w:color w:val="4472C4" w:themeColor="accent5"/>
        </w:rPr>
        <w:t>articulation avec d'autres plans et documents</w:t>
      </w:r>
      <w:r w:rsidRPr="006859FD">
        <w:rPr>
          <w:rFonts w:ascii="Calibri Light" w:hAnsi="Calibri Light" w:cs="Calibri Light"/>
          <w:i/>
          <w:iCs/>
        </w:rPr>
        <w:t xml:space="preserve"> visés à </w:t>
      </w:r>
      <w:hyperlink r:id="rId11">
        <w:r w:rsidRPr="006859FD">
          <w:rPr>
            <w:rStyle w:val="LienInternet"/>
            <w:rFonts w:ascii="Calibri Light" w:hAnsi="Calibri Light" w:cs="Calibri Light"/>
            <w:i/>
            <w:iCs/>
            <w:webHidden/>
          </w:rPr>
          <w:t xml:space="preserve">l'article R. 122-17 </w:t>
        </w:r>
      </w:hyperlink>
      <w:r w:rsidRPr="006859FD">
        <w:rPr>
          <w:rFonts w:ascii="Calibri Light" w:hAnsi="Calibri Light" w:cs="Calibri Light"/>
          <w:i/>
          <w:iCs/>
        </w:rPr>
        <w:t xml:space="preserve">et les documents d'urbanisme avec lesquels il doit être compatible ou qu'il doit prendre en considération ; </w:t>
      </w:r>
    </w:p>
    <w:p w14:paraId="784D672E" w14:textId="77777777" w:rsidR="006859FD" w:rsidRPr="006859FD" w:rsidRDefault="006859FD" w:rsidP="009066CA">
      <w:pPr>
        <w:spacing w:after="0" w:line="240" w:lineRule="auto"/>
        <w:ind w:left="708"/>
        <w:jc w:val="both"/>
        <w:rPr>
          <w:rFonts w:ascii="Calibri Light" w:hAnsi="Calibri Light" w:cs="Calibri Light"/>
          <w:i/>
          <w:iCs/>
        </w:rPr>
      </w:pPr>
    </w:p>
    <w:p w14:paraId="4C7C4619"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2° Une analyse de </w:t>
      </w:r>
      <w:r w:rsidRPr="006859FD">
        <w:rPr>
          <w:rFonts w:ascii="Calibri Light" w:hAnsi="Calibri Light" w:cs="Calibri Light"/>
          <w:b/>
          <w:i/>
          <w:iCs/>
          <w:color w:val="4472C4" w:themeColor="accent5"/>
        </w:rPr>
        <w:t>l'état initial de l'environnement</w:t>
      </w:r>
      <w:r w:rsidRPr="006859FD">
        <w:rPr>
          <w:rFonts w:ascii="Calibri Light" w:hAnsi="Calibri Light" w:cs="Calibri Light"/>
          <w:i/>
          <w:iCs/>
        </w:rPr>
        <w:t xml:space="preserve"> et des perspectives de son évolution exposant, notamment, les caractéristiques des zones susceptibles d'être touchées de manière notable par le projet; </w:t>
      </w:r>
    </w:p>
    <w:p w14:paraId="569A069F" w14:textId="77777777" w:rsidR="006859FD" w:rsidRPr="006859FD" w:rsidRDefault="006859FD" w:rsidP="009066CA">
      <w:pPr>
        <w:spacing w:after="0" w:line="240" w:lineRule="auto"/>
        <w:ind w:left="708"/>
        <w:jc w:val="both"/>
        <w:rPr>
          <w:rFonts w:ascii="Calibri Light" w:hAnsi="Calibri Light" w:cs="Calibri Light"/>
          <w:i/>
          <w:iCs/>
        </w:rPr>
      </w:pPr>
    </w:p>
    <w:p w14:paraId="6DFCDDEC"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3° Une analyse exposant : </w:t>
      </w:r>
    </w:p>
    <w:p w14:paraId="18DA909C" w14:textId="77777777" w:rsidR="006859FD" w:rsidRPr="006859FD" w:rsidRDefault="006859FD" w:rsidP="009066CA">
      <w:pPr>
        <w:pStyle w:val="Paragraphedeliste"/>
        <w:numPr>
          <w:ilvl w:val="0"/>
          <w:numId w:val="4"/>
        </w:numPr>
        <w:spacing w:line="240" w:lineRule="auto"/>
        <w:ind w:left="1428"/>
        <w:rPr>
          <w:rFonts w:ascii="Calibri Light" w:hAnsi="Calibri Light" w:cs="Calibri Light"/>
          <w:i/>
          <w:iCs/>
        </w:rPr>
      </w:pPr>
      <w:r w:rsidRPr="006859FD">
        <w:rPr>
          <w:rFonts w:ascii="Calibri Light" w:hAnsi="Calibri Light" w:cs="Calibri Light"/>
          <w:i/>
          <w:iCs/>
        </w:rPr>
        <w:t xml:space="preserve">Les </w:t>
      </w:r>
      <w:r w:rsidRPr="006859FD">
        <w:rPr>
          <w:rFonts w:ascii="Calibri Light" w:hAnsi="Calibri Light" w:cs="Calibri Light"/>
          <w:b/>
          <w:i/>
          <w:iCs/>
          <w:color w:val="4472C4" w:themeColor="accent5"/>
        </w:rPr>
        <w:t>effets notables probables</w:t>
      </w:r>
      <w:r w:rsidRPr="006859FD">
        <w:rPr>
          <w:rFonts w:ascii="Calibri Light" w:hAnsi="Calibri Light" w:cs="Calibri Light"/>
          <w:i/>
          <w:iCs/>
        </w:rPr>
        <w:t xml:space="preserve"> de la mise en œuvre du plan ou document sur l'environnement et notamment, s'il y a lieu, sur la santé humaine, la diversité biologique, la faune, la flore, les sols, les eaux, l'air, le bruit, le climat, le patrimoine culturel architectural et archéologique et les paysages ; </w:t>
      </w:r>
    </w:p>
    <w:p w14:paraId="13EA7D7A" w14:textId="77777777" w:rsidR="006859FD" w:rsidRPr="006859FD" w:rsidRDefault="006859FD" w:rsidP="009066CA">
      <w:pPr>
        <w:pStyle w:val="Paragraphedeliste"/>
        <w:numPr>
          <w:ilvl w:val="0"/>
          <w:numId w:val="4"/>
        </w:numPr>
        <w:spacing w:line="240" w:lineRule="auto"/>
        <w:ind w:left="1428"/>
        <w:rPr>
          <w:rFonts w:ascii="Calibri Light" w:hAnsi="Calibri Light" w:cs="Calibri Light"/>
          <w:i/>
          <w:iCs/>
        </w:rPr>
      </w:pPr>
      <w:r w:rsidRPr="006859FD">
        <w:rPr>
          <w:rFonts w:ascii="Calibri Light" w:hAnsi="Calibri Light" w:cs="Calibri Light"/>
          <w:i/>
          <w:iCs/>
        </w:rPr>
        <w:t xml:space="preserve"> L'évaluation des </w:t>
      </w:r>
      <w:r w:rsidRPr="006859FD">
        <w:rPr>
          <w:rFonts w:ascii="Calibri Light" w:hAnsi="Calibri Light" w:cs="Calibri Light"/>
          <w:b/>
          <w:i/>
          <w:iCs/>
          <w:color w:val="4472C4" w:themeColor="accent5"/>
        </w:rPr>
        <w:t>incidences Natura 2000</w:t>
      </w:r>
      <w:r w:rsidRPr="006859FD">
        <w:rPr>
          <w:rFonts w:ascii="Calibri Light" w:hAnsi="Calibri Light" w:cs="Calibri Light"/>
          <w:i/>
          <w:iCs/>
        </w:rPr>
        <w:t xml:space="preserve"> prévue aux </w:t>
      </w:r>
      <w:hyperlink r:id="rId12">
        <w:r w:rsidRPr="006859FD">
          <w:rPr>
            <w:rStyle w:val="LienInternet"/>
            <w:rFonts w:ascii="Calibri Light" w:hAnsi="Calibri Light" w:cs="Calibri Light"/>
            <w:i/>
            <w:iCs/>
            <w:webHidden/>
          </w:rPr>
          <w:t xml:space="preserve">articles R. 414-21 et suivants ; </w:t>
        </w:r>
      </w:hyperlink>
    </w:p>
    <w:p w14:paraId="25DC6BC4" w14:textId="77777777" w:rsidR="006859FD" w:rsidRPr="006859FD" w:rsidRDefault="006859FD" w:rsidP="009066CA">
      <w:pPr>
        <w:pStyle w:val="Paragraphedeliste"/>
        <w:spacing w:line="240" w:lineRule="auto"/>
        <w:ind w:left="1428"/>
        <w:rPr>
          <w:rFonts w:ascii="Calibri Light" w:hAnsi="Calibri Light" w:cs="Calibri Light"/>
          <w:i/>
          <w:iCs/>
        </w:rPr>
      </w:pPr>
    </w:p>
    <w:p w14:paraId="141F0BC2"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4° </w:t>
      </w:r>
      <w:r w:rsidRPr="006859FD">
        <w:rPr>
          <w:rFonts w:ascii="Calibri Light" w:hAnsi="Calibri Light" w:cs="Calibri Light"/>
          <w:b/>
          <w:i/>
          <w:iCs/>
          <w:color w:val="4472C4" w:themeColor="accent5"/>
        </w:rPr>
        <w:t>L'exposé des motifs</w:t>
      </w:r>
      <w:r w:rsidRPr="006859FD">
        <w:rPr>
          <w:rFonts w:ascii="Calibri Light" w:hAnsi="Calibri Light" w:cs="Calibri Light"/>
          <w:i/>
          <w:iCs/>
          <w:color w:val="4472C4" w:themeColor="accent5"/>
        </w:rPr>
        <w:t xml:space="preserve"> </w:t>
      </w:r>
      <w:r w:rsidRPr="006859FD">
        <w:rPr>
          <w:rFonts w:ascii="Calibri Light" w:hAnsi="Calibri Light" w:cs="Calibri Light"/>
          <w:i/>
          <w:iCs/>
        </w:rPr>
        <w:t xml:space="preserve">pour lesquels le projet a été retenu au regard des objectifs de protection de l'environnement établis au niveau international, communautaire ou national et les raisons qui justifient le choix opéré au regard des autres solutions envisagées ; </w:t>
      </w:r>
    </w:p>
    <w:p w14:paraId="0612C4E2" w14:textId="77777777" w:rsidR="006859FD" w:rsidRPr="006859FD" w:rsidRDefault="006859FD" w:rsidP="009066CA">
      <w:pPr>
        <w:spacing w:after="0" w:line="240" w:lineRule="auto"/>
        <w:ind w:left="708"/>
        <w:jc w:val="both"/>
        <w:rPr>
          <w:rFonts w:ascii="Calibri Light" w:hAnsi="Calibri Light" w:cs="Calibri Light"/>
          <w:i/>
          <w:iCs/>
        </w:rPr>
      </w:pPr>
    </w:p>
    <w:p w14:paraId="1917B672"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5° La </w:t>
      </w:r>
      <w:r w:rsidRPr="006859FD">
        <w:rPr>
          <w:rFonts w:ascii="Calibri Light" w:hAnsi="Calibri Light" w:cs="Calibri Light"/>
          <w:b/>
          <w:i/>
          <w:iCs/>
          <w:color w:val="4472C4" w:themeColor="accent5"/>
        </w:rPr>
        <w:t>présentation des mesures envisagées</w:t>
      </w:r>
      <w:r w:rsidRPr="006859FD">
        <w:rPr>
          <w:rFonts w:ascii="Calibri Light" w:hAnsi="Calibri Light" w:cs="Calibri Light"/>
          <w:i/>
          <w:iCs/>
        </w:rPr>
        <w:t xml:space="preserve"> pour éviter, réduire et, si possible, compenser les conséquences dommageables du plan ou du document sur l'environnement et en assurer le suivi ; </w:t>
      </w:r>
    </w:p>
    <w:p w14:paraId="3DBEEA90" w14:textId="77777777" w:rsidR="006859FD" w:rsidRPr="006859FD" w:rsidRDefault="006859FD" w:rsidP="009066CA">
      <w:pPr>
        <w:spacing w:after="0" w:line="240" w:lineRule="auto"/>
        <w:ind w:left="708"/>
        <w:jc w:val="both"/>
        <w:rPr>
          <w:rFonts w:ascii="Calibri Light" w:hAnsi="Calibri Light" w:cs="Calibri Light"/>
          <w:i/>
          <w:iCs/>
        </w:rPr>
      </w:pPr>
    </w:p>
    <w:p w14:paraId="60396429"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 xml:space="preserve">6° Un </w:t>
      </w:r>
      <w:r w:rsidRPr="006859FD">
        <w:rPr>
          <w:rFonts w:ascii="Calibri Light" w:hAnsi="Calibri Light" w:cs="Calibri Light"/>
          <w:b/>
          <w:i/>
          <w:iCs/>
          <w:color w:val="4472C4" w:themeColor="accent5"/>
        </w:rPr>
        <w:t>résumé non technique</w:t>
      </w:r>
      <w:r w:rsidRPr="006859FD">
        <w:rPr>
          <w:rFonts w:ascii="Calibri Light" w:hAnsi="Calibri Light" w:cs="Calibri Light"/>
          <w:i/>
          <w:iCs/>
        </w:rPr>
        <w:t xml:space="preserve"> des informations prévues ci-dessus et la description de la manière dont l'évaluation a été effectuée. </w:t>
      </w:r>
    </w:p>
    <w:p w14:paraId="14C46E89" w14:textId="77777777" w:rsidR="006859FD" w:rsidRPr="006859FD" w:rsidRDefault="006859FD" w:rsidP="009066CA">
      <w:pPr>
        <w:spacing w:after="0" w:line="240" w:lineRule="auto"/>
        <w:ind w:left="708"/>
        <w:jc w:val="both"/>
        <w:rPr>
          <w:rFonts w:ascii="Calibri Light" w:hAnsi="Calibri Light" w:cs="Calibri Light"/>
          <w:i/>
          <w:iCs/>
        </w:rPr>
      </w:pPr>
    </w:p>
    <w:p w14:paraId="4ED137FD" w14:textId="77777777" w:rsidR="006859FD" w:rsidRPr="006859FD" w:rsidRDefault="006859FD" w:rsidP="009066CA">
      <w:pPr>
        <w:spacing w:after="0" w:line="240" w:lineRule="auto"/>
        <w:ind w:left="708"/>
        <w:jc w:val="both"/>
        <w:rPr>
          <w:rFonts w:ascii="Calibri Light" w:hAnsi="Calibri Light" w:cs="Calibri Light"/>
          <w:i/>
          <w:iCs/>
        </w:rPr>
      </w:pPr>
      <w:r w:rsidRPr="006859FD">
        <w:rPr>
          <w:rFonts w:ascii="Calibri Light" w:hAnsi="Calibri Light" w:cs="Calibri Light"/>
          <w:i/>
          <w:iCs/>
        </w:rPr>
        <w:t>Le rapport environnemental peut se référer aux renseignements relatifs à l'environnement figurant dans d'autres études, plans ou documents. »</w:t>
      </w:r>
    </w:p>
    <w:p w14:paraId="4B5DC3EB" w14:textId="77777777" w:rsidR="006859FD" w:rsidRPr="006859FD" w:rsidRDefault="006859FD" w:rsidP="009066CA">
      <w:pPr>
        <w:spacing w:after="0" w:line="240" w:lineRule="auto"/>
        <w:jc w:val="both"/>
        <w:rPr>
          <w:rFonts w:ascii="Calibri Light" w:hAnsi="Calibri Light" w:cs="Calibri Light"/>
        </w:rPr>
      </w:pPr>
    </w:p>
    <w:p w14:paraId="6731F47F"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b/>
        </w:rPr>
        <w:t>L’article L.414-4 du code de l’environnement</w:t>
      </w:r>
      <w:r w:rsidRPr="006859FD">
        <w:rPr>
          <w:rFonts w:ascii="Calibri Light" w:hAnsi="Calibri Light" w:cs="Calibri Light"/>
        </w:rPr>
        <w:t xml:space="preserve"> précise les documents devant faire l’objet d’une évaluation des incidences Natura 2000. Les modalités de participation du public sont mentionnées à </w:t>
      </w:r>
      <w:r w:rsidRPr="006859FD">
        <w:rPr>
          <w:rFonts w:ascii="Calibri Light" w:hAnsi="Calibri Light" w:cs="Calibri Light"/>
          <w:b/>
        </w:rPr>
        <w:t>l’article L.123-19 du code de l’environnement</w:t>
      </w:r>
      <w:r w:rsidRPr="006859FD">
        <w:rPr>
          <w:rFonts w:ascii="Calibri Light" w:hAnsi="Calibri Light" w:cs="Calibri Light"/>
        </w:rPr>
        <w:t>.</w:t>
      </w:r>
    </w:p>
    <w:p w14:paraId="27D99358" w14:textId="77777777" w:rsidR="006859FD" w:rsidRPr="006859FD" w:rsidRDefault="006859FD" w:rsidP="009066CA">
      <w:pPr>
        <w:spacing w:after="0" w:line="240" w:lineRule="auto"/>
        <w:jc w:val="both"/>
        <w:rPr>
          <w:rFonts w:ascii="Calibri Light" w:hAnsi="Calibri Light" w:cs="Calibri Light"/>
        </w:rPr>
      </w:pPr>
    </w:p>
    <w:p w14:paraId="60F655E9"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Le projet de Plan Climat Air Energie du Territoire doit être mis à disposition du public avec l’évaluation environnementale.</w:t>
      </w:r>
    </w:p>
    <w:p w14:paraId="654AAC4D" w14:textId="77777777" w:rsidR="006859FD" w:rsidRPr="006859FD" w:rsidRDefault="006859FD" w:rsidP="009066CA">
      <w:pPr>
        <w:spacing w:after="0" w:line="240" w:lineRule="auto"/>
        <w:jc w:val="both"/>
        <w:rPr>
          <w:rFonts w:ascii="Calibri Light" w:hAnsi="Calibri Light" w:cs="Calibri Light"/>
        </w:rPr>
      </w:pPr>
    </w:p>
    <w:p w14:paraId="7CC0EBF2" w14:textId="45210C6E"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Les modalités de la consultation ont été délibérées et approuvées en conseil communautaire du </w:t>
      </w:r>
      <w:r w:rsidR="00561159" w:rsidRPr="00561159">
        <w:rPr>
          <w:rFonts w:ascii="Calibri Light" w:hAnsi="Calibri Light" w:cs="Calibri Light"/>
          <w:b/>
        </w:rPr>
        <w:t>25 octobre 2017</w:t>
      </w:r>
      <w:r w:rsidRPr="00561159">
        <w:rPr>
          <w:rFonts w:ascii="Calibri Light" w:hAnsi="Calibri Light" w:cs="Calibri Light"/>
        </w:rPr>
        <w:t xml:space="preserve">. (Délibération présentée en </w:t>
      </w:r>
      <w:r w:rsidRPr="00561159">
        <w:rPr>
          <w:rFonts w:ascii="Calibri Light" w:hAnsi="Calibri Light" w:cs="Calibri Light"/>
          <w:u w:val="single"/>
        </w:rPr>
        <w:t>annexe</w:t>
      </w:r>
      <w:r w:rsidRPr="00561159">
        <w:rPr>
          <w:rFonts w:ascii="Calibri Light" w:hAnsi="Calibri Light" w:cs="Calibri Light"/>
        </w:rPr>
        <w:t>)</w:t>
      </w:r>
    </w:p>
    <w:p w14:paraId="1028AB49" w14:textId="77777777" w:rsidR="006859FD" w:rsidRPr="006859FD" w:rsidRDefault="006859FD" w:rsidP="009066CA">
      <w:pPr>
        <w:spacing w:after="0" w:line="240" w:lineRule="auto"/>
        <w:jc w:val="both"/>
        <w:rPr>
          <w:rFonts w:ascii="Calibri Light" w:hAnsi="Calibri Light" w:cs="Calibri Light"/>
        </w:rPr>
      </w:pPr>
    </w:p>
    <w:p w14:paraId="033FD97A" w14:textId="77777777" w:rsidR="006859FD" w:rsidRPr="006859FD" w:rsidRDefault="006859FD" w:rsidP="009066CA">
      <w:pPr>
        <w:spacing w:after="0" w:line="240" w:lineRule="auto"/>
        <w:jc w:val="both"/>
        <w:rPr>
          <w:rFonts w:ascii="Calibri Light" w:hAnsi="Calibri Light" w:cs="Calibri Light"/>
        </w:rPr>
      </w:pPr>
      <w:r w:rsidRPr="006859FD">
        <w:rPr>
          <w:rFonts w:ascii="Calibri Light" w:hAnsi="Calibri Light" w:cs="Calibri Light"/>
        </w:rPr>
        <w:t xml:space="preserve">Le tout doit également être déposé sur la plateforme informatique </w:t>
      </w:r>
      <w:r w:rsidRPr="006859FD">
        <w:rPr>
          <w:rFonts w:ascii="Calibri Light" w:hAnsi="Calibri Light" w:cs="Calibri Light"/>
          <w:i/>
        </w:rPr>
        <w:t>http://www.territoires-climat.ademe.fr</w:t>
      </w:r>
      <w:r w:rsidRPr="006859FD">
        <w:rPr>
          <w:rFonts w:ascii="Calibri Light" w:hAnsi="Calibri Light" w:cs="Calibri Light"/>
        </w:rPr>
        <w:t xml:space="preserve"> pour la consultation des autorités concernées.</w:t>
      </w:r>
    </w:p>
    <w:p w14:paraId="5A301C0B" w14:textId="2B729F0A" w:rsidR="00DC3161" w:rsidRDefault="009B53CA" w:rsidP="009066CA">
      <w:pPr>
        <w:pStyle w:val="Titre1"/>
        <w:spacing w:line="240" w:lineRule="auto"/>
      </w:pPr>
      <w:r>
        <w:rPr>
          <w:rFonts w:cs="Calibri Light"/>
        </w:rPr>
        <w:br w:type="page"/>
      </w:r>
      <w:bookmarkStart w:id="29" w:name="_Toc8397604"/>
      <w:bookmarkStart w:id="30" w:name="_Toc34214305"/>
      <w:r w:rsidR="00DC3161" w:rsidRPr="000E50A9">
        <w:t>Plan Climat Air Energie Territorial</w:t>
      </w:r>
      <w:bookmarkEnd w:id="29"/>
      <w:bookmarkEnd w:id="30"/>
    </w:p>
    <w:p w14:paraId="674C05FE" w14:textId="77777777" w:rsidR="007D7F66" w:rsidRPr="007D7F66" w:rsidRDefault="007D7F66" w:rsidP="009066CA">
      <w:pPr>
        <w:spacing w:after="0" w:line="240" w:lineRule="auto"/>
        <w:jc w:val="both"/>
        <w:rPr>
          <w:rFonts w:asciiTheme="majorHAnsi" w:hAnsiTheme="majorHAnsi" w:cstheme="majorHAnsi"/>
        </w:rPr>
      </w:pPr>
    </w:p>
    <w:p w14:paraId="52BC5460" w14:textId="77777777" w:rsidR="00DC3161" w:rsidRPr="007D7F66" w:rsidRDefault="00DC3161" w:rsidP="009066CA">
      <w:pPr>
        <w:pStyle w:val="Titre2"/>
        <w:spacing w:before="0" w:after="0" w:line="240" w:lineRule="auto"/>
        <w:contextualSpacing w:val="0"/>
        <w:rPr>
          <w:lang w:val="fr-FR"/>
        </w:rPr>
      </w:pPr>
      <w:bookmarkStart w:id="31" w:name="_Toc8397605"/>
      <w:bookmarkStart w:id="32" w:name="_Toc34214306"/>
      <w:r w:rsidRPr="007D7F66">
        <w:rPr>
          <w:lang w:val="fr-FR"/>
        </w:rPr>
        <w:t>Les objectifs du Plan Climat Air Energie Territorial</w:t>
      </w:r>
      <w:bookmarkEnd w:id="31"/>
      <w:bookmarkEnd w:id="32"/>
    </w:p>
    <w:p w14:paraId="1DFDB6FA" w14:textId="77777777" w:rsidR="00DC3161" w:rsidRPr="000E50A9" w:rsidRDefault="00DC3161" w:rsidP="009066CA">
      <w:pPr>
        <w:spacing w:after="0" w:line="240" w:lineRule="auto"/>
        <w:jc w:val="both"/>
        <w:rPr>
          <w:highlight w:val="yellow"/>
        </w:rPr>
      </w:pPr>
    </w:p>
    <w:p w14:paraId="296165F8"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Le plan climat air énergie territorial (PCAET) est défini à l’article L. 222-26 du code de l’environnement et précisé aux articles R. 229-51 à R.221-56.</w:t>
      </w:r>
    </w:p>
    <w:p w14:paraId="1891AA12" w14:textId="77777777" w:rsidR="00DC3161" w:rsidRPr="000E50A9" w:rsidRDefault="00DC3161" w:rsidP="009066CA">
      <w:pPr>
        <w:spacing w:after="0" w:line="240" w:lineRule="auto"/>
        <w:jc w:val="both"/>
        <w:rPr>
          <w:rFonts w:asciiTheme="majorHAnsi" w:hAnsiTheme="majorHAnsi" w:cstheme="majorHAnsi"/>
        </w:rPr>
      </w:pPr>
    </w:p>
    <w:p w14:paraId="27363940" w14:textId="6B703354"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 xml:space="preserve">Ce </w:t>
      </w:r>
      <w:r w:rsidRPr="00440823">
        <w:rPr>
          <w:rFonts w:asciiTheme="majorHAnsi" w:hAnsiTheme="majorHAnsi" w:cstheme="majorHAnsi"/>
          <w:b/>
          <w:bCs/>
        </w:rPr>
        <w:t>document-cadre de la politique énergétique et climatique de la collectivité</w:t>
      </w:r>
      <w:r w:rsidRPr="000E50A9">
        <w:rPr>
          <w:rFonts w:asciiTheme="majorHAnsi" w:hAnsiTheme="majorHAnsi" w:cstheme="majorHAnsi"/>
        </w:rPr>
        <w:t xml:space="preserve"> est un projet territorial de développement durable dont la finalité est la lutte contre le changement climatique et l’adaptation du territoire. Il doit être révisé tous les </w:t>
      </w:r>
      <w:r w:rsidR="00440823">
        <w:rPr>
          <w:rFonts w:asciiTheme="majorHAnsi" w:hAnsiTheme="majorHAnsi" w:cstheme="majorHAnsi"/>
          <w:b/>
          <w:bCs/>
        </w:rPr>
        <w:t>6</w:t>
      </w:r>
      <w:r w:rsidRPr="00440823">
        <w:rPr>
          <w:rFonts w:asciiTheme="majorHAnsi" w:hAnsiTheme="majorHAnsi" w:cstheme="majorHAnsi"/>
          <w:b/>
          <w:bCs/>
        </w:rPr>
        <w:t xml:space="preserve"> ans</w:t>
      </w:r>
      <w:r w:rsidRPr="000E50A9">
        <w:rPr>
          <w:rFonts w:asciiTheme="majorHAnsi" w:hAnsiTheme="majorHAnsi" w:cstheme="majorHAnsi"/>
        </w:rPr>
        <w:t>.</w:t>
      </w:r>
    </w:p>
    <w:p w14:paraId="663F1561" w14:textId="77777777" w:rsidR="00DC3161" w:rsidRPr="000E50A9" w:rsidRDefault="00DC3161" w:rsidP="009066CA">
      <w:pPr>
        <w:spacing w:after="0" w:line="240" w:lineRule="auto"/>
        <w:jc w:val="both"/>
        <w:rPr>
          <w:rFonts w:asciiTheme="majorHAnsi" w:hAnsiTheme="majorHAnsi" w:cstheme="majorHAnsi"/>
        </w:rPr>
      </w:pPr>
    </w:p>
    <w:p w14:paraId="1D240EDF"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Le plan climat-air-énergie territorial (PCAET) est un cadre d’engagement du territoire qui poursuit deux objectifs :</w:t>
      </w:r>
    </w:p>
    <w:p w14:paraId="0B5B3251" w14:textId="2165E15F" w:rsidR="00DC3161" w:rsidRPr="000E50A9" w:rsidRDefault="00DC3161" w:rsidP="009066CA">
      <w:pPr>
        <w:pStyle w:val="Paragraphedeliste"/>
        <w:numPr>
          <w:ilvl w:val="0"/>
          <w:numId w:val="6"/>
        </w:numPr>
        <w:spacing w:line="240" w:lineRule="auto"/>
        <w:rPr>
          <w:rFonts w:asciiTheme="majorHAnsi" w:hAnsiTheme="majorHAnsi" w:cstheme="majorHAnsi"/>
        </w:rPr>
      </w:pPr>
      <w:r w:rsidRPr="000E50A9">
        <w:rPr>
          <w:rFonts w:asciiTheme="majorHAnsi" w:hAnsiTheme="majorHAnsi" w:cstheme="majorHAnsi"/>
        </w:rPr>
        <w:t xml:space="preserve">Participer à </w:t>
      </w:r>
      <w:r w:rsidRPr="00440823">
        <w:rPr>
          <w:rFonts w:asciiTheme="majorHAnsi" w:hAnsiTheme="majorHAnsi" w:cstheme="majorHAnsi"/>
          <w:b/>
          <w:bCs/>
        </w:rPr>
        <w:t>atténuer le changement climatique</w:t>
      </w:r>
      <w:r w:rsidRPr="000E50A9">
        <w:rPr>
          <w:rFonts w:asciiTheme="majorHAnsi" w:hAnsiTheme="majorHAnsi" w:cstheme="majorHAnsi"/>
        </w:rPr>
        <w:t xml:space="preserve"> en limitant les émissions de gaz à effet de serre de la collectivité et de son territoire</w:t>
      </w:r>
      <w:r w:rsidR="00BB3959">
        <w:rPr>
          <w:rFonts w:asciiTheme="majorHAnsi" w:hAnsiTheme="majorHAnsi" w:cstheme="majorHAnsi"/>
        </w:rPr>
        <w:t> ;</w:t>
      </w:r>
    </w:p>
    <w:p w14:paraId="44A614D5" w14:textId="77777777" w:rsidR="00DC3161" w:rsidRPr="000E50A9" w:rsidRDefault="00DC3161" w:rsidP="009066CA">
      <w:pPr>
        <w:pStyle w:val="Paragraphedeliste"/>
        <w:numPr>
          <w:ilvl w:val="0"/>
          <w:numId w:val="6"/>
        </w:numPr>
        <w:spacing w:line="240" w:lineRule="auto"/>
        <w:rPr>
          <w:rFonts w:asciiTheme="majorHAnsi" w:hAnsiTheme="majorHAnsi" w:cstheme="majorHAnsi"/>
        </w:rPr>
      </w:pPr>
      <w:r w:rsidRPr="00440823">
        <w:rPr>
          <w:rFonts w:asciiTheme="majorHAnsi" w:hAnsiTheme="majorHAnsi" w:cstheme="majorHAnsi"/>
          <w:b/>
          <w:bCs/>
        </w:rPr>
        <w:t>Adapter le territoire aux effets du changement climatique</w:t>
      </w:r>
      <w:r w:rsidRPr="000E50A9">
        <w:rPr>
          <w:rFonts w:asciiTheme="majorHAnsi" w:hAnsiTheme="majorHAnsi" w:cstheme="majorHAnsi"/>
        </w:rPr>
        <w:t>.</w:t>
      </w:r>
    </w:p>
    <w:p w14:paraId="327A0D31" w14:textId="77777777" w:rsidR="00DC3161" w:rsidRPr="000E50A9" w:rsidRDefault="00DC3161" w:rsidP="009066CA">
      <w:pPr>
        <w:spacing w:after="0" w:line="240" w:lineRule="auto"/>
        <w:jc w:val="both"/>
        <w:rPr>
          <w:rFonts w:asciiTheme="majorHAnsi" w:hAnsiTheme="majorHAnsi" w:cstheme="majorHAnsi"/>
        </w:rPr>
      </w:pPr>
    </w:p>
    <w:p w14:paraId="0F58D42A"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Il décline ces objectifs à l’échelle du patrimoine et des services de la collectivité, à l’échelle des compétences et des politiques publiques de la collectivité et à l’échelle du territoire et de ses acteurs. Un Plan Climat Air Energie du Territoire contient des objectifs stratégiques et opérationnels, un programme d’actions et un dispositif de suivi et d’évaluation des résultats.</w:t>
      </w:r>
    </w:p>
    <w:p w14:paraId="5DD00E0C" w14:textId="77777777" w:rsidR="00DC3161" w:rsidRPr="000E50A9" w:rsidRDefault="00DC3161" w:rsidP="009066CA">
      <w:pPr>
        <w:pStyle w:val="Paragraphedeliste"/>
        <w:tabs>
          <w:tab w:val="left" w:pos="284"/>
          <w:tab w:val="left" w:pos="567"/>
        </w:tabs>
        <w:spacing w:line="240" w:lineRule="auto"/>
        <w:ind w:left="0"/>
        <w:rPr>
          <w:rFonts w:asciiTheme="majorHAnsi" w:hAnsiTheme="majorHAnsi" w:cstheme="majorHAnsi"/>
        </w:rPr>
      </w:pPr>
    </w:p>
    <w:p w14:paraId="11B7C472" w14:textId="77777777" w:rsidR="00DC3161" w:rsidRPr="000E50A9" w:rsidRDefault="00DC3161" w:rsidP="009066CA">
      <w:pPr>
        <w:pStyle w:val="Paragraphedeliste"/>
        <w:tabs>
          <w:tab w:val="left" w:pos="284"/>
          <w:tab w:val="left" w:pos="567"/>
        </w:tabs>
        <w:spacing w:line="240" w:lineRule="auto"/>
        <w:ind w:left="0"/>
        <w:rPr>
          <w:rFonts w:asciiTheme="majorHAnsi" w:hAnsiTheme="majorHAnsi" w:cstheme="majorHAnsi"/>
        </w:rPr>
      </w:pPr>
    </w:p>
    <w:p w14:paraId="51F7F3F9" w14:textId="5BF506FA" w:rsidR="00DC3161" w:rsidRPr="007D7F66" w:rsidRDefault="00463EB4" w:rsidP="009066CA">
      <w:pPr>
        <w:pStyle w:val="Titre2"/>
        <w:spacing w:before="0" w:after="0" w:line="240" w:lineRule="auto"/>
        <w:contextualSpacing w:val="0"/>
        <w:rPr>
          <w:lang w:val="fr-FR"/>
        </w:rPr>
      </w:pPr>
      <w:bookmarkStart w:id="33" w:name="_Toc8397606"/>
      <w:bookmarkStart w:id="34" w:name="_Toc34214307"/>
      <w:r>
        <w:rPr>
          <w:lang w:val="fr-FR"/>
        </w:rPr>
        <w:t>Le</w:t>
      </w:r>
      <w:r w:rsidR="00DC3161" w:rsidRPr="007D7F66">
        <w:rPr>
          <w:lang w:val="fr-FR"/>
        </w:rPr>
        <w:t xml:space="preserve"> contenu </w:t>
      </w:r>
      <w:bookmarkEnd w:id="33"/>
      <w:r w:rsidRPr="007D7F66">
        <w:rPr>
          <w:lang w:val="fr-FR"/>
        </w:rPr>
        <w:t xml:space="preserve">du </w:t>
      </w:r>
      <w:r>
        <w:rPr>
          <w:lang w:val="fr-FR"/>
        </w:rPr>
        <w:t>PCAET d</w:t>
      </w:r>
      <w:r w:rsidR="00657099">
        <w:rPr>
          <w:lang w:val="fr-FR"/>
        </w:rPr>
        <w:t>u Grand Cubzaguais</w:t>
      </w:r>
      <w:bookmarkEnd w:id="34"/>
    </w:p>
    <w:p w14:paraId="305777E4" w14:textId="77777777" w:rsidR="00DC3161" w:rsidRPr="000E50A9" w:rsidRDefault="00DC3161" w:rsidP="009066CA">
      <w:pPr>
        <w:spacing w:after="0" w:line="240" w:lineRule="auto"/>
        <w:rPr>
          <w:rFonts w:asciiTheme="majorHAnsi" w:hAnsiTheme="majorHAnsi" w:cstheme="majorHAnsi"/>
        </w:rPr>
      </w:pPr>
    </w:p>
    <w:p w14:paraId="269F36E7" w14:textId="14AD2DB3"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 xml:space="preserve">Le PCAET décrit les actions et moyens qui doivent être mis en œuvre au cours des </w:t>
      </w:r>
      <w:r w:rsidR="007D7F66">
        <w:rPr>
          <w:rFonts w:asciiTheme="majorHAnsi" w:hAnsiTheme="majorHAnsi" w:cstheme="majorHAnsi"/>
        </w:rPr>
        <w:t>six</w:t>
      </w:r>
      <w:r w:rsidRPr="000E50A9">
        <w:rPr>
          <w:rFonts w:asciiTheme="majorHAnsi" w:hAnsiTheme="majorHAnsi" w:cstheme="majorHAnsi"/>
        </w:rPr>
        <w:t xml:space="preserve"> prochaines années. D’un point de vue territorial, cette démarche doit permettre de renforcer la communication et </w:t>
      </w:r>
      <w:r w:rsidRPr="00440823">
        <w:rPr>
          <w:rFonts w:asciiTheme="majorHAnsi" w:hAnsiTheme="majorHAnsi" w:cstheme="majorHAnsi"/>
          <w:b/>
          <w:bCs/>
        </w:rPr>
        <w:t>l’animation du territoire</w:t>
      </w:r>
      <w:r w:rsidRPr="000E50A9">
        <w:rPr>
          <w:rFonts w:asciiTheme="majorHAnsi" w:hAnsiTheme="majorHAnsi" w:cstheme="majorHAnsi"/>
        </w:rPr>
        <w:t xml:space="preserve"> afin de poursuivre le travail </w:t>
      </w:r>
      <w:r w:rsidRPr="00440823">
        <w:rPr>
          <w:rFonts w:asciiTheme="majorHAnsi" w:hAnsiTheme="majorHAnsi" w:cstheme="majorHAnsi"/>
          <w:b/>
          <w:bCs/>
        </w:rPr>
        <w:t>en synergie avec les acteurs</w:t>
      </w:r>
      <w:r w:rsidRPr="000E50A9">
        <w:rPr>
          <w:rFonts w:asciiTheme="majorHAnsi" w:hAnsiTheme="majorHAnsi" w:cstheme="majorHAnsi"/>
        </w:rPr>
        <w:t xml:space="preserve"> du territoire. </w:t>
      </w:r>
    </w:p>
    <w:p w14:paraId="450A03ED" w14:textId="77777777" w:rsidR="00DC3161" w:rsidRPr="000E50A9" w:rsidRDefault="00DC3161" w:rsidP="009066CA">
      <w:pPr>
        <w:spacing w:after="0" w:line="240" w:lineRule="auto"/>
        <w:jc w:val="both"/>
        <w:rPr>
          <w:rFonts w:asciiTheme="majorHAnsi" w:hAnsiTheme="majorHAnsi" w:cstheme="majorHAnsi"/>
        </w:rPr>
      </w:pPr>
    </w:p>
    <w:p w14:paraId="2C4563EE" w14:textId="2C620728" w:rsidR="00DC3161"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 xml:space="preserve">Le programme a été structuré </w:t>
      </w:r>
      <w:r w:rsidRPr="00657099">
        <w:rPr>
          <w:rFonts w:asciiTheme="majorHAnsi" w:hAnsiTheme="majorHAnsi" w:cstheme="majorHAnsi"/>
        </w:rPr>
        <w:t xml:space="preserve">en </w:t>
      </w:r>
      <w:r w:rsidR="00657099" w:rsidRPr="00657099">
        <w:rPr>
          <w:rFonts w:asciiTheme="majorHAnsi" w:hAnsiTheme="majorHAnsi" w:cstheme="majorHAnsi"/>
          <w:b/>
          <w:bCs/>
        </w:rPr>
        <w:t>5</w:t>
      </w:r>
      <w:r w:rsidRPr="00657099">
        <w:rPr>
          <w:rFonts w:asciiTheme="majorHAnsi" w:hAnsiTheme="majorHAnsi" w:cstheme="majorHAnsi"/>
          <w:b/>
          <w:bCs/>
        </w:rPr>
        <w:t xml:space="preserve"> axes stratégiques</w:t>
      </w:r>
      <w:r w:rsidRPr="000E50A9">
        <w:rPr>
          <w:rFonts w:asciiTheme="majorHAnsi" w:hAnsiTheme="majorHAnsi" w:cstheme="majorHAnsi"/>
        </w:rPr>
        <w:t>, sur lesquels s’orientent les engagements du territoire</w:t>
      </w:r>
      <w:r>
        <w:rPr>
          <w:rFonts w:asciiTheme="majorHAnsi" w:hAnsiTheme="majorHAnsi" w:cstheme="majorHAnsi"/>
        </w:rPr>
        <w:t xml:space="preserve"> autour de </w:t>
      </w:r>
      <w:r w:rsidR="00440823" w:rsidRPr="00440823">
        <w:rPr>
          <w:rFonts w:asciiTheme="majorHAnsi" w:hAnsiTheme="majorHAnsi" w:cstheme="majorHAnsi"/>
          <w:b/>
          <w:bCs/>
        </w:rPr>
        <w:t>1</w:t>
      </w:r>
      <w:r w:rsidR="00657099">
        <w:rPr>
          <w:rFonts w:asciiTheme="majorHAnsi" w:hAnsiTheme="majorHAnsi" w:cstheme="majorHAnsi"/>
          <w:b/>
          <w:bCs/>
        </w:rPr>
        <w:t>5</w:t>
      </w:r>
      <w:r w:rsidRPr="00440823">
        <w:rPr>
          <w:rFonts w:asciiTheme="majorHAnsi" w:hAnsiTheme="majorHAnsi" w:cstheme="majorHAnsi"/>
          <w:b/>
          <w:bCs/>
        </w:rPr>
        <w:t xml:space="preserve"> orientations opérationnelles</w:t>
      </w:r>
      <w:r>
        <w:rPr>
          <w:rFonts w:asciiTheme="majorHAnsi" w:hAnsiTheme="majorHAnsi" w:cstheme="majorHAnsi"/>
        </w:rPr>
        <w:t xml:space="preserve">. </w:t>
      </w:r>
    </w:p>
    <w:p w14:paraId="47B963F8" w14:textId="2E3D0426" w:rsidR="00E01B9D" w:rsidRDefault="00E01B9D" w:rsidP="009066CA">
      <w:pPr>
        <w:spacing w:after="0" w:line="240" w:lineRule="auto"/>
        <w:rPr>
          <w:rFonts w:asciiTheme="majorHAnsi" w:hAnsiTheme="majorHAnsi" w:cstheme="majorHAnsi"/>
        </w:rPr>
      </w:pPr>
      <w:r>
        <w:rPr>
          <w:rFonts w:asciiTheme="majorHAnsi" w:hAnsiTheme="majorHAnsi" w:cstheme="majorHAnsi"/>
        </w:rPr>
        <w:br w:type="page"/>
      </w:r>
    </w:p>
    <w:tbl>
      <w:tblPr>
        <w:tblW w:w="3909" w:type="pct"/>
        <w:jc w:val="center"/>
        <w:tblLayout w:type="fixed"/>
        <w:tblCellMar>
          <w:left w:w="70" w:type="dxa"/>
          <w:right w:w="70" w:type="dxa"/>
        </w:tblCellMar>
        <w:tblLook w:val="04A0" w:firstRow="1" w:lastRow="0" w:firstColumn="1" w:lastColumn="0" w:noHBand="0" w:noVBand="1"/>
      </w:tblPr>
      <w:tblGrid>
        <w:gridCol w:w="7083"/>
      </w:tblGrid>
      <w:tr w:rsidR="00F81788" w:rsidRPr="00F53D95" w14:paraId="01E6B646" w14:textId="77777777" w:rsidTr="00F81788">
        <w:trPr>
          <w:trHeight w:val="558"/>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769309AA" w14:textId="77777777" w:rsidR="00F81788" w:rsidRPr="00F53D95" w:rsidRDefault="00F81788" w:rsidP="00F81788">
            <w:pPr>
              <w:spacing w:after="0" w:line="240" w:lineRule="auto"/>
              <w:jc w:val="center"/>
              <w:rPr>
                <w:rFonts w:ascii="Calibri Light" w:eastAsia="Times New Roman" w:hAnsi="Calibri Light" w:cs="Calibri Light"/>
                <w:b/>
                <w:bCs/>
                <w:sz w:val="24"/>
                <w:szCs w:val="24"/>
                <w:lang w:eastAsia="fr-FR"/>
              </w:rPr>
            </w:pPr>
            <w:bookmarkStart w:id="35" w:name="_Hlk21437157"/>
            <w:r w:rsidRPr="00F53D95">
              <w:rPr>
                <w:rFonts w:ascii="Calibri Light" w:eastAsia="Times New Roman" w:hAnsi="Calibri Light" w:cs="Calibri Light"/>
                <w:b/>
                <w:bCs/>
                <w:sz w:val="24"/>
                <w:szCs w:val="24"/>
                <w:lang w:eastAsia="fr-FR"/>
              </w:rPr>
              <w:t>Axes stratégiques et orientations opérationnelles</w:t>
            </w:r>
          </w:p>
        </w:tc>
      </w:tr>
      <w:tr w:rsidR="00F81788" w:rsidRPr="00F53D95" w14:paraId="7EA0FE93" w14:textId="77777777" w:rsidTr="00F81788">
        <w:trPr>
          <w:trHeight w:val="290"/>
          <w:jc w:val="center"/>
        </w:trPr>
        <w:tc>
          <w:tcPr>
            <w:tcW w:w="5000" w:type="pct"/>
            <w:tcBorders>
              <w:top w:val="single" w:sz="4" w:space="0" w:color="auto"/>
              <w:left w:val="single" w:sz="4" w:space="0" w:color="auto"/>
              <w:bottom w:val="single" w:sz="4" w:space="0" w:color="auto"/>
              <w:right w:val="nil"/>
            </w:tcBorders>
            <w:shd w:val="clear" w:color="000000" w:fill="305496"/>
            <w:noWrap/>
            <w:vAlign w:val="center"/>
            <w:hideMark/>
          </w:tcPr>
          <w:p w14:paraId="0AEB441F"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1 : Favoriser une mobilité sobre en carbone</w:t>
            </w:r>
          </w:p>
        </w:tc>
      </w:tr>
      <w:tr w:rsidR="00F81788" w:rsidRPr="00F53D95" w14:paraId="7428055D"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01534FC6"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Réduire la mobilité carbonée</w:t>
            </w:r>
          </w:p>
        </w:tc>
      </w:tr>
      <w:tr w:rsidR="00F81788" w:rsidRPr="00F53D95" w14:paraId="6E9DDB17"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3E62C7F5"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Encourager les mobilités actives</w:t>
            </w:r>
          </w:p>
        </w:tc>
      </w:tr>
      <w:tr w:rsidR="00F81788" w:rsidRPr="00F53D95" w14:paraId="2A7C7E90"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38EB006F"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Agir sur les déplacements pendulaires</w:t>
            </w:r>
          </w:p>
        </w:tc>
      </w:tr>
      <w:tr w:rsidR="00F81788" w:rsidRPr="00F53D95" w14:paraId="5760485A" w14:textId="77777777" w:rsidTr="00F81788">
        <w:trPr>
          <w:trHeight w:val="290"/>
          <w:jc w:val="center"/>
        </w:trPr>
        <w:tc>
          <w:tcPr>
            <w:tcW w:w="5000" w:type="pct"/>
            <w:tcBorders>
              <w:top w:val="single" w:sz="4" w:space="0" w:color="auto"/>
              <w:left w:val="single" w:sz="4" w:space="0" w:color="auto"/>
              <w:bottom w:val="single" w:sz="4" w:space="0" w:color="auto"/>
              <w:right w:val="nil"/>
            </w:tcBorders>
            <w:shd w:val="clear" w:color="000000" w:fill="C65911"/>
            <w:noWrap/>
            <w:vAlign w:val="center"/>
            <w:hideMark/>
          </w:tcPr>
          <w:p w14:paraId="051024CC"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2 : Sobriété et transition énergétique</w:t>
            </w:r>
          </w:p>
        </w:tc>
      </w:tr>
      <w:tr w:rsidR="00F81788" w:rsidRPr="00F53D95" w14:paraId="44457ECB" w14:textId="77777777" w:rsidTr="00F81788">
        <w:trPr>
          <w:trHeight w:val="29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23C47EE9"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Développer les énergies renouvelables et de récupération</w:t>
            </w:r>
          </w:p>
        </w:tc>
      </w:tr>
      <w:tr w:rsidR="00F81788" w:rsidRPr="00F53D95" w14:paraId="53474D4A"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391E1CE5"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Améliorer les performances énergétiques et environnementales de l'habitat</w:t>
            </w:r>
          </w:p>
        </w:tc>
      </w:tr>
      <w:tr w:rsidR="00F81788" w:rsidRPr="00F53D95" w14:paraId="7B4F045E" w14:textId="77777777" w:rsidTr="00F81788">
        <w:trPr>
          <w:trHeight w:val="290"/>
          <w:jc w:val="center"/>
        </w:trPr>
        <w:tc>
          <w:tcPr>
            <w:tcW w:w="5000" w:type="pct"/>
            <w:tcBorders>
              <w:top w:val="single" w:sz="4" w:space="0" w:color="auto"/>
              <w:left w:val="single" w:sz="4" w:space="0" w:color="auto"/>
              <w:bottom w:val="single" w:sz="4" w:space="0" w:color="auto"/>
              <w:right w:val="nil"/>
            </w:tcBorders>
            <w:shd w:val="clear" w:color="000000" w:fill="70AD47"/>
            <w:noWrap/>
            <w:vAlign w:val="center"/>
            <w:hideMark/>
          </w:tcPr>
          <w:p w14:paraId="716CF063"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3 : Aménager un territoire résilient face aux changements climatiques</w:t>
            </w:r>
          </w:p>
        </w:tc>
      </w:tr>
      <w:tr w:rsidR="00F81788" w:rsidRPr="00F53D95" w14:paraId="18EC1635"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21677479"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 xml:space="preserve">Préserver la quantité et la qualité de la ressource en eau </w:t>
            </w:r>
          </w:p>
        </w:tc>
      </w:tr>
      <w:tr w:rsidR="00F81788" w:rsidRPr="00F53D95" w14:paraId="4CB22E0A"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341CB756"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Renforcer la résilience des écosystèmes</w:t>
            </w:r>
          </w:p>
        </w:tc>
      </w:tr>
      <w:tr w:rsidR="00F81788" w:rsidRPr="00F53D95" w14:paraId="28F9A904"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6A9D20A1"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Protéger la population des effets du changement climatique</w:t>
            </w:r>
          </w:p>
        </w:tc>
      </w:tr>
      <w:tr w:rsidR="00F81788" w:rsidRPr="00F53D95" w14:paraId="7F53CF65"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0CD5C0D8"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Améliorer la prise en compte des enjeux climatiques dans les documents et les projets d'aménagement</w:t>
            </w:r>
          </w:p>
        </w:tc>
      </w:tr>
      <w:tr w:rsidR="00F81788" w:rsidRPr="00F53D95" w14:paraId="68D7FD99" w14:textId="77777777" w:rsidTr="00F81788">
        <w:trPr>
          <w:trHeight w:val="290"/>
          <w:jc w:val="center"/>
        </w:trPr>
        <w:tc>
          <w:tcPr>
            <w:tcW w:w="5000" w:type="pct"/>
            <w:tcBorders>
              <w:top w:val="single" w:sz="4" w:space="0" w:color="auto"/>
              <w:left w:val="single" w:sz="4" w:space="0" w:color="auto"/>
              <w:bottom w:val="single" w:sz="4" w:space="0" w:color="auto"/>
              <w:right w:val="nil"/>
            </w:tcBorders>
            <w:shd w:val="clear" w:color="000000" w:fill="7030A0"/>
            <w:noWrap/>
            <w:vAlign w:val="center"/>
            <w:hideMark/>
          </w:tcPr>
          <w:p w14:paraId="4D4846FC"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4 : Développer un territoire durable</w:t>
            </w:r>
          </w:p>
        </w:tc>
      </w:tr>
      <w:tr w:rsidR="00F81788" w:rsidRPr="00F53D95" w14:paraId="531E78B9"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4128BE6F"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Accroître l'autonomie alimentaire du territoire et les pratiques agricoles durables</w:t>
            </w:r>
          </w:p>
        </w:tc>
      </w:tr>
      <w:tr w:rsidR="00F81788" w:rsidRPr="00F53D95" w14:paraId="478FA3A0"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530A2739"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Encourager le développement d'une économie locale bas carbone</w:t>
            </w:r>
          </w:p>
        </w:tc>
      </w:tr>
      <w:tr w:rsidR="00F81788" w:rsidRPr="00F53D95" w14:paraId="49B1787E" w14:textId="77777777" w:rsidTr="00F81788">
        <w:trPr>
          <w:trHeight w:val="290"/>
          <w:jc w:val="center"/>
        </w:trPr>
        <w:tc>
          <w:tcPr>
            <w:tcW w:w="5000" w:type="pct"/>
            <w:tcBorders>
              <w:top w:val="single" w:sz="4" w:space="0" w:color="auto"/>
              <w:left w:val="single" w:sz="4" w:space="0" w:color="auto"/>
              <w:bottom w:val="nil"/>
              <w:right w:val="single" w:sz="4" w:space="0" w:color="auto"/>
            </w:tcBorders>
            <w:shd w:val="clear" w:color="auto" w:fill="auto"/>
            <w:noWrap/>
            <w:vAlign w:val="center"/>
            <w:hideMark/>
          </w:tcPr>
          <w:p w14:paraId="6C851CDF"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Promouvoir une offre touristique durable</w:t>
            </w:r>
          </w:p>
        </w:tc>
      </w:tr>
      <w:tr w:rsidR="00F81788" w:rsidRPr="00F53D95" w14:paraId="172E2AC2" w14:textId="77777777" w:rsidTr="00F81788">
        <w:trPr>
          <w:trHeight w:val="29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5FC0"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Réduire et valoriser les déchets collectés</w:t>
            </w:r>
          </w:p>
        </w:tc>
      </w:tr>
      <w:tr w:rsidR="00F81788" w:rsidRPr="00F53D95" w14:paraId="4E3B4684" w14:textId="77777777" w:rsidTr="00F81788">
        <w:trPr>
          <w:trHeight w:val="290"/>
          <w:jc w:val="center"/>
        </w:trPr>
        <w:tc>
          <w:tcPr>
            <w:tcW w:w="5000" w:type="pct"/>
            <w:tcBorders>
              <w:top w:val="nil"/>
              <w:left w:val="single" w:sz="4" w:space="0" w:color="auto"/>
              <w:bottom w:val="single" w:sz="4" w:space="0" w:color="auto"/>
              <w:right w:val="nil"/>
            </w:tcBorders>
            <w:shd w:val="clear" w:color="000000" w:fill="595959"/>
            <w:noWrap/>
            <w:vAlign w:val="center"/>
            <w:hideMark/>
          </w:tcPr>
          <w:p w14:paraId="612B1E6E" w14:textId="77777777" w:rsidR="00F81788" w:rsidRPr="00F53D95" w:rsidRDefault="00F81788" w:rsidP="00F81788">
            <w:pPr>
              <w:spacing w:after="0" w:line="240" w:lineRule="auto"/>
              <w:rPr>
                <w:rFonts w:ascii="Calibri Light" w:eastAsia="Times New Roman" w:hAnsi="Calibri Light" w:cs="Calibri Light"/>
                <w:b/>
                <w:bCs/>
                <w:color w:val="FFFFFF"/>
                <w:lang w:eastAsia="fr-FR"/>
              </w:rPr>
            </w:pPr>
            <w:r w:rsidRPr="00F53D95">
              <w:rPr>
                <w:rFonts w:ascii="Calibri Light" w:eastAsia="Times New Roman" w:hAnsi="Calibri Light" w:cs="Calibri Light"/>
                <w:b/>
                <w:bCs/>
                <w:color w:val="FFFFFF"/>
                <w:lang w:eastAsia="fr-FR"/>
              </w:rPr>
              <w:t>AXE 5 : Grand Cubzaguais, territoire engagé</w:t>
            </w:r>
          </w:p>
        </w:tc>
      </w:tr>
      <w:tr w:rsidR="00F81788" w:rsidRPr="00F53D95" w14:paraId="35C50032" w14:textId="77777777" w:rsidTr="00F81788">
        <w:trPr>
          <w:trHeight w:val="290"/>
          <w:jc w:val="center"/>
        </w:trPr>
        <w:tc>
          <w:tcPr>
            <w:tcW w:w="5000" w:type="pct"/>
            <w:tcBorders>
              <w:top w:val="nil"/>
              <w:left w:val="single" w:sz="4" w:space="0" w:color="auto"/>
              <w:bottom w:val="nil"/>
              <w:right w:val="single" w:sz="4" w:space="0" w:color="auto"/>
            </w:tcBorders>
            <w:shd w:val="clear" w:color="auto" w:fill="auto"/>
            <w:noWrap/>
            <w:vAlign w:val="center"/>
            <w:hideMark/>
          </w:tcPr>
          <w:p w14:paraId="530D06A6"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Mobiliser autour du Plan Climat</w:t>
            </w:r>
          </w:p>
        </w:tc>
      </w:tr>
      <w:tr w:rsidR="00F81788" w:rsidRPr="00F53D95" w14:paraId="1FB7E9D4" w14:textId="77777777" w:rsidTr="00F81788">
        <w:trPr>
          <w:trHeight w:val="29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55B99" w14:textId="77777777" w:rsidR="00F81788" w:rsidRPr="00F53D95" w:rsidRDefault="00F81788" w:rsidP="00F81788">
            <w:pPr>
              <w:spacing w:after="0" w:line="240" w:lineRule="auto"/>
              <w:rPr>
                <w:rFonts w:ascii="Calibri Light" w:eastAsia="Times New Roman" w:hAnsi="Calibri Light" w:cs="Calibri Light"/>
                <w:lang w:eastAsia="fr-FR"/>
              </w:rPr>
            </w:pPr>
            <w:r w:rsidRPr="00F53D95">
              <w:rPr>
                <w:rFonts w:ascii="Calibri Light" w:eastAsia="Times New Roman" w:hAnsi="Calibri Light" w:cs="Calibri Light"/>
                <w:lang w:eastAsia="fr-FR"/>
              </w:rPr>
              <w:t>Renforcer l'exemplarité des collectivités</w:t>
            </w:r>
          </w:p>
        </w:tc>
      </w:tr>
      <w:bookmarkEnd w:id="35"/>
    </w:tbl>
    <w:p w14:paraId="0E067807" w14:textId="77777777" w:rsidR="00E01B9D" w:rsidRPr="000E50A9" w:rsidRDefault="00E01B9D" w:rsidP="009066CA">
      <w:pPr>
        <w:spacing w:after="0" w:line="240" w:lineRule="auto"/>
        <w:jc w:val="both"/>
        <w:rPr>
          <w:rFonts w:asciiTheme="majorHAnsi" w:hAnsiTheme="majorHAnsi" w:cstheme="majorHAnsi"/>
        </w:rPr>
      </w:pPr>
    </w:p>
    <w:p w14:paraId="60201B4C" w14:textId="77777777" w:rsidR="00DC3161" w:rsidRPr="000E50A9" w:rsidRDefault="00DC3161" w:rsidP="009066CA">
      <w:pPr>
        <w:spacing w:after="0" w:line="240" w:lineRule="auto"/>
        <w:jc w:val="both"/>
        <w:rPr>
          <w:rFonts w:asciiTheme="majorHAnsi" w:hAnsiTheme="majorHAnsi" w:cstheme="majorHAnsi"/>
        </w:rPr>
      </w:pPr>
    </w:p>
    <w:p w14:paraId="4AC40B53" w14:textId="77777777" w:rsidR="00DC3161" w:rsidRPr="000E50A9" w:rsidRDefault="00DC3161" w:rsidP="009066CA">
      <w:pPr>
        <w:spacing w:after="0" w:line="240" w:lineRule="auto"/>
        <w:jc w:val="both"/>
        <w:rPr>
          <w:rFonts w:asciiTheme="majorHAnsi" w:hAnsiTheme="majorHAnsi" w:cstheme="majorHAnsi"/>
        </w:rPr>
      </w:pPr>
    </w:p>
    <w:p w14:paraId="5DF34B63" w14:textId="5A2CDFDE" w:rsidR="00DC3161" w:rsidRPr="00BB3959" w:rsidRDefault="00922F95" w:rsidP="009066CA">
      <w:pPr>
        <w:pStyle w:val="Titre1"/>
        <w:spacing w:line="240" w:lineRule="auto"/>
      </w:pPr>
      <w:bookmarkStart w:id="36" w:name="_Toc8397607"/>
      <w:r>
        <w:br w:type="page"/>
      </w:r>
      <w:bookmarkStart w:id="37" w:name="_Toc34214308"/>
      <w:r w:rsidR="00DC3161" w:rsidRPr="00BB3959">
        <w:t>Articulation avec d’autres plans et documents</w:t>
      </w:r>
      <w:bookmarkEnd w:id="36"/>
      <w:bookmarkEnd w:id="37"/>
    </w:p>
    <w:p w14:paraId="59A005CE" w14:textId="77777777" w:rsidR="00DC3161" w:rsidRPr="000E50A9" w:rsidRDefault="00DC3161" w:rsidP="009066CA">
      <w:pPr>
        <w:tabs>
          <w:tab w:val="left" w:pos="284"/>
          <w:tab w:val="left" w:pos="567"/>
        </w:tabs>
        <w:spacing w:after="0" w:line="240" w:lineRule="auto"/>
        <w:rPr>
          <w:rFonts w:asciiTheme="majorHAnsi" w:hAnsiTheme="majorHAnsi" w:cstheme="majorHAnsi"/>
        </w:rPr>
      </w:pPr>
    </w:p>
    <w:p w14:paraId="6B0B9ECD" w14:textId="1E35A8A6" w:rsidR="00DC3161" w:rsidRPr="000E50A9" w:rsidRDefault="00DC3161" w:rsidP="009066CA">
      <w:pPr>
        <w:spacing w:after="0" w:line="240" w:lineRule="auto"/>
        <w:jc w:val="both"/>
        <w:rPr>
          <w:rFonts w:asciiTheme="majorHAnsi" w:hAnsiTheme="majorHAnsi" w:cstheme="majorHAnsi"/>
          <w:lang w:eastAsia="x-none"/>
        </w:rPr>
      </w:pPr>
      <w:r w:rsidRPr="000E50A9">
        <w:rPr>
          <w:rFonts w:asciiTheme="majorHAnsi" w:hAnsiTheme="majorHAnsi" w:cstheme="majorHAnsi"/>
          <w:lang w:eastAsia="x-none"/>
        </w:rPr>
        <w:t xml:space="preserve">Tel que prévu à l'article L. 229-26, le plan climat-air-énergie territorial est l'outil opérationnel de coordination de la transition énergétique réglementairement positionné à l’échelle des EPCI. Cette démarche est un maillon indispensable dans la déclinaison de la stratégie nationale de transition énergétique et de lutte contre le changement climatique. Elle doit donc s’articuler avec l’ensemble des dispositifs stratégiques et opérationnels qui traite de près comme de </w:t>
      </w:r>
      <w:r w:rsidR="00F81788">
        <w:rPr>
          <w:rFonts w:asciiTheme="majorHAnsi" w:hAnsiTheme="majorHAnsi" w:cstheme="majorHAnsi"/>
          <w:lang w:eastAsia="x-none"/>
        </w:rPr>
        <w:t>loin</w:t>
      </w:r>
      <w:r w:rsidRPr="000E50A9">
        <w:rPr>
          <w:rFonts w:asciiTheme="majorHAnsi" w:hAnsiTheme="majorHAnsi" w:cstheme="majorHAnsi"/>
          <w:lang w:eastAsia="x-none"/>
        </w:rPr>
        <w:t xml:space="preserve"> des thématiques énergie, air et climat.</w:t>
      </w:r>
    </w:p>
    <w:p w14:paraId="37D81F0D" w14:textId="77777777" w:rsidR="00DC3161" w:rsidRPr="000E50A9" w:rsidRDefault="00DC3161" w:rsidP="009066CA">
      <w:pPr>
        <w:spacing w:after="0" w:line="240" w:lineRule="auto"/>
        <w:jc w:val="both"/>
        <w:rPr>
          <w:rFonts w:asciiTheme="majorHAnsi" w:hAnsiTheme="majorHAnsi" w:cstheme="majorHAnsi"/>
          <w:lang w:eastAsia="x-none"/>
        </w:rPr>
      </w:pPr>
    </w:p>
    <w:p w14:paraId="792C03DF" w14:textId="77777777" w:rsidR="00DC3161" w:rsidRPr="000E50A9" w:rsidRDefault="00DC3161" w:rsidP="009066CA">
      <w:pPr>
        <w:spacing w:after="0" w:line="240" w:lineRule="auto"/>
        <w:jc w:val="center"/>
        <w:rPr>
          <w:rFonts w:asciiTheme="majorHAnsi" w:hAnsiTheme="majorHAnsi" w:cstheme="majorHAnsi"/>
          <w:lang w:eastAsia="x-none"/>
        </w:rPr>
      </w:pPr>
      <w:r w:rsidRPr="000E50A9">
        <w:rPr>
          <w:rFonts w:asciiTheme="majorHAnsi" w:hAnsiTheme="majorHAnsi" w:cstheme="majorHAnsi"/>
          <w:noProof/>
          <w:lang w:eastAsia="fr-FR"/>
        </w:rPr>
        <w:drawing>
          <wp:inline distT="0" distB="7620" distL="0" distR="7620" wp14:anchorId="2ECE209E" wp14:editId="34C61854">
            <wp:extent cx="5104130" cy="4014349"/>
            <wp:effectExtent l="0" t="0" r="1270" b="5715"/>
            <wp:docPr id="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5151217" cy="4051383"/>
                    </a:xfrm>
                    <a:prstGeom prst="rect">
                      <a:avLst/>
                    </a:prstGeom>
                  </pic:spPr>
                </pic:pic>
              </a:graphicData>
            </a:graphic>
          </wp:inline>
        </w:drawing>
      </w:r>
    </w:p>
    <w:p w14:paraId="289D6D29" w14:textId="2A1C2A39" w:rsidR="00DC3161" w:rsidRPr="000E50A9" w:rsidRDefault="00DC3161" w:rsidP="009066CA">
      <w:pPr>
        <w:pStyle w:val="Lgende"/>
        <w:spacing w:before="120" w:line="240" w:lineRule="auto"/>
      </w:pPr>
      <w:bookmarkStart w:id="38" w:name="_Toc531872333"/>
      <w:bookmarkStart w:id="39" w:name="_Toc8397460"/>
      <w:bookmarkStart w:id="40" w:name="_Toc17469379"/>
      <w:r w:rsidRPr="000E50A9">
        <w:t xml:space="preserve">Figure </w:t>
      </w:r>
      <w:r w:rsidRPr="000E50A9">
        <w:fldChar w:fldCharType="begin"/>
      </w:r>
      <w:r w:rsidRPr="000E50A9">
        <w:instrText>SEQ Figure \* ARABIC</w:instrText>
      </w:r>
      <w:r w:rsidRPr="000E50A9">
        <w:fldChar w:fldCharType="separate"/>
      </w:r>
      <w:r w:rsidR="0028393B">
        <w:rPr>
          <w:noProof/>
        </w:rPr>
        <w:t>1</w:t>
      </w:r>
      <w:r w:rsidRPr="000E50A9">
        <w:fldChar w:fldCharType="end"/>
      </w:r>
      <w:r w:rsidRPr="000E50A9">
        <w:t> : Schéma d’articulation des outils de planification et documents d’urbanismes réglementaire, source ADEME 2017</w:t>
      </w:r>
      <w:bookmarkEnd w:id="38"/>
      <w:bookmarkEnd w:id="39"/>
      <w:bookmarkEnd w:id="40"/>
    </w:p>
    <w:p w14:paraId="3A718E25" w14:textId="77777777" w:rsidR="00DC3161" w:rsidRPr="000E50A9" w:rsidRDefault="00DC3161" w:rsidP="009066CA">
      <w:pPr>
        <w:spacing w:after="0" w:line="240" w:lineRule="auto"/>
        <w:rPr>
          <w:lang w:eastAsia="x-none"/>
        </w:rPr>
      </w:pPr>
    </w:p>
    <w:p w14:paraId="3166E986" w14:textId="167C9DB9" w:rsidR="00DC3161" w:rsidRPr="000E50A9" w:rsidRDefault="00DC3161" w:rsidP="009066CA">
      <w:pPr>
        <w:pStyle w:val="Paragraphedeliste"/>
        <w:numPr>
          <w:ilvl w:val="0"/>
          <w:numId w:val="5"/>
        </w:numPr>
        <w:spacing w:line="240" w:lineRule="auto"/>
        <w:ind w:left="714" w:hanging="357"/>
        <w:contextualSpacing w:val="0"/>
        <w:rPr>
          <w:rFonts w:asciiTheme="majorHAnsi" w:hAnsiTheme="majorHAnsi" w:cstheme="majorHAnsi"/>
          <w:lang w:eastAsia="x-none"/>
        </w:rPr>
      </w:pPr>
      <w:r w:rsidRPr="000E50A9">
        <w:rPr>
          <w:rFonts w:asciiTheme="majorHAnsi" w:hAnsiTheme="majorHAnsi" w:cstheme="majorHAnsi"/>
          <w:lang w:eastAsia="x-none"/>
        </w:rPr>
        <w:t xml:space="preserve">Le PCAET doit être compatible avec le </w:t>
      </w:r>
      <w:r w:rsidRPr="00440823">
        <w:rPr>
          <w:rFonts w:asciiTheme="majorHAnsi" w:hAnsiTheme="majorHAnsi" w:cstheme="majorHAnsi"/>
          <w:b/>
          <w:bCs/>
          <w:lang w:eastAsia="x-none"/>
        </w:rPr>
        <w:t>Schéma régional Climat Air Energie (SRCAE)</w:t>
      </w:r>
      <w:r w:rsidRPr="000E50A9">
        <w:rPr>
          <w:rFonts w:asciiTheme="majorHAnsi" w:hAnsiTheme="majorHAnsi" w:cstheme="majorHAnsi"/>
          <w:lang w:eastAsia="x-none"/>
        </w:rPr>
        <w:t xml:space="preserve"> ou les règles du </w:t>
      </w:r>
      <w:r w:rsidRPr="00440823">
        <w:rPr>
          <w:rFonts w:asciiTheme="majorHAnsi" w:hAnsiTheme="majorHAnsi" w:cstheme="majorHAnsi"/>
          <w:b/>
          <w:bCs/>
          <w:lang w:eastAsia="x-none"/>
        </w:rPr>
        <w:t>S</w:t>
      </w:r>
      <w:r w:rsidRPr="00440823">
        <w:rPr>
          <w:rFonts w:asciiTheme="majorHAnsi" w:hAnsiTheme="majorHAnsi" w:cstheme="majorHAnsi"/>
          <w:b/>
          <w:bCs/>
        </w:rPr>
        <w:t>chéma régional d'aménagement, de développement durable et d'égalité des territoires (</w:t>
      </w:r>
      <w:r w:rsidRPr="00440823">
        <w:rPr>
          <w:rFonts w:asciiTheme="majorHAnsi" w:hAnsiTheme="majorHAnsi" w:cstheme="majorHAnsi"/>
          <w:b/>
          <w:bCs/>
          <w:lang w:eastAsia="x-none"/>
        </w:rPr>
        <w:t>SRADDET)</w:t>
      </w:r>
      <w:r w:rsidR="00BB3959">
        <w:rPr>
          <w:rFonts w:asciiTheme="majorHAnsi" w:hAnsiTheme="majorHAnsi" w:cstheme="majorHAnsi"/>
          <w:lang w:eastAsia="x-none"/>
        </w:rPr>
        <w:t> ;</w:t>
      </w:r>
    </w:p>
    <w:p w14:paraId="5419897A" w14:textId="7CD31509" w:rsidR="00DC3161" w:rsidRPr="000E50A9" w:rsidRDefault="00DC3161" w:rsidP="009066CA">
      <w:pPr>
        <w:pStyle w:val="Paragraphedeliste"/>
        <w:numPr>
          <w:ilvl w:val="0"/>
          <w:numId w:val="5"/>
        </w:numPr>
        <w:spacing w:before="120" w:line="240" w:lineRule="auto"/>
        <w:ind w:left="714" w:hanging="357"/>
        <w:contextualSpacing w:val="0"/>
        <w:rPr>
          <w:rFonts w:asciiTheme="majorHAnsi" w:hAnsiTheme="majorHAnsi" w:cstheme="majorHAnsi"/>
          <w:lang w:eastAsia="x-none"/>
        </w:rPr>
      </w:pPr>
      <w:r w:rsidRPr="000E50A9">
        <w:rPr>
          <w:rFonts w:asciiTheme="majorHAnsi" w:hAnsiTheme="majorHAnsi" w:cstheme="majorHAnsi"/>
          <w:lang w:eastAsia="x-none"/>
        </w:rPr>
        <w:t xml:space="preserve">Le PCAET doit prendre en compte le </w:t>
      </w:r>
      <w:r w:rsidRPr="00440823">
        <w:rPr>
          <w:rFonts w:asciiTheme="majorHAnsi" w:hAnsiTheme="majorHAnsi" w:cstheme="majorHAnsi"/>
          <w:b/>
          <w:bCs/>
          <w:lang w:eastAsia="x-none"/>
        </w:rPr>
        <w:t>Schéma de Cohérence Territorial (SCoT)</w:t>
      </w:r>
      <w:r w:rsidRPr="000E50A9">
        <w:rPr>
          <w:rFonts w:asciiTheme="majorHAnsi" w:hAnsiTheme="majorHAnsi" w:cstheme="majorHAnsi"/>
          <w:lang w:eastAsia="x-none"/>
        </w:rPr>
        <w:t xml:space="preserve">, les objectifs du SRADDET et la </w:t>
      </w:r>
      <w:r w:rsidR="00440823" w:rsidRPr="00440823">
        <w:rPr>
          <w:rFonts w:asciiTheme="majorHAnsi" w:hAnsiTheme="majorHAnsi" w:cstheme="majorHAnsi"/>
          <w:b/>
          <w:bCs/>
          <w:lang w:eastAsia="x-none"/>
        </w:rPr>
        <w:t>S</w:t>
      </w:r>
      <w:r w:rsidRPr="00440823">
        <w:rPr>
          <w:rFonts w:asciiTheme="majorHAnsi" w:hAnsiTheme="majorHAnsi" w:cstheme="majorHAnsi"/>
          <w:b/>
          <w:bCs/>
          <w:lang w:eastAsia="x-none"/>
        </w:rPr>
        <w:t>tratégie nationale bas carbone</w:t>
      </w:r>
      <w:r w:rsidRPr="000E50A9">
        <w:rPr>
          <w:rFonts w:asciiTheme="majorHAnsi" w:hAnsiTheme="majorHAnsi" w:cstheme="majorHAnsi"/>
          <w:lang w:eastAsia="x-none"/>
        </w:rPr>
        <w:t xml:space="preserve"> tant que le schéma régional ne l’a pas lui-même prise en compte</w:t>
      </w:r>
      <w:r w:rsidR="00BB3959">
        <w:rPr>
          <w:rFonts w:asciiTheme="majorHAnsi" w:hAnsiTheme="majorHAnsi" w:cstheme="majorHAnsi"/>
          <w:lang w:eastAsia="x-none"/>
        </w:rPr>
        <w:t> ;</w:t>
      </w:r>
    </w:p>
    <w:p w14:paraId="72BBF851" w14:textId="4B85DE63" w:rsidR="00DC3161" w:rsidRPr="000E50A9" w:rsidRDefault="00DC3161" w:rsidP="009066CA">
      <w:pPr>
        <w:pStyle w:val="Paragraphedeliste"/>
        <w:numPr>
          <w:ilvl w:val="0"/>
          <w:numId w:val="5"/>
        </w:numPr>
        <w:spacing w:before="120" w:line="240" w:lineRule="auto"/>
        <w:ind w:left="714" w:hanging="357"/>
        <w:contextualSpacing w:val="0"/>
        <w:rPr>
          <w:rFonts w:asciiTheme="majorHAnsi" w:hAnsiTheme="majorHAnsi" w:cstheme="majorHAnsi"/>
          <w:lang w:eastAsia="x-none"/>
        </w:rPr>
      </w:pPr>
      <w:r w:rsidRPr="000E50A9">
        <w:rPr>
          <w:rFonts w:asciiTheme="majorHAnsi" w:hAnsiTheme="majorHAnsi" w:cstheme="majorHAnsi"/>
          <w:lang w:eastAsia="x-none"/>
        </w:rPr>
        <w:t xml:space="preserve"> Le </w:t>
      </w:r>
      <w:r w:rsidRPr="00440823">
        <w:rPr>
          <w:rFonts w:asciiTheme="majorHAnsi" w:hAnsiTheme="majorHAnsi" w:cstheme="majorHAnsi"/>
          <w:b/>
          <w:bCs/>
          <w:lang w:eastAsia="x-none"/>
        </w:rPr>
        <w:t>PLU / PLUi</w:t>
      </w:r>
      <w:r w:rsidRPr="000E50A9">
        <w:rPr>
          <w:rFonts w:asciiTheme="majorHAnsi" w:hAnsiTheme="majorHAnsi" w:cstheme="majorHAnsi"/>
          <w:lang w:eastAsia="x-none"/>
        </w:rPr>
        <w:t xml:space="preserve"> doit prendre en compte le PCAET</w:t>
      </w:r>
      <w:r w:rsidR="00BB3959">
        <w:rPr>
          <w:rFonts w:asciiTheme="majorHAnsi" w:hAnsiTheme="majorHAnsi" w:cstheme="majorHAnsi"/>
          <w:lang w:eastAsia="x-none"/>
        </w:rPr>
        <w:t> ;</w:t>
      </w:r>
    </w:p>
    <w:p w14:paraId="303223F4" w14:textId="641155D2" w:rsidR="00DC3161" w:rsidRPr="000E50A9" w:rsidRDefault="00DC3161" w:rsidP="009066CA">
      <w:pPr>
        <w:pStyle w:val="Paragraphedeliste"/>
        <w:numPr>
          <w:ilvl w:val="0"/>
          <w:numId w:val="5"/>
        </w:numPr>
        <w:spacing w:before="120" w:line="240" w:lineRule="auto"/>
        <w:ind w:left="714" w:hanging="357"/>
        <w:contextualSpacing w:val="0"/>
        <w:rPr>
          <w:rFonts w:asciiTheme="majorHAnsi" w:hAnsiTheme="majorHAnsi" w:cstheme="majorHAnsi"/>
          <w:lang w:eastAsia="x-none"/>
        </w:rPr>
      </w:pPr>
      <w:r w:rsidRPr="000E50A9">
        <w:rPr>
          <w:rFonts w:asciiTheme="majorHAnsi" w:hAnsiTheme="majorHAnsi" w:cstheme="majorHAnsi"/>
          <w:lang w:eastAsia="x-none"/>
        </w:rPr>
        <w:t xml:space="preserve">Le PCAET doit être compatible avec le </w:t>
      </w:r>
      <w:r w:rsidRPr="00440823">
        <w:rPr>
          <w:rFonts w:asciiTheme="majorHAnsi" w:hAnsiTheme="majorHAnsi" w:cstheme="majorHAnsi"/>
          <w:b/>
          <w:bCs/>
          <w:lang w:eastAsia="x-none"/>
        </w:rPr>
        <w:t>Plan de Protection de l’Atmosphère</w:t>
      </w:r>
      <w:r w:rsidR="00BB3959" w:rsidRPr="00440823">
        <w:rPr>
          <w:rFonts w:asciiTheme="majorHAnsi" w:hAnsiTheme="majorHAnsi" w:cstheme="majorHAnsi"/>
          <w:b/>
          <w:bCs/>
          <w:lang w:eastAsia="x-none"/>
        </w:rPr>
        <w:t xml:space="preserve"> (PPA)</w:t>
      </w:r>
      <w:r w:rsidRPr="00440823">
        <w:rPr>
          <w:rFonts w:asciiTheme="majorHAnsi" w:hAnsiTheme="majorHAnsi" w:cstheme="majorHAnsi"/>
          <w:b/>
          <w:bCs/>
          <w:lang w:eastAsia="x-none"/>
        </w:rPr>
        <w:t>.</w:t>
      </w:r>
      <w:r w:rsidRPr="000E50A9">
        <w:rPr>
          <w:rFonts w:asciiTheme="majorHAnsi" w:hAnsiTheme="majorHAnsi" w:cstheme="majorHAnsi"/>
          <w:lang w:eastAsia="x-none"/>
        </w:rPr>
        <w:t xml:space="preserve"> A noter que le territoire de </w:t>
      </w:r>
      <w:r w:rsidR="00E53E78">
        <w:rPr>
          <w:rFonts w:asciiTheme="majorHAnsi" w:hAnsiTheme="majorHAnsi" w:cstheme="majorHAnsi"/>
          <w:lang w:eastAsia="x-none"/>
        </w:rPr>
        <w:t>la CC Grand Cubzaguais</w:t>
      </w:r>
      <w:r w:rsidR="00BB3959">
        <w:rPr>
          <w:rFonts w:asciiTheme="majorHAnsi" w:hAnsiTheme="majorHAnsi" w:cstheme="majorHAnsi"/>
          <w:lang w:eastAsia="x-none"/>
        </w:rPr>
        <w:t xml:space="preserve"> n’est</w:t>
      </w:r>
      <w:r w:rsidRPr="000E50A9">
        <w:rPr>
          <w:rFonts w:asciiTheme="majorHAnsi" w:hAnsiTheme="majorHAnsi" w:cstheme="majorHAnsi"/>
          <w:lang w:eastAsia="x-none"/>
        </w:rPr>
        <w:t xml:space="preserve"> pas concerné par un PPA. La thématique de la qualité de l’air a </w:t>
      </w:r>
      <w:r w:rsidR="00BB3959">
        <w:rPr>
          <w:rFonts w:asciiTheme="majorHAnsi" w:hAnsiTheme="majorHAnsi" w:cstheme="majorHAnsi"/>
          <w:lang w:eastAsia="x-none"/>
        </w:rPr>
        <w:t xml:space="preserve">ainsi </w:t>
      </w:r>
      <w:r w:rsidRPr="000E50A9">
        <w:rPr>
          <w:rFonts w:asciiTheme="majorHAnsi" w:hAnsiTheme="majorHAnsi" w:cstheme="majorHAnsi"/>
          <w:lang w:eastAsia="x-none"/>
        </w:rPr>
        <w:t>été traitée de manière transverse dans le plan d’actions</w:t>
      </w:r>
      <w:r w:rsidR="00BB3959">
        <w:rPr>
          <w:rFonts w:asciiTheme="majorHAnsi" w:hAnsiTheme="majorHAnsi" w:cstheme="majorHAnsi"/>
          <w:lang w:eastAsia="x-none"/>
        </w:rPr>
        <w:t>.</w:t>
      </w:r>
    </w:p>
    <w:p w14:paraId="0E9A0A1B" w14:textId="77777777" w:rsidR="00DC3161" w:rsidRPr="000E50A9" w:rsidRDefault="00DC3161" w:rsidP="009066CA">
      <w:pPr>
        <w:tabs>
          <w:tab w:val="left" w:pos="284"/>
          <w:tab w:val="left" w:pos="567"/>
        </w:tabs>
        <w:spacing w:after="0" w:line="240" w:lineRule="auto"/>
        <w:rPr>
          <w:rFonts w:asciiTheme="majorHAnsi" w:hAnsiTheme="majorHAnsi" w:cstheme="majorHAnsi"/>
        </w:rPr>
      </w:pPr>
    </w:p>
    <w:p w14:paraId="468265B4" w14:textId="77777777" w:rsidR="00DC3161" w:rsidRDefault="00DC3161" w:rsidP="009066CA">
      <w:pPr>
        <w:tabs>
          <w:tab w:val="left" w:pos="284"/>
          <w:tab w:val="left" w:pos="567"/>
        </w:tabs>
        <w:spacing w:after="0" w:line="240" w:lineRule="auto"/>
        <w:rPr>
          <w:rFonts w:asciiTheme="majorHAnsi" w:hAnsiTheme="majorHAnsi" w:cstheme="majorHAnsi"/>
        </w:rPr>
      </w:pPr>
    </w:p>
    <w:p w14:paraId="5DE8FF64" w14:textId="77777777" w:rsidR="00CC0B26" w:rsidRDefault="00CC0B26" w:rsidP="009066CA">
      <w:pPr>
        <w:tabs>
          <w:tab w:val="left" w:pos="284"/>
          <w:tab w:val="left" w:pos="567"/>
        </w:tabs>
        <w:spacing w:after="0" w:line="240" w:lineRule="auto"/>
        <w:rPr>
          <w:rFonts w:asciiTheme="majorHAnsi" w:hAnsiTheme="majorHAnsi" w:cstheme="majorHAnsi"/>
        </w:rPr>
      </w:pPr>
    </w:p>
    <w:p w14:paraId="4E9A9112" w14:textId="77777777" w:rsidR="00CC0B26" w:rsidRPr="000E50A9" w:rsidRDefault="00CC0B26" w:rsidP="009066CA">
      <w:pPr>
        <w:tabs>
          <w:tab w:val="left" w:pos="284"/>
          <w:tab w:val="left" w:pos="567"/>
        </w:tabs>
        <w:spacing w:after="0" w:line="240" w:lineRule="auto"/>
        <w:rPr>
          <w:rFonts w:asciiTheme="majorHAnsi" w:hAnsiTheme="majorHAnsi" w:cstheme="majorHAnsi"/>
        </w:rPr>
      </w:pPr>
    </w:p>
    <w:p w14:paraId="5A1133BF" w14:textId="46E571F7" w:rsidR="006859FD" w:rsidRPr="007D7F66" w:rsidRDefault="00463EB4" w:rsidP="009066CA">
      <w:pPr>
        <w:pStyle w:val="Titre2"/>
        <w:spacing w:before="0" w:after="0" w:line="240" w:lineRule="auto"/>
        <w:contextualSpacing w:val="0"/>
        <w:rPr>
          <w:lang w:val="fr-FR"/>
        </w:rPr>
      </w:pPr>
      <w:bookmarkStart w:id="41" w:name="_Toc9844760"/>
      <w:bookmarkStart w:id="42" w:name="_Toc10717856"/>
      <w:bookmarkStart w:id="43" w:name="_Toc34214309"/>
      <w:bookmarkStart w:id="44" w:name="_Toc8397608"/>
      <w:r>
        <w:rPr>
          <w:lang w:val="fr-FR"/>
        </w:rPr>
        <w:t xml:space="preserve">Le </w:t>
      </w:r>
      <w:r w:rsidRPr="007D7F66">
        <w:rPr>
          <w:lang w:val="fr-FR"/>
        </w:rPr>
        <w:t>positionnement</w:t>
      </w:r>
      <w:r w:rsidR="006859FD" w:rsidRPr="007D7F66">
        <w:rPr>
          <w:lang w:val="fr-FR"/>
        </w:rPr>
        <w:t xml:space="preserve"> national</w:t>
      </w:r>
      <w:bookmarkEnd w:id="41"/>
      <w:bookmarkEnd w:id="42"/>
      <w:bookmarkEnd w:id="43"/>
    </w:p>
    <w:p w14:paraId="4951BF10" w14:textId="77777777" w:rsidR="006859FD" w:rsidRPr="0018297F" w:rsidRDefault="006859FD" w:rsidP="009066CA">
      <w:pPr>
        <w:spacing w:after="0" w:line="240" w:lineRule="auto"/>
        <w:jc w:val="both"/>
        <w:rPr>
          <w:rFonts w:asciiTheme="majorHAnsi" w:hAnsiTheme="majorHAnsi" w:cstheme="majorHAnsi"/>
        </w:rPr>
      </w:pPr>
    </w:p>
    <w:p w14:paraId="13849790" w14:textId="52EBDFEC" w:rsidR="00DC3161" w:rsidRPr="00E97FF6" w:rsidRDefault="00463EB4" w:rsidP="009066CA">
      <w:pPr>
        <w:pStyle w:val="Titre3"/>
        <w:spacing w:line="240" w:lineRule="auto"/>
        <w:rPr>
          <w:b/>
          <w:bCs/>
        </w:rPr>
      </w:pPr>
      <w:bookmarkStart w:id="45" w:name="_Toc16174112"/>
      <w:bookmarkStart w:id="46" w:name="_Toc16174216"/>
      <w:bookmarkStart w:id="47" w:name="_Toc16174544"/>
      <w:bookmarkStart w:id="48" w:name="_Toc17469419"/>
      <w:bookmarkStart w:id="49" w:name="_Toc17472862"/>
      <w:bookmarkStart w:id="50" w:name="_Toc18677704"/>
      <w:bookmarkStart w:id="51" w:name="_Toc21430361"/>
      <w:bookmarkStart w:id="52" w:name="_Toc34214310"/>
      <w:r w:rsidRPr="00E97FF6">
        <w:rPr>
          <w:b/>
          <w:bCs/>
          <w:lang w:val="fr-FR"/>
        </w:rPr>
        <w:t xml:space="preserve">La </w:t>
      </w:r>
      <w:r w:rsidR="00DC3161" w:rsidRPr="00E97FF6">
        <w:rPr>
          <w:b/>
          <w:bCs/>
        </w:rPr>
        <w:t>Stratégie Nationale Bas Carbone</w:t>
      </w:r>
      <w:bookmarkEnd w:id="44"/>
      <w:bookmarkEnd w:id="45"/>
      <w:bookmarkEnd w:id="46"/>
      <w:bookmarkEnd w:id="47"/>
      <w:bookmarkEnd w:id="48"/>
      <w:bookmarkEnd w:id="49"/>
      <w:bookmarkEnd w:id="50"/>
      <w:bookmarkEnd w:id="51"/>
      <w:bookmarkEnd w:id="52"/>
      <w:r w:rsidR="00DC3161" w:rsidRPr="00E97FF6">
        <w:rPr>
          <w:b/>
          <w:bCs/>
        </w:rPr>
        <w:t xml:space="preserve"> </w:t>
      </w:r>
    </w:p>
    <w:p w14:paraId="60B73BBD" w14:textId="77777777" w:rsidR="00DC3161" w:rsidRPr="000E50A9" w:rsidRDefault="00DC3161" w:rsidP="009066CA">
      <w:pPr>
        <w:pStyle w:val="Paragraphedeliste"/>
        <w:tabs>
          <w:tab w:val="left" w:pos="284"/>
          <w:tab w:val="left" w:pos="567"/>
        </w:tabs>
        <w:spacing w:line="240" w:lineRule="auto"/>
        <w:ind w:left="0"/>
        <w:rPr>
          <w:rFonts w:asciiTheme="majorHAnsi" w:hAnsiTheme="majorHAnsi" w:cstheme="majorHAnsi"/>
        </w:rPr>
      </w:pPr>
    </w:p>
    <w:p w14:paraId="707BA5FD"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 xml:space="preserve">La </w:t>
      </w:r>
      <w:r w:rsidRPr="00440823">
        <w:rPr>
          <w:rFonts w:asciiTheme="majorHAnsi" w:hAnsiTheme="majorHAnsi" w:cstheme="majorHAnsi"/>
          <w:b/>
          <w:bCs/>
        </w:rPr>
        <w:t>Stratégie Nationale Bas Carbone (SNBC)</w:t>
      </w:r>
      <w:r w:rsidRPr="000E50A9">
        <w:rPr>
          <w:rFonts w:asciiTheme="majorHAnsi" w:hAnsiTheme="majorHAnsi" w:cstheme="majorHAnsi"/>
        </w:rPr>
        <w:t xml:space="preserve"> définit la feuille de route de la France en matière de réduction de ses émissions GES. Elle a été présentée le 18 novembre 2015 en Conseil des Ministres. Le décret d’application fixe les trois premiers budgets carbone pour les périodes 2015-2018, 2019-2023 et 2024-2028.</w:t>
      </w:r>
    </w:p>
    <w:p w14:paraId="529BBD11" w14:textId="77777777" w:rsidR="00DC3161" w:rsidRPr="000E50A9" w:rsidRDefault="00DC3161" w:rsidP="009066CA">
      <w:pPr>
        <w:spacing w:after="0" w:line="240" w:lineRule="auto"/>
        <w:jc w:val="both"/>
        <w:rPr>
          <w:rFonts w:asciiTheme="majorHAnsi" w:hAnsiTheme="majorHAnsi" w:cstheme="majorHAnsi"/>
        </w:rPr>
      </w:pPr>
    </w:p>
    <w:p w14:paraId="3BB10D38" w14:textId="77777777" w:rsidR="00DC3161" w:rsidRPr="000E50A9" w:rsidRDefault="00DC3161" w:rsidP="009066CA">
      <w:pPr>
        <w:spacing w:after="0" w:line="240" w:lineRule="auto"/>
        <w:jc w:val="both"/>
        <w:rPr>
          <w:rFonts w:asciiTheme="majorHAnsi" w:hAnsiTheme="majorHAnsi" w:cstheme="majorHAnsi"/>
        </w:rPr>
      </w:pPr>
      <w:r w:rsidRPr="000E50A9">
        <w:rPr>
          <w:rFonts w:asciiTheme="majorHAnsi" w:hAnsiTheme="majorHAnsi" w:cstheme="majorHAnsi"/>
        </w:rPr>
        <w:t>La France s'est engagée à réduire de 75 % ses émissions GES à l'horizon 2050 par rapport à 1990 (Facteur 4).</w:t>
      </w:r>
    </w:p>
    <w:p w14:paraId="1254E13B" w14:textId="77777777" w:rsidR="00DC3161" w:rsidRPr="000E50A9" w:rsidRDefault="00DC3161" w:rsidP="009066CA">
      <w:pPr>
        <w:spacing w:after="0" w:line="240" w:lineRule="auto"/>
        <w:jc w:val="both"/>
        <w:rPr>
          <w:rFonts w:asciiTheme="majorHAnsi" w:eastAsia="Verdana" w:hAnsiTheme="majorHAnsi" w:cstheme="majorHAnsi"/>
        </w:rPr>
      </w:pPr>
    </w:p>
    <w:p w14:paraId="5D515DA3" w14:textId="77777777" w:rsidR="00DC3161" w:rsidRPr="000E50A9" w:rsidRDefault="00DC3161" w:rsidP="009066CA">
      <w:pPr>
        <w:spacing w:after="0" w:line="240" w:lineRule="auto"/>
        <w:jc w:val="center"/>
        <w:rPr>
          <w:rFonts w:asciiTheme="majorHAnsi" w:eastAsia="Times New Roman" w:hAnsiTheme="majorHAnsi" w:cstheme="majorHAnsi"/>
        </w:rPr>
      </w:pPr>
      <w:r w:rsidRPr="000E50A9">
        <w:rPr>
          <w:noProof/>
          <w:lang w:eastAsia="fr-FR"/>
        </w:rPr>
        <w:drawing>
          <wp:inline distT="0" distB="0" distL="0" distR="0" wp14:anchorId="2EA01A92" wp14:editId="4F281487">
            <wp:extent cx="5760720" cy="3632200"/>
            <wp:effectExtent l="0" t="0" r="0" b="635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32200"/>
                    </a:xfrm>
                    <a:prstGeom prst="rect">
                      <a:avLst/>
                    </a:prstGeom>
                  </pic:spPr>
                </pic:pic>
              </a:graphicData>
            </a:graphic>
          </wp:inline>
        </w:drawing>
      </w:r>
    </w:p>
    <w:p w14:paraId="158221D1" w14:textId="4433D9D9" w:rsidR="00DC3161" w:rsidRPr="000E50A9" w:rsidRDefault="00DC3161" w:rsidP="009066CA">
      <w:pPr>
        <w:pStyle w:val="Lgende"/>
        <w:spacing w:before="120" w:line="240" w:lineRule="auto"/>
      </w:pPr>
      <w:bookmarkStart w:id="53" w:name="_Toc531872334"/>
      <w:bookmarkStart w:id="54" w:name="_Toc8397461"/>
      <w:bookmarkStart w:id="55" w:name="_Toc17469380"/>
      <w:r w:rsidRPr="000E50A9">
        <w:t xml:space="preserve">Figure </w:t>
      </w:r>
      <w:r w:rsidRPr="000E50A9">
        <w:fldChar w:fldCharType="begin"/>
      </w:r>
      <w:r w:rsidRPr="000E50A9">
        <w:instrText>SEQ Figure \* ARABIC</w:instrText>
      </w:r>
      <w:r w:rsidRPr="000E50A9">
        <w:fldChar w:fldCharType="separate"/>
      </w:r>
      <w:r w:rsidR="0028393B">
        <w:rPr>
          <w:noProof/>
        </w:rPr>
        <w:t>2</w:t>
      </w:r>
      <w:r w:rsidRPr="000E50A9">
        <w:fldChar w:fldCharType="end"/>
      </w:r>
      <w:r w:rsidRPr="000E50A9">
        <w:t> : Evolution des émissions GES en France entre 1990 et 2013, source ; CITEPA format Plan Climat</w:t>
      </w:r>
      <w:bookmarkEnd w:id="53"/>
      <w:bookmarkEnd w:id="54"/>
      <w:bookmarkEnd w:id="55"/>
    </w:p>
    <w:p w14:paraId="3C57FC1C" w14:textId="77777777" w:rsidR="00DC3161" w:rsidRPr="000E50A9" w:rsidRDefault="00DC3161" w:rsidP="009066CA">
      <w:pPr>
        <w:spacing w:after="0" w:line="240" w:lineRule="auto"/>
        <w:ind w:left="4"/>
        <w:jc w:val="both"/>
        <w:rPr>
          <w:rFonts w:asciiTheme="majorHAnsi" w:eastAsia="Verdana" w:hAnsiTheme="majorHAnsi" w:cstheme="majorHAnsi"/>
        </w:rPr>
      </w:pPr>
    </w:p>
    <w:p w14:paraId="166F85F5" w14:textId="0FCC1214" w:rsidR="00DC3161" w:rsidRPr="000E50A9" w:rsidRDefault="00DC3161" w:rsidP="009066CA">
      <w:pPr>
        <w:spacing w:after="0" w:line="240" w:lineRule="auto"/>
        <w:ind w:left="4"/>
        <w:jc w:val="both"/>
        <w:rPr>
          <w:rFonts w:asciiTheme="majorHAnsi" w:eastAsia="Verdana" w:hAnsiTheme="majorHAnsi" w:cstheme="majorHAnsi"/>
        </w:rPr>
      </w:pPr>
      <w:r w:rsidRPr="000E50A9">
        <w:rPr>
          <w:rFonts w:asciiTheme="majorHAnsi" w:eastAsia="Verdana" w:hAnsiTheme="majorHAnsi" w:cstheme="majorHAnsi"/>
        </w:rPr>
        <w:t xml:space="preserve">La SNBC impose une réduction de l’empreinte carbone de la France selon </w:t>
      </w:r>
      <w:r w:rsidR="00606D69">
        <w:rPr>
          <w:rFonts w:asciiTheme="majorHAnsi" w:eastAsia="Verdana" w:hAnsiTheme="majorHAnsi" w:cstheme="majorHAnsi"/>
        </w:rPr>
        <w:t>trois</w:t>
      </w:r>
      <w:r w:rsidRPr="000E50A9">
        <w:rPr>
          <w:rFonts w:asciiTheme="majorHAnsi" w:eastAsia="Verdana" w:hAnsiTheme="majorHAnsi" w:cstheme="majorHAnsi"/>
        </w:rPr>
        <w:t xml:space="preserve"> axes :</w:t>
      </w:r>
    </w:p>
    <w:p w14:paraId="4F72BBEE" w14:textId="6C17E6A1" w:rsidR="00DC3161" w:rsidRPr="000E50A9" w:rsidRDefault="00DC3161" w:rsidP="009066CA">
      <w:pPr>
        <w:numPr>
          <w:ilvl w:val="0"/>
          <w:numId w:val="7"/>
        </w:numPr>
        <w:tabs>
          <w:tab w:val="left" w:pos="236"/>
        </w:tabs>
        <w:spacing w:before="120" w:after="0" w:line="240" w:lineRule="auto"/>
        <w:jc w:val="both"/>
        <w:rPr>
          <w:rFonts w:asciiTheme="majorHAnsi" w:eastAsia="Verdana" w:hAnsiTheme="majorHAnsi" w:cstheme="majorHAnsi"/>
        </w:rPr>
      </w:pPr>
      <w:r w:rsidRPr="000E50A9">
        <w:rPr>
          <w:rFonts w:asciiTheme="majorHAnsi" w:eastAsia="Verdana" w:hAnsiTheme="majorHAnsi" w:cstheme="majorHAnsi"/>
          <w:b/>
          <w:u w:val="single"/>
        </w:rPr>
        <w:t>une baisse de l'intensité carbone de l'économie</w:t>
      </w:r>
      <w:r w:rsidRPr="000E50A9">
        <w:rPr>
          <w:rFonts w:asciiTheme="majorHAnsi" w:eastAsia="Verdana" w:hAnsiTheme="majorHAnsi" w:cstheme="majorHAnsi"/>
          <w:b/>
        </w:rPr>
        <w:t xml:space="preserve"> </w:t>
      </w:r>
      <w:r w:rsidRPr="000E50A9">
        <w:rPr>
          <w:rFonts w:asciiTheme="majorHAnsi" w:eastAsia="Verdana" w:hAnsiTheme="majorHAnsi" w:cstheme="majorHAnsi"/>
        </w:rPr>
        <w:t>: développer les énergies</w:t>
      </w:r>
      <w:r w:rsidRPr="000E50A9">
        <w:rPr>
          <w:rFonts w:asciiTheme="majorHAnsi" w:eastAsia="Verdana" w:hAnsiTheme="majorHAnsi" w:cstheme="majorHAnsi"/>
          <w:b/>
        </w:rPr>
        <w:t xml:space="preserve"> </w:t>
      </w:r>
      <w:r w:rsidRPr="000E50A9">
        <w:rPr>
          <w:rFonts w:asciiTheme="majorHAnsi" w:eastAsia="Verdana" w:hAnsiTheme="majorHAnsi" w:cstheme="majorHAnsi"/>
        </w:rPr>
        <w:t>renouvelables, mobiliser les matériaux biosourcés (ex.: bois dans la construction), encourager une mobilité maîtrisée et moins polluante, notamment grâce aux technologies bas-carbone et à l’information des consommateurs</w:t>
      </w:r>
      <w:r w:rsidR="00BB3959">
        <w:rPr>
          <w:rFonts w:asciiTheme="majorHAnsi" w:eastAsia="Verdana" w:hAnsiTheme="majorHAnsi" w:cstheme="majorHAnsi"/>
        </w:rPr>
        <w:t> ;</w:t>
      </w:r>
    </w:p>
    <w:p w14:paraId="7FA06E93" w14:textId="486953C0" w:rsidR="00DC3161" w:rsidRPr="000E50A9" w:rsidRDefault="00DC3161" w:rsidP="009066CA">
      <w:pPr>
        <w:numPr>
          <w:ilvl w:val="0"/>
          <w:numId w:val="7"/>
        </w:numPr>
        <w:tabs>
          <w:tab w:val="left" w:pos="232"/>
        </w:tabs>
        <w:spacing w:before="120" w:after="0" w:line="240" w:lineRule="auto"/>
        <w:jc w:val="both"/>
        <w:rPr>
          <w:rFonts w:asciiTheme="majorHAnsi" w:eastAsia="Verdana" w:hAnsiTheme="majorHAnsi" w:cstheme="majorHAnsi"/>
        </w:rPr>
      </w:pPr>
      <w:r w:rsidRPr="000E50A9">
        <w:rPr>
          <w:rFonts w:asciiTheme="majorHAnsi" w:eastAsia="Verdana" w:hAnsiTheme="majorHAnsi" w:cstheme="majorHAnsi"/>
          <w:b/>
          <w:u w:val="single"/>
        </w:rPr>
        <w:t>un développement majeur des économies d'énergie dans l'ensemble des secteurs</w:t>
      </w:r>
      <w:r w:rsidRPr="000E50A9">
        <w:rPr>
          <w:rFonts w:asciiTheme="majorHAnsi" w:eastAsia="Verdana" w:hAnsiTheme="majorHAnsi" w:cstheme="majorHAnsi"/>
          <w:b/>
        </w:rPr>
        <w:t xml:space="preserve"> </w:t>
      </w:r>
      <w:r w:rsidRPr="000E50A9">
        <w:rPr>
          <w:rFonts w:asciiTheme="majorHAnsi" w:eastAsia="Verdana" w:hAnsiTheme="majorHAnsi" w:cstheme="majorHAnsi"/>
        </w:rPr>
        <w:t>: notamment l'industrie, les bâtiments, les transports</w:t>
      </w:r>
      <w:r w:rsidR="00BB3959">
        <w:rPr>
          <w:rFonts w:asciiTheme="majorHAnsi" w:eastAsia="Verdana" w:hAnsiTheme="majorHAnsi" w:cstheme="majorHAnsi"/>
        </w:rPr>
        <w:t> ;</w:t>
      </w:r>
    </w:p>
    <w:p w14:paraId="48BF0ACB" w14:textId="0BBECD09" w:rsidR="00DC3161" w:rsidRPr="000E50A9" w:rsidRDefault="00DC3161" w:rsidP="009066CA">
      <w:pPr>
        <w:numPr>
          <w:ilvl w:val="0"/>
          <w:numId w:val="7"/>
        </w:numPr>
        <w:tabs>
          <w:tab w:val="left" w:pos="144"/>
        </w:tabs>
        <w:spacing w:before="120" w:after="0" w:line="240" w:lineRule="auto"/>
        <w:jc w:val="both"/>
        <w:rPr>
          <w:rFonts w:asciiTheme="majorHAnsi" w:eastAsia="Verdana" w:hAnsiTheme="majorHAnsi" w:cstheme="majorHAnsi"/>
        </w:rPr>
      </w:pPr>
      <w:r w:rsidRPr="000E50A9">
        <w:rPr>
          <w:rFonts w:asciiTheme="majorHAnsi" w:eastAsia="Verdana" w:hAnsiTheme="majorHAnsi" w:cstheme="majorHAnsi"/>
          <w:b/>
          <w:u w:val="single"/>
        </w:rPr>
        <w:t>le développement de l'économie circulaire</w:t>
      </w:r>
      <w:r w:rsidRPr="000E50A9">
        <w:rPr>
          <w:rFonts w:asciiTheme="majorHAnsi" w:eastAsia="Verdana" w:hAnsiTheme="majorHAnsi" w:cstheme="majorHAnsi"/>
          <w:b/>
        </w:rPr>
        <w:t xml:space="preserve"> </w:t>
      </w:r>
      <w:r w:rsidRPr="000E50A9">
        <w:rPr>
          <w:rFonts w:asciiTheme="majorHAnsi" w:eastAsia="Verdana" w:hAnsiTheme="majorHAnsi" w:cstheme="majorHAnsi"/>
        </w:rPr>
        <w:t>: éco-conception, recyclage, réemploi</w:t>
      </w:r>
      <w:r w:rsidR="00BB3959">
        <w:rPr>
          <w:rFonts w:asciiTheme="majorHAnsi" w:eastAsia="Verdana" w:hAnsiTheme="majorHAnsi" w:cstheme="majorHAnsi"/>
        </w:rPr>
        <w:t>.</w:t>
      </w:r>
    </w:p>
    <w:p w14:paraId="640DDE4B" w14:textId="77777777" w:rsidR="00DC3161" w:rsidRPr="00922F95" w:rsidRDefault="00DC3161" w:rsidP="009066CA">
      <w:pPr>
        <w:spacing w:after="0" w:line="240" w:lineRule="auto"/>
        <w:jc w:val="both"/>
        <w:rPr>
          <w:rFonts w:ascii="Calibri Light" w:eastAsia="Verdana" w:hAnsi="Calibri Light" w:cs="Calibri Light"/>
        </w:rPr>
      </w:pPr>
    </w:p>
    <w:p w14:paraId="20CE62CC" w14:textId="543688BC" w:rsidR="00922F95" w:rsidRPr="00922F95" w:rsidRDefault="00922F95" w:rsidP="009066CA">
      <w:pPr>
        <w:spacing w:line="240" w:lineRule="auto"/>
        <w:jc w:val="both"/>
        <w:rPr>
          <w:rFonts w:ascii="Calibri Light" w:eastAsia="Verdana" w:hAnsi="Calibri Light" w:cs="Calibri Light"/>
        </w:rPr>
      </w:pPr>
      <w:r w:rsidRPr="00922F95">
        <w:rPr>
          <w:rFonts w:ascii="Calibri Light" w:hAnsi="Calibri Light" w:cs="Calibri Light"/>
        </w:rPr>
        <w:t xml:space="preserve">Elle comprend </w:t>
      </w:r>
      <w:r w:rsidR="00606D69">
        <w:rPr>
          <w:rFonts w:ascii="Calibri Light" w:hAnsi="Calibri Light" w:cs="Calibri Light"/>
        </w:rPr>
        <w:t>soixante-sept</w:t>
      </w:r>
      <w:r w:rsidRPr="00922F95">
        <w:rPr>
          <w:rFonts w:ascii="Calibri Light" w:hAnsi="Calibri Light" w:cs="Calibri Light"/>
        </w:rPr>
        <w:t xml:space="preserve"> recommandations pour chaque secteur d'activités et sur des sujets transversaux (empreinte carbone, investissements, gestion des terres, dynamiques des territoires, R&amp;D, éducation et formation) :</w:t>
      </w:r>
    </w:p>
    <w:p w14:paraId="28B10174" w14:textId="77777777" w:rsidR="00922F95" w:rsidRPr="00922F95" w:rsidRDefault="00922F95" w:rsidP="009066CA">
      <w:pPr>
        <w:spacing w:line="240" w:lineRule="auto"/>
        <w:rPr>
          <w:rFonts w:ascii="Calibri Light" w:eastAsia="Verdana" w:hAnsi="Calibri Light" w:cs="Calibri Light"/>
        </w:rPr>
      </w:pPr>
      <w:r w:rsidRPr="00922F95">
        <w:rPr>
          <w:rFonts w:ascii="Calibri Light" w:hAnsi="Calibri Light" w:cs="Calibri Light"/>
          <w:noProof/>
          <w:lang w:eastAsia="fr-FR"/>
        </w:rPr>
        <w:drawing>
          <wp:inline distT="0" distB="0" distL="0" distR="0" wp14:anchorId="203F3998" wp14:editId="3491328B">
            <wp:extent cx="6099175" cy="2402958"/>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243"/>
                    <a:stretch/>
                  </pic:blipFill>
                  <pic:spPr bwMode="auto">
                    <a:xfrm>
                      <a:off x="0" y="0"/>
                      <a:ext cx="6099203" cy="2402969"/>
                    </a:xfrm>
                    <a:prstGeom prst="rect">
                      <a:avLst/>
                    </a:prstGeom>
                    <a:ln>
                      <a:noFill/>
                    </a:ln>
                    <a:extLst>
                      <a:ext uri="{53640926-AAD7-44D8-BBD7-CCE9431645EC}">
                        <a14:shadowObscured xmlns:a14="http://schemas.microsoft.com/office/drawing/2010/main"/>
                      </a:ext>
                    </a:extLst>
                  </pic:spPr>
                </pic:pic>
              </a:graphicData>
            </a:graphic>
          </wp:inline>
        </w:drawing>
      </w:r>
    </w:p>
    <w:p w14:paraId="299194B6" w14:textId="77777777" w:rsidR="00922F95" w:rsidRPr="00922F95" w:rsidRDefault="00922F95" w:rsidP="009066CA">
      <w:pPr>
        <w:spacing w:line="240" w:lineRule="auto"/>
        <w:rPr>
          <w:rFonts w:ascii="Calibri Light" w:hAnsi="Calibri Light" w:cs="Calibri Light"/>
        </w:rPr>
      </w:pPr>
    </w:p>
    <w:p w14:paraId="54E688E3" w14:textId="48DAE651" w:rsidR="00922F95" w:rsidRPr="00922F95" w:rsidRDefault="00922F95" w:rsidP="009066CA">
      <w:pPr>
        <w:spacing w:after="0" w:line="240" w:lineRule="auto"/>
        <w:jc w:val="both"/>
        <w:rPr>
          <w:rFonts w:ascii="Calibri Light" w:hAnsi="Calibri Light" w:cs="Calibri Light"/>
        </w:rPr>
      </w:pPr>
      <w:r>
        <w:rPr>
          <w:rFonts w:ascii="Calibri Light" w:hAnsi="Calibri Light" w:cs="Calibri Light"/>
        </w:rPr>
        <w:t>Par ailleurs, l</w:t>
      </w:r>
      <w:r w:rsidRPr="00922F95">
        <w:rPr>
          <w:rFonts w:ascii="Calibri Light" w:hAnsi="Calibri Light" w:cs="Calibri Light"/>
        </w:rPr>
        <w:t xml:space="preserve">e 6 décembre 2018, le gouvernement a rendu public son projet de </w:t>
      </w:r>
      <w:r w:rsidRPr="00440823">
        <w:rPr>
          <w:rFonts w:ascii="Calibri Light" w:hAnsi="Calibri Light" w:cs="Calibri Light"/>
          <w:b/>
          <w:bCs/>
        </w:rPr>
        <w:t>Stratégie National</w:t>
      </w:r>
      <w:r w:rsidR="00440823">
        <w:rPr>
          <w:rFonts w:ascii="Calibri Light" w:hAnsi="Calibri Light" w:cs="Calibri Light"/>
          <w:b/>
          <w:bCs/>
        </w:rPr>
        <w:t>e</w:t>
      </w:r>
      <w:r w:rsidRPr="00440823">
        <w:rPr>
          <w:rFonts w:ascii="Calibri Light" w:hAnsi="Calibri Light" w:cs="Calibri Light"/>
          <w:b/>
          <w:bCs/>
        </w:rPr>
        <w:t xml:space="preserve"> Bas Carbone révisée (SNBC 2).</w:t>
      </w:r>
      <w:r w:rsidRPr="00922F95">
        <w:rPr>
          <w:rFonts w:ascii="Calibri Light" w:hAnsi="Calibri Light" w:cs="Calibri Light"/>
        </w:rPr>
        <w:t xml:space="preserve"> Ce projet devrait être adopté d’ici au 2</w:t>
      </w:r>
      <w:r w:rsidRPr="00922F95">
        <w:rPr>
          <w:rFonts w:ascii="Calibri Light" w:hAnsi="Calibri Light" w:cs="Calibri Light"/>
          <w:vertAlign w:val="superscript"/>
        </w:rPr>
        <w:t>ème</w:t>
      </w:r>
      <w:r w:rsidRPr="00922F95">
        <w:rPr>
          <w:rFonts w:ascii="Calibri Light" w:hAnsi="Calibri Light" w:cs="Calibri Light"/>
        </w:rPr>
        <w:t xml:space="preserve"> semestre 2019. </w:t>
      </w:r>
    </w:p>
    <w:p w14:paraId="73AE652D" w14:textId="6EDD40A1" w:rsidR="00922F95" w:rsidRDefault="00922F95" w:rsidP="009066CA">
      <w:pPr>
        <w:spacing w:after="0" w:line="240" w:lineRule="auto"/>
        <w:jc w:val="both"/>
        <w:rPr>
          <w:rFonts w:ascii="Calibri Light" w:hAnsi="Calibri Light" w:cs="Calibri Light"/>
        </w:rPr>
      </w:pPr>
      <w:r>
        <w:rPr>
          <w:rFonts w:ascii="Calibri Light" w:hAnsi="Calibri Light" w:cs="Calibri Light"/>
        </w:rPr>
        <w:t>La SNBC révisée</w:t>
      </w:r>
      <w:r w:rsidRPr="00922F95">
        <w:rPr>
          <w:rFonts w:ascii="Calibri Light" w:hAnsi="Calibri Light" w:cs="Calibri Light"/>
        </w:rPr>
        <w:t xml:space="preserve"> intègre notamment la prise en compte de la capacité de séquestration du territoire dans l’équation. L’objectif serait de tendre vers la neutralité carbone d’ici 2050, c’est-à-dire que le niveau de nos émissions soient équivalent</w:t>
      </w:r>
      <w:r>
        <w:rPr>
          <w:rFonts w:ascii="Calibri Light" w:hAnsi="Calibri Light" w:cs="Calibri Light"/>
        </w:rPr>
        <w:t xml:space="preserve"> à</w:t>
      </w:r>
      <w:r w:rsidRPr="00922F95">
        <w:rPr>
          <w:rFonts w:ascii="Calibri Light" w:hAnsi="Calibri Light" w:cs="Calibri Light"/>
        </w:rPr>
        <w:t xml:space="preserve"> la capacité de puits de carbone sur le territoire national (croissance des forêts, stockage carbone des sols mais aussi technique séquestration sur site industriel,</w:t>
      </w:r>
      <w:r>
        <w:rPr>
          <w:rFonts w:ascii="Calibri Light" w:hAnsi="Calibri Light" w:cs="Calibri Light"/>
        </w:rPr>
        <w:t xml:space="preserve"> .</w:t>
      </w:r>
      <w:r w:rsidRPr="00922F95">
        <w:rPr>
          <w:rFonts w:ascii="Calibri Light" w:hAnsi="Calibri Light" w:cs="Calibri Light"/>
        </w:rPr>
        <w:t>..). De plus, le 4</w:t>
      </w:r>
      <w:r w:rsidRPr="00922F95">
        <w:rPr>
          <w:rFonts w:ascii="Calibri Light" w:hAnsi="Calibri Light" w:cs="Calibri Light"/>
          <w:vertAlign w:val="superscript"/>
        </w:rPr>
        <w:t>ème</w:t>
      </w:r>
      <w:r w:rsidRPr="00922F95">
        <w:rPr>
          <w:rFonts w:ascii="Calibri Light" w:hAnsi="Calibri Light" w:cs="Calibri Light"/>
        </w:rPr>
        <w:t xml:space="preserve"> budget carbone (2029-2033) y est détaillé.</w:t>
      </w:r>
    </w:p>
    <w:p w14:paraId="22DF5DD5" w14:textId="77777777" w:rsidR="00922F95" w:rsidRPr="00922F95" w:rsidRDefault="00922F95" w:rsidP="009066CA">
      <w:pPr>
        <w:spacing w:after="0" w:line="240" w:lineRule="auto"/>
        <w:jc w:val="both"/>
        <w:rPr>
          <w:rFonts w:ascii="Calibri Light" w:hAnsi="Calibri Light" w:cs="Calibri Light"/>
        </w:rPr>
      </w:pPr>
    </w:p>
    <w:p w14:paraId="5C56E394" w14:textId="77777777" w:rsidR="00922F95" w:rsidRPr="00922F95" w:rsidRDefault="00922F95" w:rsidP="009066CA">
      <w:pPr>
        <w:spacing w:after="0" w:line="240" w:lineRule="auto"/>
        <w:jc w:val="both"/>
        <w:rPr>
          <w:rFonts w:ascii="Calibri Light" w:hAnsi="Calibri Light" w:cs="Calibri Light"/>
        </w:rPr>
      </w:pPr>
      <w:r w:rsidRPr="00922F95">
        <w:rPr>
          <w:rFonts w:ascii="Calibri Light" w:hAnsi="Calibri Light" w:cs="Calibri Light"/>
        </w:rPr>
        <w:t xml:space="preserve">La répartition des efforts à fournir par les différents secteurs se décline comme suit : </w:t>
      </w:r>
    </w:p>
    <w:p w14:paraId="0C6589D9" w14:textId="77777777" w:rsidR="00922F95" w:rsidRPr="00922F95" w:rsidRDefault="00922F95" w:rsidP="009066CA">
      <w:pPr>
        <w:spacing w:line="240" w:lineRule="auto"/>
        <w:rPr>
          <w:rFonts w:ascii="Calibri Light" w:hAnsi="Calibri Light" w:cs="Calibri Light"/>
        </w:rPr>
      </w:pPr>
    </w:p>
    <w:p w14:paraId="2E65FE95" w14:textId="77777777" w:rsidR="00922F95" w:rsidRPr="00922F95" w:rsidRDefault="00922F95" w:rsidP="009066CA">
      <w:pPr>
        <w:spacing w:line="240" w:lineRule="auto"/>
        <w:rPr>
          <w:rFonts w:ascii="Calibri Light" w:hAnsi="Calibri Light" w:cs="Calibri Light"/>
        </w:rPr>
      </w:pPr>
      <w:r w:rsidRPr="00922F95">
        <w:rPr>
          <w:rFonts w:ascii="Calibri Light" w:hAnsi="Calibri Light" w:cs="Calibri Light"/>
          <w:noProof/>
          <w:lang w:eastAsia="fr-FR"/>
        </w:rPr>
        <w:drawing>
          <wp:inline distT="0" distB="0" distL="0" distR="0" wp14:anchorId="414CCC6C" wp14:editId="3A4B217A">
            <wp:extent cx="6081824" cy="3487480"/>
            <wp:effectExtent l="0" t="0" r="14605" b="17780"/>
            <wp:docPr id="467" name="Graphique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E46F2D" w14:textId="359FD90A" w:rsidR="00922F95" w:rsidRPr="00922F95" w:rsidRDefault="00922F95" w:rsidP="009066CA">
      <w:pPr>
        <w:pStyle w:val="Lgende"/>
        <w:spacing w:before="120" w:line="240" w:lineRule="auto"/>
      </w:pPr>
      <w:bookmarkStart w:id="56" w:name="_Toc526496159"/>
      <w:bookmarkStart w:id="57" w:name="_Toc9844702"/>
      <w:bookmarkStart w:id="58" w:name="_Toc10717818"/>
      <w:bookmarkStart w:id="59" w:name="_Toc17469381"/>
      <w:r w:rsidRPr="00922F95">
        <w:t xml:space="preserve">Figure </w:t>
      </w:r>
      <w:r w:rsidRPr="00922F95">
        <w:fldChar w:fldCharType="begin"/>
      </w:r>
      <w:r w:rsidRPr="00922F95">
        <w:instrText>SEQ Figure \* ARABIC</w:instrText>
      </w:r>
      <w:r w:rsidRPr="00922F95">
        <w:fldChar w:fldCharType="separate"/>
      </w:r>
      <w:r w:rsidR="0028393B">
        <w:rPr>
          <w:noProof/>
        </w:rPr>
        <w:t>3</w:t>
      </w:r>
      <w:r w:rsidRPr="00922F95">
        <w:fldChar w:fldCharType="end"/>
      </w:r>
      <w:r w:rsidRPr="00922F95">
        <w:t> : Répartition sectorielle des 4 budgets-carbone, source Ministère de la Transition écologique et solidaire</w:t>
      </w:r>
      <w:bookmarkEnd w:id="56"/>
      <w:bookmarkEnd w:id="57"/>
      <w:bookmarkEnd w:id="58"/>
      <w:bookmarkEnd w:id="59"/>
    </w:p>
    <w:p w14:paraId="18082576" w14:textId="77777777" w:rsidR="00922F95" w:rsidRDefault="00922F95" w:rsidP="009066CA">
      <w:pPr>
        <w:spacing w:line="240" w:lineRule="auto"/>
        <w:rPr>
          <w:rFonts w:ascii="Calibri Light" w:hAnsi="Calibri Light" w:cs="Calibri Light"/>
        </w:rPr>
      </w:pPr>
    </w:p>
    <w:p w14:paraId="6B89CB0A" w14:textId="20AF5772" w:rsidR="00922F95" w:rsidRDefault="00922F95" w:rsidP="009066CA">
      <w:pPr>
        <w:spacing w:after="0" w:line="240" w:lineRule="auto"/>
        <w:jc w:val="both"/>
        <w:rPr>
          <w:rFonts w:ascii="Calibri Light" w:hAnsi="Calibri Light" w:cs="Calibri Light"/>
        </w:rPr>
      </w:pPr>
      <w:r w:rsidRPr="00922F95">
        <w:rPr>
          <w:rFonts w:ascii="Calibri Light" w:hAnsi="Calibri Light" w:cs="Calibri Light"/>
        </w:rPr>
        <w:t>Les années 2021 et 2026 sont des années médianes d</w:t>
      </w:r>
      <w:r w:rsidR="00606D69">
        <w:rPr>
          <w:rFonts w:ascii="Calibri Light" w:hAnsi="Calibri Light" w:cs="Calibri Light"/>
        </w:rPr>
        <w:t>es</w:t>
      </w:r>
      <w:r w:rsidRPr="00922F95">
        <w:rPr>
          <w:rFonts w:ascii="Calibri Light" w:hAnsi="Calibri Light" w:cs="Calibri Light"/>
        </w:rPr>
        <w:t xml:space="preserve"> 2</w:t>
      </w:r>
      <w:r w:rsidRPr="00922F95">
        <w:rPr>
          <w:rFonts w:ascii="Calibri Light" w:hAnsi="Calibri Light" w:cs="Calibri Light"/>
          <w:vertAlign w:val="superscript"/>
        </w:rPr>
        <w:t>ème</w:t>
      </w:r>
      <w:r w:rsidRPr="00922F95">
        <w:rPr>
          <w:rFonts w:ascii="Calibri Light" w:hAnsi="Calibri Light" w:cs="Calibri Light"/>
        </w:rPr>
        <w:t xml:space="preserve"> et 3</w:t>
      </w:r>
      <w:r w:rsidRPr="00922F95">
        <w:rPr>
          <w:rFonts w:ascii="Calibri Light" w:hAnsi="Calibri Light" w:cs="Calibri Light"/>
          <w:vertAlign w:val="superscript"/>
        </w:rPr>
        <w:t>ème</w:t>
      </w:r>
      <w:r w:rsidRPr="00922F95">
        <w:rPr>
          <w:rFonts w:ascii="Calibri Light" w:hAnsi="Calibri Light" w:cs="Calibri Light"/>
        </w:rPr>
        <w:t xml:space="preserve"> budget</w:t>
      </w:r>
      <w:r w:rsidR="00606D69">
        <w:rPr>
          <w:rFonts w:ascii="Calibri Light" w:hAnsi="Calibri Light" w:cs="Calibri Light"/>
        </w:rPr>
        <w:t>s</w:t>
      </w:r>
      <w:r w:rsidRPr="00922F95">
        <w:rPr>
          <w:rFonts w:ascii="Calibri Light" w:hAnsi="Calibri Light" w:cs="Calibri Light"/>
        </w:rPr>
        <w:t xml:space="preserve"> carbone fixés par l’Etat. Les années 2030 et 2050 correspondent aux objectifs à tenir à moyen et long terme</w:t>
      </w:r>
      <w:r w:rsidR="006859FD">
        <w:rPr>
          <w:rFonts w:ascii="Calibri Light" w:hAnsi="Calibri Light" w:cs="Calibri Light"/>
        </w:rPr>
        <w:t>.</w:t>
      </w:r>
    </w:p>
    <w:p w14:paraId="1AB9BB95" w14:textId="39055BE5" w:rsidR="0018297F" w:rsidRDefault="0018297F" w:rsidP="009066CA">
      <w:pPr>
        <w:spacing w:after="0" w:line="240" w:lineRule="auto"/>
        <w:jc w:val="both"/>
        <w:rPr>
          <w:rFonts w:ascii="Calibri Light" w:hAnsi="Calibri Light" w:cs="Calibri Light"/>
        </w:rPr>
      </w:pPr>
    </w:p>
    <w:p w14:paraId="1DA34054" w14:textId="77777777" w:rsidR="007D7F66" w:rsidRPr="00922F95" w:rsidRDefault="007D7F66" w:rsidP="009066CA">
      <w:pPr>
        <w:spacing w:after="0" w:line="240" w:lineRule="auto"/>
        <w:jc w:val="both"/>
        <w:rPr>
          <w:rFonts w:ascii="Calibri Light" w:hAnsi="Calibri Light" w:cs="Calibri Light"/>
        </w:rPr>
      </w:pPr>
    </w:p>
    <w:p w14:paraId="67D77D3C" w14:textId="5C109FA3" w:rsidR="0018297F" w:rsidRPr="00E97FF6" w:rsidRDefault="0018297F" w:rsidP="009066CA">
      <w:pPr>
        <w:pStyle w:val="Titre3"/>
        <w:spacing w:line="240" w:lineRule="auto"/>
        <w:rPr>
          <w:b/>
          <w:bCs/>
        </w:rPr>
      </w:pPr>
      <w:bookmarkStart w:id="60" w:name="_Toc10043625"/>
      <w:bookmarkStart w:id="61" w:name="_Toc10717858"/>
      <w:bookmarkStart w:id="62" w:name="_Toc16174113"/>
      <w:bookmarkStart w:id="63" w:name="_Toc16174217"/>
      <w:bookmarkStart w:id="64" w:name="_Toc16174545"/>
      <w:bookmarkStart w:id="65" w:name="_Toc17469420"/>
      <w:bookmarkStart w:id="66" w:name="_Toc17472863"/>
      <w:bookmarkStart w:id="67" w:name="_Toc18677705"/>
      <w:bookmarkStart w:id="68" w:name="_Toc21430362"/>
      <w:bookmarkStart w:id="69" w:name="_Toc34214311"/>
      <w:r w:rsidRPr="00E97FF6">
        <w:rPr>
          <w:b/>
          <w:bCs/>
        </w:rPr>
        <w:t xml:space="preserve">La </w:t>
      </w:r>
      <w:r w:rsidR="004A46D9" w:rsidRPr="00E97FF6">
        <w:rPr>
          <w:b/>
          <w:bCs/>
          <w:lang w:val="fr-FR"/>
        </w:rPr>
        <w:t>P</w:t>
      </w:r>
      <w:r w:rsidR="004A46D9" w:rsidRPr="00E97FF6">
        <w:rPr>
          <w:b/>
          <w:bCs/>
        </w:rPr>
        <w:t>rogrammation</w:t>
      </w:r>
      <w:r w:rsidRPr="00E97FF6">
        <w:rPr>
          <w:b/>
          <w:bCs/>
        </w:rPr>
        <w:t xml:space="preserve"> Pluriannuelle de l’Energie</w:t>
      </w:r>
      <w:bookmarkEnd w:id="60"/>
      <w:bookmarkEnd w:id="61"/>
      <w:bookmarkEnd w:id="62"/>
      <w:bookmarkEnd w:id="63"/>
      <w:bookmarkEnd w:id="64"/>
      <w:bookmarkEnd w:id="65"/>
      <w:bookmarkEnd w:id="66"/>
      <w:bookmarkEnd w:id="67"/>
      <w:bookmarkEnd w:id="68"/>
      <w:bookmarkEnd w:id="69"/>
    </w:p>
    <w:p w14:paraId="50EC45F5" w14:textId="77777777" w:rsidR="0018297F" w:rsidRPr="0018297F" w:rsidRDefault="0018297F" w:rsidP="009066CA">
      <w:pPr>
        <w:spacing w:after="0" w:line="240" w:lineRule="auto"/>
        <w:jc w:val="both"/>
        <w:rPr>
          <w:rFonts w:ascii="Calibri Light" w:hAnsi="Calibri Light" w:cs="Calibri Light"/>
        </w:rPr>
      </w:pPr>
    </w:p>
    <w:p w14:paraId="4AE7CE4E" w14:textId="04EE7791"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rPr>
        <w:t xml:space="preserve">Crée par la loi Transition Energétique, la </w:t>
      </w:r>
      <w:r w:rsidR="00463EB4" w:rsidRPr="00440823">
        <w:rPr>
          <w:rFonts w:ascii="Calibri Light" w:hAnsi="Calibri Light" w:cs="Calibri Light"/>
          <w:b/>
          <w:bCs/>
        </w:rPr>
        <w:t>P</w:t>
      </w:r>
      <w:r w:rsidRPr="00440823">
        <w:rPr>
          <w:rFonts w:ascii="Calibri Light" w:hAnsi="Calibri Light" w:cs="Calibri Light"/>
          <w:b/>
          <w:bCs/>
        </w:rPr>
        <w:t xml:space="preserve">rogrammation </w:t>
      </w:r>
      <w:r w:rsidR="00463EB4" w:rsidRPr="00440823">
        <w:rPr>
          <w:rFonts w:ascii="Calibri Light" w:hAnsi="Calibri Light" w:cs="Calibri Light"/>
          <w:b/>
          <w:bCs/>
        </w:rPr>
        <w:t>P</w:t>
      </w:r>
      <w:r w:rsidRPr="00440823">
        <w:rPr>
          <w:rFonts w:ascii="Calibri Light" w:hAnsi="Calibri Light" w:cs="Calibri Light"/>
          <w:b/>
          <w:bCs/>
        </w:rPr>
        <w:t>luriannuelle de l’Energie (PEE)</w:t>
      </w:r>
      <w:r w:rsidRPr="0018297F">
        <w:rPr>
          <w:rFonts w:ascii="Calibri Light" w:hAnsi="Calibri Light" w:cs="Calibri Light"/>
        </w:rPr>
        <w:t xml:space="preserve"> est un outil de pilotage pour établir les priorités nationales dans la gestion de l’ensemble des formes d’énergies exploitables sur le territoire et en vue d’atteindre les objectifs de développement des énergies renouvelables notamment pour les </w:t>
      </w:r>
      <w:r w:rsidR="00606D69">
        <w:rPr>
          <w:rFonts w:ascii="Calibri Light" w:hAnsi="Calibri Light" w:cs="Calibri Light"/>
        </w:rPr>
        <w:t>dix</w:t>
      </w:r>
      <w:r w:rsidRPr="0018297F">
        <w:rPr>
          <w:rFonts w:ascii="Calibri Light" w:hAnsi="Calibri Light" w:cs="Calibri Light"/>
        </w:rPr>
        <w:t xml:space="preserve"> années à venir.</w:t>
      </w:r>
      <w:r>
        <w:rPr>
          <w:rFonts w:ascii="Calibri Light" w:hAnsi="Calibri Light" w:cs="Calibri Light"/>
        </w:rPr>
        <w:t xml:space="preserve"> </w:t>
      </w:r>
      <w:r w:rsidRPr="0018297F">
        <w:rPr>
          <w:rFonts w:ascii="Calibri Light" w:hAnsi="Calibri Light" w:cs="Calibri Light"/>
        </w:rPr>
        <w:t xml:space="preserve">Le projet de la PPE a été publié le 25 janvier 2019. Il doit maintenant être discuté avec différentes instances avant une validation définitive. </w:t>
      </w:r>
    </w:p>
    <w:p w14:paraId="39E25E74" w14:textId="77777777" w:rsidR="0018297F" w:rsidRPr="0018297F" w:rsidRDefault="0018297F" w:rsidP="009066CA">
      <w:pPr>
        <w:spacing w:after="0" w:line="240" w:lineRule="auto"/>
        <w:jc w:val="both"/>
        <w:rPr>
          <w:rFonts w:ascii="Calibri Light" w:hAnsi="Calibri Light" w:cs="Calibri Light"/>
        </w:rPr>
      </w:pPr>
    </w:p>
    <w:p w14:paraId="3C4E52FF" w14:textId="77777777"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rPr>
        <w:t xml:space="preserve">Les objectifs fixés sont les suivants : </w:t>
      </w:r>
    </w:p>
    <w:p w14:paraId="23D2C5B9" w14:textId="5F157801" w:rsidR="0018297F" w:rsidRPr="0018297F" w:rsidRDefault="0018297F" w:rsidP="009066CA">
      <w:pPr>
        <w:pStyle w:val="Paragraphedeliste"/>
        <w:numPr>
          <w:ilvl w:val="0"/>
          <w:numId w:val="9"/>
        </w:numPr>
        <w:spacing w:before="120" w:line="240" w:lineRule="auto"/>
        <w:ind w:left="714" w:hanging="357"/>
        <w:rPr>
          <w:rFonts w:ascii="Calibri Light" w:hAnsi="Calibri Light" w:cs="Calibri Light"/>
        </w:rPr>
      </w:pPr>
      <w:r w:rsidRPr="0018297F">
        <w:rPr>
          <w:rFonts w:ascii="Calibri Light" w:hAnsi="Calibri Light" w:cs="Calibri Light"/>
        </w:rPr>
        <w:t>Baisse de 7% de la consommation finale d’énergie en 2023 et de 14% en 2028 par rapport à 2012</w:t>
      </w:r>
      <w:r>
        <w:rPr>
          <w:rFonts w:ascii="Calibri Light" w:hAnsi="Calibri Light" w:cs="Calibri Light"/>
        </w:rPr>
        <w:t> ;</w:t>
      </w:r>
    </w:p>
    <w:p w14:paraId="67F80FD0" w14:textId="41A80292" w:rsidR="0018297F" w:rsidRPr="0018297F" w:rsidRDefault="0018297F" w:rsidP="009066CA">
      <w:pPr>
        <w:pStyle w:val="Paragraphedeliste"/>
        <w:numPr>
          <w:ilvl w:val="0"/>
          <w:numId w:val="9"/>
        </w:numPr>
        <w:spacing w:line="240" w:lineRule="auto"/>
        <w:rPr>
          <w:rFonts w:ascii="Calibri Light" w:hAnsi="Calibri Light" w:cs="Calibri Light"/>
        </w:rPr>
      </w:pPr>
      <w:r w:rsidRPr="0018297F">
        <w:rPr>
          <w:rFonts w:ascii="Calibri Light" w:hAnsi="Calibri Light" w:cs="Calibri Light"/>
        </w:rPr>
        <w:t xml:space="preserve">Réduction </w:t>
      </w:r>
      <w:r w:rsidR="0006137B">
        <w:rPr>
          <w:rFonts w:ascii="Calibri Light" w:hAnsi="Calibri Light" w:cs="Calibri Light"/>
        </w:rPr>
        <w:t xml:space="preserve">des émissions de GES issues de la combustion d’énergie </w:t>
      </w:r>
      <w:r w:rsidRPr="0018297F">
        <w:rPr>
          <w:rFonts w:ascii="Calibri Light" w:hAnsi="Calibri Light" w:cs="Calibri Light"/>
        </w:rPr>
        <w:t>de 14% en 2023 et de 30% en 2028 par rapport à 2016</w:t>
      </w:r>
      <w:r>
        <w:rPr>
          <w:rFonts w:ascii="Calibri Light" w:hAnsi="Calibri Light" w:cs="Calibri Light"/>
        </w:rPr>
        <w:t> ;</w:t>
      </w:r>
    </w:p>
    <w:p w14:paraId="328394F3" w14:textId="02BD3C73" w:rsidR="0018297F" w:rsidRPr="0018297F" w:rsidRDefault="0018297F" w:rsidP="009066CA">
      <w:pPr>
        <w:pStyle w:val="Paragraphedeliste"/>
        <w:numPr>
          <w:ilvl w:val="0"/>
          <w:numId w:val="9"/>
        </w:numPr>
        <w:spacing w:line="240" w:lineRule="auto"/>
        <w:rPr>
          <w:rFonts w:ascii="Calibri Light" w:hAnsi="Calibri Light" w:cs="Calibri Light"/>
        </w:rPr>
      </w:pPr>
      <w:r w:rsidRPr="0018297F">
        <w:rPr>
          <w:rFonts w:ascii="Calibri Light" w:hAnsi="Calibri Light" w:cs="Calibri Light"/>
        </w:rPr>
        <w:t>Augmentation de 25% en 2023 et entre 40 et 60% en 2028 de la consommation de chaleur renouvelable de 2016</w:t>
      </w:r>
      <w:r>
        <w:rPr>
          <w:rFonts w:ascii="Calibri Light" w:hAnsi="Calibri Light" w:cs="Calibri Light"/>
        </w:rPr>
        <w:t> ;</w:t>
      </w:r>
    </w:p>
    <w:p w14:paraId="7CF607D0" w14:textId="30C4C478" w:rsidR="0018297F" w:rsidRPr="0018297F" w:rsidRDefault="0018297F" w:rsidP="009066CA">
      <w:pPr>
        <w:pStyle w:val="Paragraphedeliste"/>
        <w:numPr>
          <w:ilvl w:val="0"/>
          <w:numId w:val="9"/>
        </w:numPr>
        <w:spacing w:line="240" w:lineRule="auto"/>
        <w:rPr>
          <w:rFonts w:ascii="Calibri Light" w:hAnsi="Calibri Light" w:cs="Calibri Light"/>
        </w:rPr>
      </w:pPr>
      <w:r w:rsidRPr="0006137B">
        <w:rPr>
          <w:rFonts w:ascii="Calibri Light" w:hAnsi="Calibri Light" w:cs="Calibri Light"/>
        </w:rPr>
        <w:t>Augmentation</w:t>
      </w:r>
      <w:r w:rsidRPr="0018297F">
        <w:rPr>
          <w:rFonts w:ascii="Calibri Light" w:hAnsi="Calibri Light" w:cs="Calibri Light"/>
        </w:rPr>
        <w:t xml:space="preserve"> de 50% de la puissance électrique renouvelables installée en 2023 et doublement en 2020 par rapport à 2017</w:t>
      </w:r>
      <w:r>
        <w:rPr>
          <w:rFonts w:ascii="Calibri Light" w:hAnsi="Calibri Light" w:cs="Calibri Light"/>
        </w:rPr>
        <w:t>.</w:t>
      </w:r>
    </w:p>
    <w:p w14:paraId="0596B917" w14:textId="77777777" w:rsidR="0018297F" w:rsidRPr="0018297F" w:rsidRDefault="0018297F" w:rsidP="009066CA">
      <w:pPr>
        <w:spacing w:after="0" w:line="240" w:lineRule="auto"/>
        <w:jc w:val="both"/>
        <w:rPr>
          <w:rFonts w:ascii="Calibri Light" w:hAnsi="Calibri Light" w:cs="Calibri Light"/>
        </w:rPr>
      </w:pPr>
    </w:p>
    <w:p w14:paraId="02476B05" w14:textId="18E14001"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rPr>
        <w:t xml:space="preserve">Ces projets de PPE et de SNBC servent de base pour l'élaboration du </w:t>
      </w:r>
      <w:r w:rsidRPr="0018297F">
        <w:rPr>
          <w:rFonts w:ascii="Calibri Light" w:hAnsi="Calibri Light" w:cs="Calibri Light"/>
          <w:b/>
        </w:rPr>
        <w:t>plan national énergie</w:t>
      </w:r>
      <w:r w:rsidR="007D7F66">
        <w:rPr>
          <w:rFonts w:ascii="Calibri Light" w:hAnsi="Calibri Light" w:cs="Calibri Light"/>
          <w:b/>
        </w:rPr>
        <w:t>-</w:t>
      </w:r>
      <w:r w:rsidRPr="0018297F">
        <w:rPr>
          <w:rFonts w:ascii="Calibri Light" w:hAnsi="Calibri Light" w:cs="Calibri Light"/>
          <w:b/>
        </w:rPr>
        <w:t>climat</w:t>
      </w:r>
      <w:r w:rsidRPr="0018297F">
        <w:rPr>
          <w:rFonts w:ascii="Calibri Light" w:hAnsi="Calibri Light" w:cs="Calibri Light"/>
        </w:rPr>
        <w:t xml:space="preserve"> que la France doit produire dans le cadre de la gouvernance européenne. </w:t>
      </w:r>
    </w:p>
    <w:p w14:paraId="08E1531F" w14:textId="1AE78BB8" w:rsidR="0018297F" w:rsidRDefault="0018297F" w:rsidP="009066CA">
      <w:pPr>
        <w:spacing w:after="0" w:line="240" w:lineRule="auto"/>
        <w:jc w:val="both"/>
        <w:rPr>
          <w:rFonts w:ascii="Calibri Light" w:hAnsi="Calibri Light" w:cs="Calibri Light"/>
        </w:rPr>
      </w:pPr>
    </w:p>
    <w:p w14:paraId="3FE7C3F9" w14:textId="77777777" w:rsidR="007D7F66" w:rsidRPr="0018297F" w:rsidRDefault="007D7F66" w:rsidP="009066CA">
      <w:pPr>
        <w:spacing w:after="0" w:line="240" w:lineRule="auto"/>
        <w:jc w:val="both"/>
        <w:rPr>
          <w:rFonts w:ascii="Calibri Light" w:hAnsi="Calibri Light" w:cs="Calibri Light"/>
        </w:rPr>
      </w:pPr>
    </w:p>
    <w:p w14:paraId="473E777F" w14:textId="01310A92" w:rsidR="0018297F" w:rsidRPr="00E97FF6" w:rsidRDefault="00463EB4" w:rsidP="009066CA">
      <w:pPr>
        <w:pStyle w:val="Titre3"/>
        <w:spacing w:line="240" w:lineRule="auto"/>
        <w:rPr>
          <w:b/>
          <w:bCs/>
        </w:rPr>
      </w:pPr>
      <w:bookmarkStart w:id="70" w:name="_Toc10043626"/>
      <w:bookmarkStart w:id="71" w:name="_Toc10717859"/>
      <w:bookmarkStart w:id="72" w:name="_Toc16174114"/>
      <w:bookmarkStart w:id="73" w:name="_Toc16174218"/>
      <w:bookmarkStart w:id="74" w:name="_Toc16174546"/>
      <w:bookmarkStart w:id="75" w:name="_Toc17469421"/>
      <w:bookmarkStart w:id="76" w:name="_Toc17472864"/>
      <w:bookmarkStart w:id="77" w:name="_Toc18677706"/>
      <w:bookmarkStart w:id="78" w:name="_Toc21430363"/>
      <w:bookmarkStart w:id="79" w:name="_Toc34214312"/>
      <w:r w:rsidRPr="00E97FF6">
        <w:rPr>
          <w:b/>
          <w:bCs/>
          <w:lang w:val="fr-FR"/>
        </w:rPr>
        <w:t xml:space="preserve">Les </w:t>
      </w:r>
      <w:r w:rsidR="00D11725" w:rsidRPr="00E97FF6">
        <w:rPr>
          <w:b/>
          <w:bCs/>
        </w:rPr>
        <w:t>programmes</w:t>
      </w:r>
      <w:r w:rsidR="0018297F" w:rsidRPr="00E97FF6">
        <w:rPr>
          <w:b/>
          <w:bCs/>
        </w:rPr>
        <w:t xml:space="preserve"> d’amélioration de la qualité de l’air</w:t>
      </w:r>
      <w:bookmarkEnd w:id="70"/>
      <w:bookmarkEnd w:id="71"/>
      <w:bookmarkEnd w:id="72"/>
      <w:bookmarkEnd w:id="73"/>
      <w:bookmarkEnd w:id="74"/>
      <w:bookmarkEnd w:id="75"/>
      <w:bookmarkEnd w:id="76"/>
      <w:bookmarkEnd w:id="77"/>
      <w:bookmarkEnd w:id="78"/>
      <w:bookmarkEnd w:id="79"/>
      <w:r w:rsidR="0018297F" w:rsidRPr="00E97FF6">
        <w:rPr>
          <w:b/>
          <w:bCs/>
        </w:rPr>
        <w:t xml:space="preserve"> </w:t>
      </w:r>
    </w:p>
    <w:p w14:paraId="427B2C8D" w14:textId="77777777" w:rsidR="0018297F" w:rsidRPr="0018297F" w:rsidRDefault="0018297F" w:rsidP="009066CA">
      <w:pPr>
        <w:spacing w:after="0" w:line="240" w:lineRule="auto"/>
        <w:jc w:val="both"/>
        <w:rPr>
          <w:rFonts w:ascii="Calibri Light" w:hAnsi="Calibri Light" w:cs="Calibri Light"/>
        </w:rPr>
      </w:pPr>
    </w:p>
    <w:p w14:paraId="0A68FD96" w14:textId="77777777" w:rsidR="0018297F" w:rsidRPr="00440823" w:rsidRDefault="0018297F" w:rsidP="009066CA">
      <w:pPr>
        <w:spacing w:after="0" w:line="240" w:lineRule="auto"/>
        <w:jc w:val="both"/>
        <w:rPr>
          <w:rFonts w:ascii="Calibri Light" w:hAnsi="Calibri Light" w:cs="Calibri Light"/>
          <w:b/>
          <w:bCs/>
        </w:rPr>
      </w:pPr>
      <w:r w:rsidRPr="0018297F">
        <w:rPr>
          <w:rFonts w:ascii="Calibri Light" w:hAnsi="Calibri Light" w:cs="Calibri Light"/>
        </w:rPr>
        <w:t xml:space="preserve">La loi de Transition Energétique pour le Croissance Verte a pleinement intégré les enjeux de la qualité de l’air. Elle a ainsi instauré la mise en œuvre du </w:t>
      </w:r>
      <w:r w:rsidRPr="00440823">
        <w:rPr>
          <w:rFonts w:ascii="Calibri Light" w:hAnsi="Calibri Light" w:cs="Calibri Light"/>
          <w:b/>
          <w:bCs/>
        </w:rPr>
        <w:t>Plan national de Réduction des Émissions de Polluants Atmosphériques (PREPA).</w:t>
      </w:r>
    </w:p>
    <w:p w14:paraId="78D5073B" w14:textId="77777777" w:rsidR="0018297F" w:rsidRPr="0018297F" w:rsidRDefault="0018297F" w:rsidP="009066CA">
      <w:pPr>
        <w:spacing w:after="0" w:line="240" w:lineRule="auto"/>
        <w:jc w:val="both"/>
        <w:rPr>
          <w:rFonts w:ascii="Calibri Light" w:hAnsi="Calibri Light" w:cs="Calibri Light"/>
        </w:rPr>
      </w:pPr>
    </w:p>
    <w:p w14:paraId="1F8354ED" w14:textId="2C70A0D8"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rPr>
        <w:t>Le décret PREPA fixe les réductions suivantes de certains polluants, conformes à la directive 2016/2284</w:t>
      </w:r>
      <w:r>
        <w:rPr>
          <w:rFonts w:ascii="Calibri Light" w:hAnsi="Calibri Light" w:cs="Calibri Light"/>
        </w:rPr>
        <w:t> :</w:t>
      </w:r>
      <w:r w:rsidRPr="0018297F">
        <w:rPr>
          <w:rFonts w:ascii="Calibri Light" w:hAnsi="Calibri Light" w:cs="Calibri Light"/>
        </w:rPr>
        <w:t xml:space="preserve"> </w:t>
      </w:r>
    </w:p>
    <w:p w14:paraId="0C5DD08F" w14:textId="77777777" w:rsidR="0018297F" w:rsidRPr="0018297F" w:rsidRDefault="0018297F" w:rsidP="009066CA">
      <w:pPr>
        <w:spacing w:after="0" w:line="240" w:lineRule="auto"/>
        <w:jc w:val="both"/>
        <w:rPr>
          <w:rFonts w:ascii="Calibri Light" w:hAnsi="Calibri Light" w:cs="Calibri Light"/>
        </w:rPr>
      </w:pPr>
    </w:p>
    <w:tbl>
      <w:tblPr>
        <w:tblW w:w="0" w:type="auto"/>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847"/>
        <w:gridCol w:w="772"/>
        <w:gridCol w:w="772"/>
        <w:gridCol w:w="772"/>
      </w:tblGrid>
      <w:tr w:rsidR="0018297F" w:rsidRPr="0018297F" w14:paraId="26A5BDE6" w14:textId="77777777" w:rsidTr="00217763">
        <w:trPr>
          <w:tblCellSpacing w:w="0" w:type="dxa"/>
          <w:jc w:val="center"/>
        </w:trPr>
        <w:tc>
          <w:tcPr>
            <w:tcW w:w="0" w:type="auto"/>
            <w:shd w:val="clear" w:color="auto" w:fill="A6A6A6" w:themeFill="background1" w:themeFillShade="A6"/>
            <w:tcMar>
              <w:top w:w="0" w:type="dxa"/>
              <w:left w:w="108" w:type="dxa"/>
              <w:bottom w:w="0" w:type="dxa"/>
              <w:right w:w="108" w:type="dxa"/>
            </w:tcMar>
            <w:vAlign w:val="center"/>
            <w:hideMark/>
          </w:tcPr>
          <w:p w14:paraId="0616A3DE" w14:textId="77777777" w:rsidR="0018297F" w:rsidRPr="00217763" w:rsidRDefault="0018297F" w:rsidP="009066CA">
            <w:pPr>
              <w:spacing w:after="0" w:line="240" w:lineRule="auto"/>
              <w:rPr>
                <w:rFonts w:ascii="Calibri Light" w:hAnsi="Calibri Light" w:cs="Calibri Light"/>
                <w:i/>
                <w:iCs/>
                <w:sz w:val="18"/>
                <w:szCs w:val="18"/>
                <w:lang w:eastAsia="fr-FR"/>
              </w:rPr>
            </w:pPr>
            <w:r w:rsidRPr="00217763">
              <w:rPr>
                <w:rFonts w:ascii="Calibri Light" w:hAnsi="Calibri Light" w:cs="Calibri Light"/>
                <w:i/>
                <w:iCs/>
                <w:sz w:val="18"/>
                <w:szCs w:val="18"/>
                <w:lang w:eastAsia="fr-FR"/>
              </w:rPr>
              <w:t> % de réduction / 2005</w:t>
            </w:r>
          </w:p>
        </w:tc>
        <w:tc>
          <w:tcPr>
            <w:tcW w:w="0" w:type="auto"/>
            <w:shd w:val="clear" w:color="auto" w:fill="A6A6A6" w:themeFill="background1" w:themeFillShade="A6"/>
            <w:tcMar>
              <w:top w:w="0" w:type="dxa"/>
              <w:left w:w="108" w:type="dxa"/>
              <w:bottom w:w="0" w:type="dxa"/>
              <w:right w:w="108" w:type="dxa"/>
            </w:tcMar>
            <w:vAlign w:val="center"/>
            <w:hideMark/>
          </w:tcPr>
          <w:p w14:paraId="2D992BAE" w14:textId="77777777" w:rsidR="0018297F" w:rsidRPr="00217763" w:rsidRDefault="0018297F" w:rsidP="009066CA">
            <w:pPr>
              <w:spacing w:after="0" w:line="240" w:lineRule="auto"/>
              <w:jc w:val="center"/>
              <w:rPr>
                <w:rFonts w:ascii="Calibri Light" w:hAnsi="Calibri Light" w:cs="Calibri Light"/>
                <w:b/>
                <w:bCs/>
                <w:lang w:eastAsia="fr-FR"/>
              </w:rPr>
            </w:pPr>
            <w:r w:rsidRPr="00217763">
              <w:rPr>
                <w:rFonts w:ascii="Calibri Light" w:hAnsi="Calibri Light" w:cs="Calibri Light"/>
                <w:b/>
                <w:bCs/>
                <w:lang w:eastAsia="fr-FR"/>
              </w:rPr>
              <w:t>2020</w:t>
            </w:r>
          </w:p>
        </w:tc>
        <w:tc>
          <w:tcPr>
            <w:tcW w:w="0" w:type="auto"/>
            <w:shd w:val="clear" w:color="auto" w:fill="A6A6A6" w:themeFill="background1" w:themeFillShade="A6"/>
            <w:tcMar>
              <w:top w:w="0" w:type="dxa"/>
              <w:left w:w="108" w:type="dxa"/>
              <w:bottom w:w="0" w:type="dxa"/>
              <w:right w:w="108" w:type="dxa"/>
            </w:tcMar>
            <w:vAlign w:val="center"/>
            <w:hideMark/>
          </w:tcPr>
          <w:p w14:paraId="682D763E" w14:textId="77777777" w:rsidR="0018297F" w:rsidRPr="00217763" w:rsidRDefault="0018297F" w:rsidP="009066CA">
            <w:pPr>
              <w:spacing w:after="0" w:line="240" w:lineRule="auto"/>
              <w:jc w:val="center"/>
              <w:rPr>
                <w:rFonts w:ascii="Calibri Light" w:hAnsi="Calibri Light" w:cs="Calibri Light"/>
                <w:b/>
                <w:bCs/>
                <w:lang w:eastAsia="fr-FR"/>
              </w:rPr>
            </w:pPr>
            <w:r w:rsidRPr="00217763">
              <w:rPr>
                <w:rFonts w:ascii="Calibri Light" w:hAnsi="Calibri Light" w:cs="Calibri Light"/>
                <w:b/>
                <w:bCs/>
                <w:lang w:eastAsia="fr-FR"/>
              </w:rPr>
              <w:t>2025</w:t>
            </w:r>
          </w:p>
        </w:tc>
        <w:tc>
          <w:tcPr>
            <w:tcW w:w="0" w:type="auto"/>
            <w:shd w:val="clear" w:color="auto" w:fill="A6A6A6" w:themeFill="background1" w:themeFillShade="A6"/>
            <w:tcMar>
              <w:top w:w="0" w:type="dxa"/>
              <w:left w:w="108" w:type="dxa"/>
              <w:bottom w:w="0" w:type="dxa"/>
              <w:right w:w="108" w:type="dxa"/>
            </w:tcMar>
            <w:vAlign w:val="center"/>
            <w:hideMark/>
          </w:tcPr>
          <w:p w14:paraId="331E2608" w14:textId="77777777" w:rsidR="0018297F" w:rsidRPr="00217763" w:rsidRDefault="0018297F" w:rsidP="009066CA">
            <w:pPr>
              <w:spacing w:after="0" w:line="240" w:lineRule="auto"/>
              <w:jc w:val="center"/>
              <w:rPr>
                <w:rFonts w:ascii="Calibri Light" w:hAnsi="Calibri Light" w:cs="Calibri Light"/>
                <w:b/>
                <w:bCs/>
                <w:lang w:eastAsia="fr-FR"/>
              </w:rPr>
            </w:pPr>
            <w:r w:rsidRPr="00217763">
              <w:rPr>
                <w:rFonts w:ascii="Calibri Light" w:hAnsi="Calibri Light" w:cs="Calibri Light"/>
                <w:b/>
                <w:bCs/>
                <w:lang w:eastAsia="fr-FR"/>
              </w:rPr>
              <w:t>2030</w:t>
            </w:r>
          </w:p>
        </w:tc>
      </w:tr>
      <w:tr w:rsidR="0018297F" w:rsidRPr="0018297F" w14:paraId="3C931D00" w14:textId="77777777" w:rsidTr="00217763">
        <w:trPr>
          <w:tblCellSpacing w:w="0" w:type="dxa"/>
          <w:jc w:val="center"/>
        </w:trPr>
        <w:tc>
          <w:tcPr>
            <w:tcW w:w="0" w:type="auto"/>
            <w:tcMar>
              <w:top w:w="0" w:type="dxa"/>
              <w:left w:w="108" w:type="dxa"/>
              <w:bottom w:w="0" w:type="dxa"/>
              <w:right w:w="108" w:type="dxa"/>
            </w:tcMar>
            <w:vAlign w:val="center"/>
            <w:hideMark/>
          </w:tcPr>
          <w:p w14:paraId="3F72F4D9" w14:textId="77777777" w:rsidR="0018297F" w:rsidRPr="00217763" w:rsidRDefault="0018297F" w:rsidP="009066CA">
            <w:pPr>
              <w:spacing w:after="0" w:line="240" w:lineRule="auto"/>
              <w:rPr>
                <w:rFonts w:ascii="Calibri Light" w:hAnsi="Calibri Light" w:cs="Calibri Light"/>
                <w:b/>
                <w:bCs/>
                <w:lang w:eastAsia="fr-FR"/>
              </w:rPr>
            </w:pPr>
            <w:r w:rsidRPr="00217763">
              <w:rPr>
                <w:rFonts w:ascii="Calibri Light" w:hAnsi="Calibri Light" w:cs="Calibri Light"/>
                <w:b/>
                <w:bCs/>
                <w:lang w:eastAsia="fr-FR"/>
              </w:rPr>
              <w:t>SO</w:t>
            </w:r>
            <w:r w:rsidRPr="00217763">
              <w:rPr>
                <w:rFonts w:ascii="Calibri Light" w:hAnsi="Calibri Light" w:cs="Calibri Light"/>
                <w:b/>
                <w:bCs/>
                <w:vertAlign w:val="subscript"/>
                <w:lang w:eastAsia="fr-FR"/>
              </w:rPr>
              <w:t>2</w:t>
            </w:r>
          </w:p>
        </w:tc>
        <w:tc>
          <w:tcPr>
            <w:tcW w:w="0" w:type="auto"/>
            <w:tcMar>
              <w:top w:w="0" w:type="dxa"/>
              <w:left w:w="108" w:type="dxa"/>
              <w:bottom w:w="0" w:type="dxa"/>
              <w:right w:w="108" w:type="dxa"/>
            </w:tcMar>
            <w:vAlign w:val="center"/>
            <w:hideMark/>
          </w:tcPr>
          <w:p w14:paraId="38280FEF"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- 55 %</w:t>
            </w:r>
          </w:p>
        </w:tc>
        <w:tc>
          <w:tcPr>
            <w:tcW w:w="0" w:type="auto"/>
            <w:tcMar>
              <w:top w:w="0" w:type="dxa"/>
              <w:left w:w="108" w:type="dxa"/>
              <w:bottom w:w="0" w:type="dxa"/>
              <w:right w:w="108" w:type="dxa"/>
            </w:tcMar>
            <w:vAlign w:val="center"/>
            <w:hideMark/>
          </w:tcPr>
          <w:p w14:paraId="73F81B43"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- 66 %</w:t>
            </w:r>
          </w:p>
        </w:tc>
        <w:tc>
          <w:tcPr>
            <w:tcW w:w="0" w:type="auto"/>
            <w:tcBorders>
              <w:bottom w:val="single" w:sz="2" w:space="0" w:color="auto"/>
            </w:tcBorders>
            <w:tcMar>
              <w:top w:w="0" w:type="dxa"/>
              <w:left w:w="108" w:type="dxa"/>
              <w:bottom w:w="0" w:type="dxa"/>
              <w:right w:w="108" w:type="dxa"/>
            </w:tcMar>
            <w:vAlign w:val="center"/>
            <w:hideMark/>
          </w:tcPr>
          <w:p w14:paraId="103AD892"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- 77 %</w:t>
            </w:r>
          </w:p>
        </w:tc>
      </w:tr>
      <w:tr w:rsidR="0018297F" w:rsidRPr="0018297F" w14:paraId="1A8F6485" w14:textId="77777777" w:rsidTr="00217763">
        <w:trPr>
          <w:tblCellSpacing w:w="0" w:type="dxa"/>
          <w:jc w:val="center"/>
        </w:trPr>
        <w:tc>
          <w:tcPr>
            <w:tcW w:w="0" w:type="auto"/>
            <w:tcMar>
              <w:top w:w="0" w:type="dxa"/>
              <w:left w:w="108" w:type="dxa"/>
              <w:bottom w:w="0" w:type="dxa"/>
              <w:right w:w="108" w:type="dxa"/>
            </w:tcMar>
            <w:vAlign w:val="center"/>
            <w:hideMark/>
          </w:tcPr>
          <w:p w14:paraId="72CC592C" w14:textId="77777777" w:rsidR="0018297F" w:rsidRPr="00217763" w:rsidRDefault="0018297F" w:rsidP="009066CA">
            <w:pPr>
              <w:spacing w:after="0" w:line="240" w:lineRule="auto"/>
              <w:rPr>
                <w:rFonts w:ascii="Calibri Light" w:hAnsi="Calibri Light" w:cs="Calibri Light"/>
                <w:b/>
                <w:bCs/>
                <w:lang w:eastAsia="fr-FR"/>
              </w:rPr>
            </w:pPr>
            <w:r w:rsidRPr="00217763">
              <w:rPr>
                <w:rFonts w:ascii="Calibri Light" w:hAnsi="Calibri Light" w:cs="Calibri Light"/>
                <w:b/>
                <w:bCs/>
                <w:lang w:eastAsia="fr-FR"/>
              </w:rPr>
              <w:t>NO</w:t>
            </w:r>
            <w:r w:rsidRPr="00217763">
              <w:rPr>
                <w:rFonts w:ascii="Calibri Light" w:hAnsi="Calibri Light" w:cs="Calibri Light"/>
                <w:b/>
                <w:bCs/>
                <w:vertAlign w:val="subscript"/>
                <w:lang w:eastAsia="fr-FR"/>
              </w:rPr>
              <w:t>x</w:t>
            </w:r>
          </w:p>
        </w:tc>
        <w:tc>
          <w:tcPr>
            <w:tcW w:w="0" w:type="auto"/>
            <w:tcMar>
              <w:top w:w="0" w:type="dxa"/>
              <w:left w:w="108" w:type="dxa"/>
              <w:bottom w:w="0" w:type="dxa"/>
              <w:right w:w="108" w:type="dxa"/>
            </w:tcMar>
            <w:vAlign w:val="center"/>
            <w:hideMark/>
          </w:tcPr>
          <w:p w14:paraId="2485D476"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- 50 %</w:t>
            </w:r>
          </w:p>
        </w:tc>
        <w:tc>
          <w:tcPr>
            <w:tcW w:w="0" w:type="auto"/>
            <w:tcMar>
              <w:top w:w="0" w:type="dxa"/>
              <w:left w:w="108" w:type="dxa"/>
              <w:bottom w:w="0" w:type="dxa"/>
              <w:right w:w="108" w:type="dxa"/>
            </w:tcMar>
            <w:vAlign w:val="center"/>
            <w:hideMark/>
          </w:tcPr>
          <w:p w14:paraId="3D3486DD"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- 60 %</w:t>
            </w:r>
          </w:p>
        </w:tc>
        <w:tc>
          <w:tcPr>
            <w:tcW w:w="0" w:type="auto"/>
            <w:tcMar>
              <w:top w:w="0" w:type="dxa"/>
              <w:left w:w="108" w:type="dxa"/>
              <w:bottom w:w="0" w:type="dxa"/>
              <w:right w:w="108" w:type="dxa"/>
            </w:tcMar>
            <w:vAlign w:val="center"/>
            <w:hideMark/>
          </w:tcPr>
          <w:p w14:paraId="23269784"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- 69 %</w:t>
            </w:r>
          </w:p>
        </w:tc>
      </w:tr>
      <w:tr w:rsidR="0018297F" w:rsidRPr="0018297F" w14:paraId="0F64E341" w14:textId="77777777" w:rsidTr="00217763">
        <w:trPr>
          <w:tblCellSpacing w:w="0" w:type="dxa"/>
          <w:jc w:val="center"/>
        </w:trPr>
        <w:tc>
          <w:tcPr>
            <w:tcW w:w="0" w:type="auto"/>
            <w:tcMar>
              <w:top w:w="0" w:type="dxa"/>
              <w:left w:w="108" w:type="dxa"/>
              <w:bottom w:w="0" w:type="dxa"/>
              <w:right w:w="108" w:type="dxa"/>
            </w:tcMar>
            <w:vAlign w:val="center"/>
            <w:hideMark/>
          </w:tcPr>
          <w:p w14:paraId="0A0FF353" w14:textId="77777777" w:rsidR="0018297F" w:rsidRPr="00217763" w:rsidRDefault="0018297F" w:rsidP="009066CA">
            <w:pPr>
              <w:spacing w:after="0" w:line="240" w:lineRule="auto"/>
              <w:rPr>
                <w:rFonts w:ascii="Calibri Light" w:hAnsi="Calibri Light" w:cs="Calibri Light"/>
                <w:b/>
                <w:bCs/>
                <w:lang w:eastAsia="fr-FR"/>
              </w:rPr>
            </w:pPr>
            <w:r w:rsidRPr="00217763">
              <w:rPr>
                <w:rFonts w:ascii="Calibri Light" w:hAnsi="Calibri Light" w:cs="Calibri Light"/>
                <w:b/>
                <w:bCs/>
                <w:lang w:eastAsia="fr-FR"/>
              </w:rPr>
              <w:t>COVNM</w:t>
            </w:r>
          </w:p>
        </w:tc>
        <w:tc>
          <w:tcPr>
            <w:tcW w:w="0" w:type="auto"/>
            <w:tcMar>
              <w:top w:w="0" w:type="dxa"/>
              <w:left w:w="108" w:type="dxa"/>
              <w:bottom w:w="0" w:type="dxa"/>
              <w:right w:w="108" w:type="dxa"/>
            </w:tcMar>
            <w:vAlign w:val="center"/>
            <w:hideMark/>
          </w:tcPr>
          <w:p w14:paraId="20F662B0"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- 43 %</w:t>
            </w:r>
          </w:p>
        </w:tc>
        <w:tc>
          <w:tcPr>
            <w:tcW w:w="0" w:type="auto"/>
            <w:tcMar>
              <w:top w:w="0" w:type="dxa"/>
              <w:left w:w="108" w:type="dxa"/>
              <w:bottom w:w="0" w:type="dxa"/>
              <w:right w:w="108" w:type="dxa"/>
            </w:tcMar>
            <w:vAlign w:val="center"/>
            <w:hideMark/>
          </w:tcPr>
          <w:p w14:paraId="2734C1DF"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- 47 %</w:t>
            </w:r>
          </w:p>
        </w:tc>
        <w:tc>
          <w:tcPr>
            <w:tcW w:w="0" w:type="auto"/>
            <w:tcMar>
              <w:top w:w="0" w:type="dxa"/>
              <w:left w:w="108" w:type="dxa"/>
              <w:bottom w:w="0" w:type="dxa"/>
              <w:right w:w="108" w:type="dxa"/>
            </w:tcMar>
            <w:vAlign w:val="center"/>
            <w:hideMark/>
          </w:tcPr>
          <w:p w14:paraId="2DFE49E0"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- 52 %</w:t>
            </w:r>
          </w:p>
        </w:tc>
      </w:tr>
      <w:tr w:rsidR="0018297F" w:rsidRPr="0018297F" w14:paraId="0D7D851D" w14:textId="77777777" w:rsidTr="00217763">
        <w:trPr>
          <w:tblCellSpacing w:w="0" w:type="dxa"/>
          <w:jc w:val="center"/>
        </w:trPr>
        <w:tc>
          <w:tcPr>
            <w:tcW w:w="0" w:type="auto"/>
            <w:tcMar>
              <w:top w:w="0" w:type="dxa"/>
              <w:left w:w="108" w:type="dxa"/>
              <w:bottom w:w="0" w:type="dxa"/>
              <w:right w:w="108" w:type="dxa"/>
            </w:tcMar>
            <w:vAlign w:val="center"/>
            <w:hideMark/>
          </w:tcPr>
          <w:p w14:paraId="2C6EF607" w14:textId="77777777" w:rsidR="0018297F" w:rsidRPr="00217763" w:rsidRDefault="0018297F" w:rsidP="009066CA">
            <w:pPr>
              <w:spacing w:after="0" w:line="240" w:lineRule="auto"/>
              <w:rPr>
                <w:rFonts w:ascii="Calibri Light" w:hAnsi="Calibri Light" w:cs="Calibri Light"/>
                <w:b/>
                <w:bCs/>
                <w:lang w:eastAsia="fr-FR"/>
              </w:rPr>
            </w:pPr>
            <w:r w:rsidRPr="00217763">
              <w:rPr>
                <w:rFonts w:ascii="Calibri Light" w:hAnsi="Calibri Light" w:cs="Calibri Light"/>
                <w:b/>
                <w:bCs/>
                <w:lang w:eastAsia="fr-FR"/>
              </w:rPr>
              <w:t>NH</w:t>
            </w:r>
            <w:r w:rsidRPr="00217763">
              <w:rPr>
                <w:rFonts w:ascii="Calibri Light" w:hAnsi="Calibri Light" w:cs="Calibri Light"/>
                <w:b/>
                <w:bCs/>
                <w:vertAlign w:val="subscript"/>
                <w:lang w:eastAsia="fr-FR"/>
              </w:rPr>
              <w:t>3</w:t>
            </w:r>
          </w:p>
        </w:tc>
        <w:tc>
          <w:tcPr>
            <w:tcW w:w="0" w:type="auto"/>
            <w:tcMar>
              <w:top w:w="0" w:type="dxa"/>
              <w:left w:w="108" w:type="dxa"/>
              <w:bottom w:w="0" w:type="dxa"/>
              <w:right w:w="108" w:type="dxa"/>
            </w:tcMar>
            <w:vAlign w:val="center"/>
            <w:hideMark/>
          </w:tcPr>
          <w:p w14:paraId="37E133F9"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- 4 %</w:t>
            </w:r>
          </w:p>
        </w:tc>
        <w:tc>
          <w:tcPr>
            <w:tcW w:w="0" w:type="auto"/>
            <w:tcMar>
              <w:top w:w="0" w:type="dxa"/>
              <w:left w:w="108" w:type="dxa"/>
              <w:bottom w:w="0" w:type="dxa"/>
              <w:right w:w="108" w:type="dxa"/>
            </w:tcMar>
            <w:vAlign w:val="center"/>
            <w:hideMark/>
          </w:tcPr>
          <w:p w14:paraId="5593B198"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- 8 %</w:t>
            </w:r>
          </w:p>
        </w:tc>
        <w:tc>
          <w:tcPr>
            <w:tcW w:w="0" w:type="auto"/>
            <w:tcMar>
              <w:top w:w="0" w:type="dxa"/>
              <w:left w:w="108" w:type="dxa"/>
              <w:bottom w:w="0" w:type="dxa"/>
              <w:right w:w="108" w:type="dxa"/>
            </w:tcMar>
            <w:vAlign w:val="center"/>
            <w:hideMark/>
          </w:tcPr>
          <w:p w14:paraId="1E1101C4"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- 13 %</w:t>
            </w:r>
          </w:p>
        </w:tc>
      </w:tr>
      <w:tr w:rsidR="0018297F" w:rsidRPr="0018297F" w14:paraId="7108A025" w14:textId="77777777" w:rsidTr="00217763">
        <w:trPr>
          <w:tblCellSpacing w:w="0" w:type="dxa"/>
          <w:jc w:val="center"/>
        </w:trPr>
        <w:tc>
          <w:tcPr>
            <w:tcW w:w="0" w:type="auto"/>
            <w:tcMar>
              <w:top w:w="0" w:type="dxa"/>
              <w:left w:w="108" w:type="dxa"/>
              <w:bottom w:w="0" w:type="dxa"/>
              <w:right w:w="108" w:type="dxa"/>
            </w:tcMar>
            <w:vAlign w:val="center"/>
            <w:hideMark/>
          </w:tcPr>
          <w:p w14:paraId="236852E6" w14:textId="77777777" w:rsidR="0018297F" w:rsidRPr="00217763" w:rsidRDefault="0018297F" w:rsidP="009066CA">
            <w:pPr>
              <w:spacing w:after="0" w:line="240" w:lineRule="auto"/>
              <w:rPr>
                <w:rFonts w:ascii="Calibri Light" w:hAnsi="Calibri Light" w:cs="Calibri Light"/>
                <w:b/>
                <w:bCs/>
                <w:lang w:eastAsia="fr-FR"/>
              </w:rPr>
            </w:pPr>
            <w:r w:rsidRPr="00217763">
              <w:rPr>
                <w:rFonts w:ascii="Calibri Light" w:hAnsi="Calibri Light" w:cs="Calibri Light"/>
                <w:b/>
                <w:bCs/>
                <w:lang w:eastAsia="fr-FR"/>
              </w:rPr>
              <w:t>PM</w:t>
            </w:r>
            <w:r w:rsidRPr="00217763">
              <w:rPr>
                <w:rFonts w:ascii="Calibri Light" w:hAnsi="Calibri Light" w:cs="Calibri Light"/>
                <w:b/>
                <w:bCs/>
                <w:vertAlign w:val="subscript"/>
                <w:lang w:eastAsia="fr-FR"/>
              </w:rPr>
              <w:t>2, 5</w:t>
            </w:r>
          </w:p>
        </w:tc>
        <w:tc>
          <w:tcPr>
            <w:tcW w:w="0" w:type="auto"/>
            <w:tcMar>
              <w:top w:w="0" w:type="dxa"/>
              <w:left w:w="108" w:type="dxa"/>
              <w:bottom w:w="0" w:type="dxa"/>
              <w:right w:w="108" w:type="dxa"/>
            </w:tcMar>
            <w:vAlign w:val="center"/>
            <w:hideMark/>
          </w:tcPr>
          <w:p w14:paraId="7440FF38"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- 27 %</w:t>
            </w:r>
          </w:p>
        </w:tc>
        <w:tc>
          <w:tcPr>
            <w:tcW w:w="0" w:type="auto"/>
            <w:tcMar>
              <w:top w:w="0" w:type="dxa"/>
              <w:left w:w="108" w:type="dxa"/>
              <w:bottom w:w="0" w:type="dxa"/>
              <w:right w:w="108" w:type="dxa"/>
            </w:tcMar>
            <w:vAlign w:val="center"/>
            <w:hideMark/>
          </w:tcPr>
          <w:p w14:paraId="7C8BF3FD"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- 42 %</w:t>
            </w:r>
          </w:p>
        </w:tc>
        <w:tc>
          <w:tcPr>
            <w:tcW w:w="0" w:type="auto"/>
            <w:tcMar>
              <w:top w:w="0" w:type="dxa"/>
              <w:left w:w="108" w:type="dxa"/>
              <w:bottom w:w="0" w:type="dxa"/>
              <w:right w:w="108" w:type="dxa"/>
            </w:tcMar>
            <w:vAlign w:val="center"/>
            <w:hideMark/>
          </w:tcPr>
          <w:p w14:paraId="201C1970" w14:textId="77777777" w:rsidR="0018297F" w:rsidRPr="00217763" w:rsidRDefault="0018297F" w:rsidP="009066CA">
            <w:pPr>
              <w:spacing w:after="0" w:line="240" w:lineRule="auto"/>
              <w:jc w:val="center"/>
              <w:rPr>
                <w:rFonts w:ascii="Calibri Light" w:hAnsi="Calibri Light" w:cs="Calibri Light"/>
                <w:lang w:eastAsia="fr-FR"/>
              </w:rPr>
            </w:pPr>
            <w:r w:rsidRPr="00217763">
              <w:rPr>
                <w:rFonts w:ascii="Calibri Light" w:hAnsi="Calibri Light" w:cs="Calibri Light"/>
                <w:lang w:eastAsia="fr-FR"/>
              </w:rPr>
              <w:t>- 57 %</w:t>
            </w:r>
          </w:p>
        </w:tc>
      </w:tr>
    </w:tbl>
    <w:p w14:paraId="72F4B010" w14:textId="07E481CB" w:rsidR="0018297F" w:rsidRPr="0018297F" w:rsidRDefault="0018297F" w:rsidP="009066CA">
      <w:pPr>
        <w:pStyle w:val="Lgende"/>
        <w:spacing w:before="120" w:line="240" w:lineRule="auto"/>
        <w:rPr>
          <w:rFonts w:cs="Calibri Light"/>
        </w:rPr>
      </w:pPr>
      <w:bookmarkStart w:id="80" w:name="_Toc9844703"/>
      <w:bookmarkStart w:id="81" w:name="_Toc10717819"/>
      <w:bookmarkStart w:id="82" w:name="_Toc17469382"/>
      <w:r w:rsidRPr="0018297F">
        <w:rPr>
          <w:rFonts w:cs="Calibri Light"/>
        </w:rPr>
        <w:t xml:space="preserve">Figure </w:t>
      </w:r>
      <w:r w:rsidRPr="0018297F">
        <w:rPr>
          <w:rFonts w:cs="Calibri Light"/>
          <w:noProof/>
        </w:rPr>
        <w:fldChar w:fldCharType="begin"/>
      </w:r>
      <w:r w:rsidRPr="0018297F">
        <w:rPr>
          <w:rFonts w:cs="Calibri Light"/>
          <w:noProof/>
        </w:rPr>
        <w:instrText xml:space="preserve"> SEQ Figure \* ARABIC </w:instrText>
      </w:r>
      <w:r w:rsidRPr="0018297F">
        <w:rPr>
          <w:rFonts w:cs="Calibri Light"/>
          <w:noProof/>
        </w:rPr>
        <w:fldChar w:fldCharType="separate"/>
      </w:r>
      <w:r w:rsidR="0028393B">
        <w:rPr>
          <w:rFonts w:cs="Calibri Light"/>
          <w:noProof/>
        </w:rPr>
        <w:t>4</w:t>
      </w:r>
      <w:r w:rsidRPr="0018297F">
        <w:rPr>
          <w:rFonts w:cs="Calibri Light"/>
          <w:noProof/>
        </w:rPr>
        <w:fldChar w:fldCharType="end"/>
      </w:r>
      <w:r w:rsidRPr="0018297F">
        <w:rPr>
          <w:rFonts w:cs="Calibri Light"/>
        </w:rPr>
        <w:t> : Réductions des émissions de polluants atmosphériques du décret PREPA</w:t>
      </w:r>
      <w:r w:rsidR="0047353D">
        <w:rPr>
          <w:rFonts w:cs="Calibri Light"/>
          <w:lang w:val="fr-FR"/>
        </w:rPr>
        <w:t xml:space="preserve"> 2017</w:t>
      </w:r>
      <w:r w:rsidRPr="0018297F">
        <w:rPr>
          <w:rFonts w:cs="Calibri Light"/>
        </w:rPr>
        <w:t>, exprimés en pourcentage de réduction des émissions une année cible par rapport aux émissions de 2005.</w:t>
      </w:r>
      <w:bookmarkEnd w:id="80"/>
      <w:bookmarkEnd w:id="81"/>
      <w:bookmarkEnd w:id="82"/>
    </w:p>
    <w:p w14:paraId="30134322" w14:textId="7810E6DE" w:rsidR="0018297F" w:rsidRDefault="0018297F" w:rsidP="009066CA">
      <w:pPr>
        <w:spacing w:after="0" w:line="240" w:lineRule="auto"/>
        <w:jc w:val="both"/>
        <w:rPr>
          <w:rFonts w:ascii="Calibri Light" w:hAnsi="Calibri Light" w:cs="Calibri Light"/>
        </w:rPr>
      </w:pPr>
    </w:p>
    <w:p w14:paraId="263480A0" w14:textId="7E286A5A"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lang w:eastAsia="fr-FR"/>
        </w:rPr>
        <w:t xml:space="preserve">Par ailleurs, </w:t>
      </w:r>
      <w:r>
        <w:rPr>
          <w:rFonts w:ascii="Calibri Light" w:hAnsi="Calibri Light" w:cs="Calibri Light"/>
          <w:lang w:eastAsia="fr-FR"/>
        </w:rPr>
        <w:t>l</w:t>
      </w:r>
      <w:r w:rsidRPr="0018297F">
        <w:rPr>
          <w:rFonts w:ascii="Calibri Light" w:hAnsi="Calibri Light" w:cs="Calibri Light"/>
          <w:lang w:eastAsia="fr-FR"/>
        </w:rPr>
        <w:t xml:space="preserve">e </w:t>
      </w:r>
      <w:r w:rsidRPr="0018297F">
        <w:rPr>
          <w:rFonts w:ascii="Calibri Light" w:hAnsi="Calibri Light" w:cs="Calibri Light"/>
          <w:b/>
          <w:lang w:eastAsia="fr-FR"/>
        </w:rPr>
        <w:t>Plan de Protection de l'Atmosphère</w:t>
      </w:r>
      <w:r w:rsidRPr="0018297F">
        <w:rPr>
          <w:rFonts w:ascii="Calibri Light" w:hAnsi="Calibri Light" w:cs="Calibri Light"/>
          <w:lang w:eastAsia="fr-FR"/>
        </w:rPr>
        <w:t xml:space="preserve"> a pour objet de renforcer localement les objectifs de qualité de l’air et les orientations permettant de les atteindre. </w:t>
      </w:r>
      <w:r w:rsidRPr="0018297F">
        <w:rPr>
          <w:rFonts w:ascii="Calibri Light" w:hAnsi="Calibri Light" w:cs="Calibri Light"/>
        </w:rPr>
        <w:t xml:space="preserve">Les PPA sont obligatoires pour les agglomérations de plus de 250 000 habitants et des zones où les valeurs limites réglementaires de concentration en polluants atmosphériques sont dépassées ou risquent de l’être. La région </w:t>
      </w:r>
      <w:r>
        <w:rPr>
          <w:rFonts w:ascii="Calibri Light" w:hAnsi="Calibri Light" w:cs="Calibri Light"/>
        </w:rPr>
        <w:t>ex-Aquitaine</w:t>
      </w:r>
      <w:r w:rsidRPr="0018297F">
        <w:rPr>
          <w:rFonts w:ascii="Calibri Light" w:hAnsi="Calibri Light" w:cs="Calibri Light"/>
        </w:rPr>
        <w:t xml:space="preserve"> est couverte</w:t>
      </w:r>
      <w:r w:rsidR="0006137B">
        <w:rPr>
          <w:rFonts w:ascii="Calibri Light" w:hAnsi="Calibri Light" w:cs="Calibri Light"/>
        </w:rPr>
        <w:t xml:space="preserve"> par</w:t>
      </w:r>
      <w:r w:rsidRPr="0018297F">
        <w:rPr>
          <w:rFonts w:ascii="Calibri Light" w:hAnsi="Calibri Light" w:cs="Calibri Light"/>
        </w:rPr>
        <w:t xml:space="preserve"> </w:t>
      </w:r>
      <w:r>
        <w:rPr>
          <w:rFonts w:ascii="Calibri Light" w:hAnsi="Calibri Light" w:cs="Calibri Light"/>
        </w:rPr>
        <w:t>quatre PPA : Bordeaux, Bayonne, Dax et Pau</w:t>
      </w:r>
      <w:r w:rsidRPr="0018297F">
        <w:rPr>
          <w:rFonts w:ascii="Calibri Light" w:hAnsi="Calibri Light" w:cs="Calibri Light"/>
        </w:rPr>
        <w:t xml:space="preserve">. </w:t>
      </w:r>
    </w:p>
    <w:p w14:paraId="473732EC" w14:textId="77777777" w:rsidR="0018297F" w:rsidRPr="0018297F" w:rsidRDefault="0018297F" w:rsidP="009066CA">
      <w:pPr>
        <w:spacing w:after="0" w:line="240" w:lineRule="auto"/>
        <w:jc w:val="both"/>
        <w:rPr>
          <w:rFonts w:ascii="Calibri Light" w:hAnsi="Calibri Light" w:cs="Calibri Light"/>
        </w:rPr>
      </w:pPr>
    </w:p>
    <w:p w14:paraId="2BA95570" w14:textId="269E63CA" w:rsidR="0018297F" w:rsidRPr="0018297F" w:rsidRDefault="0018297F" w:rsidP="009066CA">
      <w:pPr>
        <w:spacing w:after="0" w:line="240" w:lineRule="auto"/>
        <w:jc w:val="both"/>
        <w:rPr>
          <w:rFonts w:ascii="Calibri Light" w:hAnsi="Calibri Light" w:cs="Calibri Light"/>
        </w:rPr>
      </w:pPr>
      <w:r w:rsidRPr="0018297F">
        <w:rPr>
          <w:rFonts w:ascii="Calibri Light" w:hAnsi="Calibri Light" w:cs="Calibri Light"/>
          <w:b/>
        </w:rPr>
        <w:t xml:space="preserve">Le territoire </w:t>
      </w:r>
      <w:r w:rsidR="00E01B9D">
        <w:rPr>
          <w:rFonts w:ascii="Calibri Light" w:hAnsi="Calibri Light" w:cs="Calibri Light"/>
          <w:b/>
        </w:rPr>
        <w:t>du Grand Cubzaguais</w:t>
      </w:r>
      <w:r w:rsidRPr="0018297F">
        <w:rPr>
          <w:rFonts w:ascii="Calibri Light" w:hAnsi="Calibri Light" w:cs="Calibri Light"/>
          <w:b/>
        </w:rPr>
        <w:t xml:space="preserve"> n’est pas impacté par un document cadre en particulier</w:t>
      </w:r>
      <w:r w:rsidRPr="0018297F">
        <w:rPr>
          <w:rFonts w:ascii="Calibri Light" w:hAnsi="Calibri Light" w:cs="Calibri Light"/>
        </w:rPr>
        <w:t xml:space="preserve">. En revanche, la problématique de qualité de l’air a été traitée transversalement au sein de la démarche PCAET aux vues des corrélations évidentes avec la réduction des émissions de GES et toute action de réduction des émissions des </w:t>
      </w:r>
      <w:r w:rsidRPr="0018297F">
        <w:rPr>
          <w:rFonts w:ascii="Calibri Light" w:hAnsi="Calibri Light" w:cs="Calibri Light"/>
          <w:b/>
        </w:rPr>
        <w:t xml:space="preserve">secteurs des transports, résidentiel et agricole </w:t>
      </w:r>
      <w:r w:rsidRPr="0018297F">
        <w:rPr>
          <w:rFonts w:ascii="Calibri Light" w:hAnsi="Calibri Light" w:cs="Calibri Light"/>
        </w:rPr>
        <w:t>notamment.</w:t>
      </w:r>
    </w:p>
    <w:p w14:paraId="616C8292" w14:textId="7B548DC3" w:rsidR="00DC3161" w:rsidRDefault="00DC3161" w:rsidP="009066CA">
      <w:pPr>
        <w:spacing w:after="0" w:line="240" w:lineRule="auto"/>
        <w:jc w:val="both"/>
        <w:rPr>
          <w:rFonts w:ascii="Calibri Light" w:hAnsi="Calibri Light" w:cs="Calibri Light"/>
        </w:rPr>
      </w:pPr>
    </w:p>
    <w:p w14:paraId="75CF6EE4" w14:textId="77777777" w:rsidR="0018297F" w:rsidRPr="00922F95" w:rsidRDefault="0018297F" w:rsidP="009066CA">
      <w:pPr>
        <w:spacing w:after="0" w:line="240" w:lineRule="auto"/>
        <w:jc w:val="both"/>
        <w:rPr>
          <w:rFonts w:ascii="Calibri Light" w:hAnsi="Calibri Light" w:cs="Calibri Light"/>
        </w:rPr>
      </w:pPr>
    </w:p>
    <w:p w14:paraId="3291B70D" w14:textId="60191F01" w:rsidR="0018297F" w:rsidRDefault="00D11725" w:rsidP="009066CA">
      <w:pPr>
        <w:pStyle w:val="Titre2"/>
        <w:spacing w:before="0" w:after="0" w:line="240" w:lineRule="auto"/>
        <w:contextualSpacing w:val="0"/>
        <w:rPr>
          <w:lang w:val="fr-FR"/>
        </w:rPr>
      </w:pPr>
      <w:bookmarkStart w:id="83" w:name="_Toc34214313"/>
      <w:bookmarkStart w:id="84" w:name="_Toc8397609"/>
      <w:r>
        <w:rPr>
          <w:lang w:val="fr-FR"/>
        </w:rPr>
        <w:t>Le p</w:t>
      </w:r>
      <w:r w:rsidR="0018297F">
        <w:rPr>
          <w:lang w:val="fr-FR"/>
        </w:rPr>
        <w:t>ositionnement régional</w:t>
      </w:r>
      <w:bookmarkEnd w:id="83"/>
    </w:p>
    <w:p w14:paraId="3522244E" w14:textId="77777777" w:rsidR="0018297F" w:rsidRPr="0018297F" w:rsidRDefault="0018297F" w:rsidP="009066CA">
      <w:pPr>
        <w:spacing w:after="0" w:line="240" w:lineRule="auto"/>
        <w:rPr>
          <w:lang w:eastAsia="x-none"/>
        </w:rPr>
      </w:pPr>
    </w:p>
    <w:p w14:paraId="1ADA14BA" w14:textId="6F2E63B5" w:rsidR="00DC3161" w:rsidRPr="00E97FF6" w:rsidRDefault="00D11725" w:rsidP="009066CA">
      <w:pPr>
        <w:pStyle w:val="Titre3"/>
        <w:spacing w:line="240" w:lineRule="auto"/>
        <w:rPr>
          <w:b/>
          <w:bCs/>
        </w:rPr>
      </w:pPr>
      <w:bookmarkStart w:id="85" w:name="_Toc16174220"/>
      <w:bookmarkStart w:id="86" w:name="_Toc16174548"/>
      <w:bookmarkStart w:id="87" w:name="_Toc17469423"/>
      <w:bookmarkStart w:id="88" w:name="_Toc17472866"/>
      <w:bookmarkStart w:id="89" w:name="_Toc18677708"/>
      <w:bookmarkStart w:id="90" w:name="_Toc21430365"/>
      <w:bookmarkStart w:id="91" w:name="_Toc34214314"/>
      <w:r w:rsidRPr="00E97FF6">
        <w:rPr>
          <w:b/>
          <w:bCs/>
          <w:lang w:val="fr-FR"/>
        </w:rPr>
        <w:t xml:space="preserve">Le </w:t>
      </w:r>
      <w:r w:rsidR="00DC3161" w:rsidRPr="00E97FF6">
        <w:rPr>
          <w:b/>
          <w:bCs/>
        </w:rPr>
        <w:t xml:space="preserve">Schéma Régional Climat Air Energie </w:t>
      </w:r>
      <w:bookmarkEnd w:id="84"/>
      <w:r w:rsidR="006859FD" w:rsidRPr="00E97FF6">
        <w:rPr>
          <w:b/>
          <w:bCs/>
          <w:lang w:val="fr-FR"/>
        </w:rPr>
        <w:t>Aquitaine</w:t>
      </w:r>
      <w:bookmarkEnd w:id="85"/>
      <w:bookmarkEnd w:id="86"/>
      <w:bookmarkEnd w:id="87"/>
      <w:bookmarkEnd w:id="88"/>
      <w:bookmarkEnd w:id="89"/>
      <w:bookmarkEnd w:id="90"/>
      <w:bookmarkEnd w:id="91"/>
    </w:p>
    <w:p w14:paraId="1D3A3182" w14:textId="77777777" w:rsidR="006859FD" w:rsidRDefault="006859FD" w:rsidP="009066CA">
      <w:pPr>
        <w:spacing w:after="0" w:line="240" w:lineRule="auto"/>
        <w:jc w:val="both"/>
        <w:rPr>
          <w:rFonts w:ascii="Calibri Light" w:hAnsi="Calibri Light" w:cs="Calibri Light"/>
        </w:rPr>
      </w:pPr>
    </w:p>
    <w:p w14:paraId="41FF9FE6" w14:textId="2BFDBB25" w:rsidR="006859FD" w:rsidRPr="0079298F" w:rsidRDefault="006859FD" w:rsidP="009066CA">
      <w:pPr>
        <w:spacing w:line="240" w:lineRule="auto"/>
        <w:jc w:val="both"/>
        <w:rPr>
          <w:rFonts w:ascii="Calibri Light" w:hAnsi="Calibri Light" w:cs="Calibri Light"/>
        </w:rPr>
      </w:pPr>
      <w:r w:rsidRPr="0079298F">
        <w:rPr>
          <w:rFonts w:ascii="Calibri Light" w:hAnsi="Calibri Light" w:cs="Calibri Light"/>
        </w:rPr>
        <w:t xml:space="preserve">Le </w:t>
      </w:r>
      <w:r w:rsidRPr="00440823">
        <w:rPr>
          <w:rFonts w:ascii="Calibri Light" w:hAnsi="Calibri Light" w:cs="Calibri Light"/>
          <w:b/>
          <w:bCs/>
        </w:rPr>
        <w:t>Schéma Régional Climat Air Energie (SRCAE) Aquitaine</w:t>
      </w:r>
      <w:r w:rsidRPr="0079298F">
        <w:rPr>
          <w:rFonts w:ascii="Calibri Light" w:hAnsi="Calibri Light" w:cs="Calibri Light"/>
        </w:rPr>
        <w:t xml:space="preserve"> a été arrêté par le Préfet de </w:t>
      </w:r>
      <w:r>
        <w:rPr>
          <w:rFonts w:ascii="Calibri Light" w:hAnsi="Calibri Light" w:cs="Calibri Light"/>
        </w:rPr>
        <w:t>R</w:t>
      </w:r>
      <w:r w:rsidRPr="0079298F">
        <w:rPr>
          <w:rFonts w:ascii="Calibri Light" w:hAnsi="Calibri Light" w:cs="Calibri Light"/>
        </w:rPr>
        <w:t xml:space="preserve">égion et approuvé le 15 novembre </w:t>
      </w:r>
      <w:r w:rsidRPr="00440823">
        <w:rPr>
          <w:rFonts w:ascii="Calibri Light" w:hAnsi="Calibri Light" w:cs="Calibri Light"/>
          <w:b/>
          <w:bCs/>
        </w:rPr>
        <w:t>2012</w:t>
      </w:r>
      <w:r w:rsidRPr="0079298F">
        <w:rPr>
          <w:rFonts w:ascii="Calibri Light" w:hAnsi="Calibri Light" w:cs="Calibri Light"/>
        </w:rPr>
        <w:t xml:space="preserve">. </w:t>
      </w:r>
      <w:r w:rsidR="0018297F">
        <w:rPr>
          <w:rFonts w:ascii="Calibri Light" w:hAnsi="Calibri Light" w:cs="Calibri Light"/>
        </w:rPr>
        <w:t>Il</w:t>
      </w:r>
      <w:r w:rsidRPr="0079298F">
        <w:rPr>
          <w:rFonts w:ascii="Calibri Light" w:hAnsi="Calibri Light" w:cs="Calibri Light"/>
        </w:rPr>
        <w:t xml:space="preserve"> fixe </w:t>
      </w:r>
      <w:r w:rsidR="00606D69">
        <w:rPr>
          <w:rFonts w:ascii="Calibri Light" w:hAnsi="Calibri Light" w:cs="Calibri Light"/>
        </w:rPr>
        <w:t>32</w:t>
      </w:r>
      <w:r w:rsidRPr="0079298F">
        <w:rPr>
          <w:rFonts w:ascii="Calibri Light" w:hAnsi="Calibri Light" w:cs="Calibri Light"/>
        </w:rPr>
        <w:t xml:space="preserve"> orientations Climat Air Énergie en vue d’atteindre les objectifs « 2020 » :</w:t>
      </w:r>
    </w:p>
    <w:p w14:paraId="06A61196" w14:textId="77777777" w:rsidR="006859FD" w:rsidRPr="0079298F" w:rsidRDefault="006859FD" w:rsidP="009066CA">
      <w:pPr>
        <w:pStyle w:val="Listecouleur-Accent11"/>
        <w:numPr>
          <w:ilvl w:val="0"/>
          <w:numId w:val="10"/>
        </w:numPr>
        <w:spacing w:line="240" w:lineRule="auto"/>
        <w:jc w:val="both"/>
        <w:rPr>
          <w:rFonts w:ascii="Calibri Light" w:hAnsi="Calibri Light" w:cs="Calibri Light"/>
        </w:rPr>
      </w:pPr>
      <w:r w:rsidRPr="0079298F">
        <w:rPr>
          <w:rFonts w:ascii="Calibri Light" w:hAnsi="Calibri Light" w:cs="Calibri Light"/>
        </w:rPr>
        <w:t>24 orientations sectorielles « Bâtiment », « Industrie », Agriculture et Forêt », « Transports », « Énergies et Réseaux »</w:t>
      </w:r>
    </w:p>
    <w:p w14:paraId="2BFD6D2D" w14:textId="6446476B" w:rsidR="006859FD" w:rsidRDefault="006859FD" w:rsidP="009066CA">
      <w:pPr>
        <w:pStyle w:val="Listecouleur-Accent11"/>
        <w:numPr>
          <w:ilvl w:val="0"/>
          <w:numId w:val="10"/>
        </w:numPr>
        <w:spacing w:after="0" w:line="240" w:lineRule="auto"/>
        <w:ind w:left="714" w:hanging="357"/>
        <w:jc w:val="both"/>
        <w:rPr>
          <w:rFonts w:ascii="Calibri Light" w:hAnsi="Calibri Light" w:cs="Calibri Light"/>
        </w:rPr>
      </w:pPr>
      <w:r w:rsidRPr="0079298F">
        <w:rPr>
          <w:rFonts w:ascii="Calibri Light" w:hAnsi="Calibri Light" w:cs="Calibri Light"/>
        </w:rPr>
        <w:t>8 orientations transversales relatives à l’adaptation au changement climatique et à la qualité de l’air dont des orientations spécifiques pour les zones sensibles.</w:t>
      </w:r>
    </w:p>
    <w:p w14:paraId="772EB87F" w14:textId="77777777" w:rsidR="0018297F" w:rsidRPr="0079298F" w:rsidRDefault="0018297F" w:rsidP="009066CA">
      <w:pPr>
        <w:pStyle w:val="Listecouleur-Accent11"/>
        <w:spacing w:after="0" w:line="240" w:lineRule="auto"/>
        <w:ind w:left="714"/>
        <w:jc w:val="both"/>
        <w:rPr>
          <w:rFonts w:ascii="Calibri Light" w:hAnsi="Calibri Light" w:cs="Calibri Light"/>
        </w:rPr>
      </w:pPr>
    </w:p>
    <w:p w14:paraId="34522E57" w14:textId="5D3C91F2" w:rsidR="006859FD" w:rsidRPr="0079298F" w:rsidRDefault="006859FD" w:rsidP="009066CA">
      <w:pPr>
        <w:pStyle w:val="Default"/>
        <w:spacing w:after="120"/>
        <w:ind w:right="40"/>
        <w:jc w:val="both"/>
        <w:rPr>
          <w:rFonts w:ascii="Calibri Light" w:hAnsi="Calibri Light" w:cs="Calibri Light"/>
          <w:color w:val="auto"/>
          <w:sz w:val="22"/>
          <w:szCs w:val="22"/>
        </w:rPr>
      </w:pPr>
      <w:r w:rsidRPr="0079298F">
        <w:rPr>
          <w:rFonts w:ascii="Calibri Light" w:hAnsi="Calibri Light" w:cs="Calibri Light"/>
          <w:color w:val="auto"/>
          <w:sz w:val="22"/>
          <w:szCs w:val="22"/>
        </w:rPr>
        <w:t>Il propose 2 scenarios</w:t>
      </w:r>
      <w:r w:rsidR="0018297F">
        <w:rPr>
          <w:rFonts w:ascii="Calibri Light" w:hAnsi="Calibri Light" w:cs="Calibri Light"/>
          <w:color w:val="auto"/>
          <w:sz w:val="22"/>
          <w:szCs w:val="22"/>
        </w:rPr>
        <w:t xml:space="preserve">, </w:t>
      </w:r>
      <w:r w:rsidRPr="0079298F">
        <w:rPr>
          <w:rFonts w:ascii="Calibri Light" w:hAnsi="Calibri Light" w:cs="Calibri Light"/>
          <w:color w:val="auto"/>
          <w:sz w:val="22"/>
          <w:szCs w:val="22"/>
        </w:rPr>
        <w:t>Grenelle+ et Durban, dont les objectifs sont rappelés dans le tableau suivant</w:t>
      </w:r>
      <w:r w:rsidR="0018297F">
        <w:rPr>
          <w:rFonts w:ascii="Calibri Light" w:hAnsi="Calibri Light" w:cs="Calibri Light"/>
          <w:color w:val="auto"/>
          <w:sz w:val="22"/>
          <w:szCs w:val="22"/>
        </w:rPr>
        <w:t> :</w:t>
      </w:r>
      <w:r w:rsidRPr="0079298F">
        <w:rPr>
          <w:rFonts w:ascii="Calibri Light" w:hAnsi="Calibri Light" w:cs="Calibri Light"/>
          <w:color w:val="auto"/>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4"/>
        <w:gridCol w:w="2266"/>
        <w:gridCol w:w="2265"/>
      </w:tblGrid>
      <w:tr w:rsidR="006859FD" w:rsidRPr="0079298F" w14:paraId="0904D000" w14:textId="77777777" w:rsidTr="0018297F">
        <w:trPr>
          <w:jc w:val="center"/>
        </w:trPr>
        <w:tc>
          <w:tcPr>
            <w:tcW w:w="2265" w:type="dxa"/>
            <w:shd w:val="clear" w:color="auto" w:fill="auto"/>
            <w:vAlign w:val="center"/>
          </w:tcPr>
          <w:p w14:paraId="4FC89506" w14:textId="77777777" w:rsidR="006859FD" w:rsidRPr="0079298F" w:rsidRDefault="006859FD" w:rsidP="009066CA">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En 2020</w:t>
            </w:r>
          </w:p>
        </w:tc>
        <w:tc>
          <w:tcPr>
            <w:tcW w:w="2265" w:type="dxa"/>
            <w:shd w:val="clear" w:color="auto" w:fill="auto"/>
            <w:vAlign w:val="center"/>
          </w:tcPr>
          <w:p w14:paraId="5D09E3B7" w14:textId="77777777" w:rsidR="006859FD" w:rsidRPr="0079298F" w:rsidRDefault="006859FD" w:rsidP="009066CA">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Objectif National</w:t>
            </w:r>
          </w:p>
        </w:tc>
        <w:tc>
          <w:tcPr>
            <w:tcW w:w="2266" w:type="dxa"/>
            <w:shd w:val="clear" w:color="auto" w:fill="auto"/>
            <w:vAlign w:val="center"/>
          </w:tcPr>
          <w:p w14:paraId="5F71C9D5" w14:textId="77777777" w:rsidR="006859FD" w:rsidRPr="0079298F" w:rsidRDefault="006859FD" w:rsidP="009066CA">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Scénario « Grenelle+ »</w:t>
            </w:r>
          </w:p>
        </w:tc>
        <w:tc>
          <w:tcPr>
            <w:tcW w:w="2266" w:type="dxa"/>
            <w:shd w:val="clear" w:color="auto" w:fill="auto"/>
            <w:vAlign w:val="center"/>
          </w:tcPr>
          <w:p w14:paraId="2B58CEDD" w14:textId="55D1AFEE" w:rsidR="0018297F" w:rsidRPr="0079298F" w:rsidRDefault="006859FD" w:rsidP="009066CA">
            <w:pPr>
              <w:pStyle w:val="Default"/>
              <w:spacing w:before="120" w:after="120"/>
              <w:ind w:right="40"/>
              <w:jc w:val="center"/>
              <w:rPr>
                <w:rFonts w:ascii="Calibri Light" w:hAnsi="Calibri Light" w:cs="Calibri Light"/>
                <w:b/>
                <w:color w:val="auto"/>
                <w:sz w:val="22"/>
                <w:szCs w:val="22"/>
              </w:rPr>
            </w:pPr>
            <w:r w:rsidRPr="0079298F">
              <w:rPr>
                <w:rFonts w:ascii="Calibri Light" w:hAnsi="Calibri Light" w:cs="Calibri Light"/>
                <w:b/>
                <w:color w:val="auto"/>
                <w:sz w:val="22"/>
                <w:szCs w:val="22"/>
              </w:rPr>
              <w:t>Scénario « Durban »</w:t>
            </w:r>
          </w:p>
        </w:tc>
      </w:tr>
      <w:tr w:rsidR="006859FD" w:rsidRPr="0079298F" w14:paraId="09EAD14B" w14:textId="77777777" w:rsidTr="0018297F">
        <w:trPr>
          <w:jc w:val="center"/>
        </w:trPr>
        <w:tc>
          <w:tcPr>
            <w:tcW w:w="2265" w:type="dxa"/>
            <w:shd w:val="clear" w:color="auto" w:fill="auto"/>
            <w:vAlign w:val="center"/>
          </w:tcPr>
          <w:p w14:paraId="18AC5011" w14:textId="77777777" w:rsidR="006859FD" w:rsidRPr="00217763" w:rsidRDefault="006859FD" w:rsidP="009066CA">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Emission de GES</w:t>
            </w:r>
          </w:p>
        </w:tc>
        <w:tc>
          <w:tcPr>
            <w:tcW w:w="2265" w:type="dxa"/>
            <w:shd w:val="clear" w:color="auto" w:fill="auto"/>
            <w:vAlign w:val="center"/>
          </w:tcPr>
          <w:p w14:paraId="25885B44"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-17%</w:t>
            </w:r>
          </w:p>
        </w:tc>
        <w:tc>
          <w:tcPr>
            <w:tcW w:w="2266" w:type="dxa"/>
            <w:shd w:val="clear" w:color="auto" w:fill="auto"/>
            <w:vAlign w:val="center"/>
          </w:tcPr>
          <w:p w14:paraId="7B22174A"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-20%</w:t>
            </w:r>
          </w:p>
        </w:tc>
        <w:tc>
          <w:tcPr>
            <w:tcW w:w="2266" w:type="dxa"/>
            <w:shd w:val="clear" w:color="auto" w:fill="auto"/>
            <w:vAlign w:val="center"/>
          </w:tcPr>
          <w:p w14:paraId="65E47F0C"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-30%</w:t>
            </w:r>
          </w:p>
        </w:tc>
      </w:tr>
      <w:tr w:rsidR="006859FD" w:rsidRPr="00A05F29" w14:paraId="3647E71E" w14:textId="77777777" w:rsidTr="0018297F">
        <w:trPr>
          <w:jc w:val="center"/>
        </w:trPr>
        <w:tc>
          <w:tcPr>
            <w:tcW w:w="2265" w:type="dxa"/>
            <w:shd w:val="clear" w:color="auto" w:fill="auto"/>
            <w:vAlign w:val="center"/>
          </w:tcPr>
          <w:p w14:paraId="106BED3C" w14:textId="77777777" w:rsidR="006859FD" w:rsidRPr="00217763" w:rsidRDefault="006859FD" w:rsidP="009066CA">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Efficacité énergétique</w:t>
            </w:r>
          </w:p>
        </w:tc>
        <w:tc>
          <w:tcPr>
            <w:tcW w:w="2265" w:type="dxa"/>
            <w:shd w:val="clear" w:color="auto" w:fill="auto"/>
            <w:vAlign w:val="center"/>
          </w:tcPr>
          <w:p w14:paraId="1778D91C" w14:textId="77777777" w:rsidR="006859FD" w:rsidRPr="00A05F29" w:rsidRDefault="006859FD" w:rsidP="009066CA">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20%</w:t>
            </w:r>
          </w:p>
        </w:tc>
        <w:tc>
          <w:tcPr>
            <w:tcW w:w="2266" w:type="dxa"/>
            <w:shd w:val="clear" w:color="auto" w:fill="auto"/>
            <w:vAlign w:val="center"/>
          </w:tcPr>
          <w:p w14:paraId="122DD780" w14:textId="77777777" w:rsidR="006859FD" w:rsidRPr="00A05F29" w:rsidRDefault="006859FD" w:rsidP="009066CA">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28,5%</w:t>
            </w:r>
          </w:p>
        </w:tc>
        <w:tc>
          <w:tcPr>
            <w:tcW w:w="2266" w:type="dxa"/>
            <w:shd w:val="clear" w:color="auto" w:fill="auto"/>
            <w:vAlign w:val="center"/>
          </w:tcPr>
          <w:p w14:paraId="03B0F231" w14:textId="77777777" w:rsidR="006859FD" w:rsidRPr="00A05F29" w:rsidRDefault="006859FD" w:rsidP="009066CA">
            <w:pPr>
              <w:pStyle w:val="Default"/>
              <w:spacing w:before="120" w:after="120"/>
              <w:ind w:right="40"/>
              <w:jc w:val="center"/>
              <w:rPr>
                <w:rFonts w:ascii="Calibri Light" w:hAnsi="Calibri Light" w:cs="Calibri Light"/>
                <w:color w:val="auto"/>
                <w:sz w:val="22"/>
                <w:szCs w:val="22"/>
              </w:rPr>
            </w:pPr>
            <w:r w:rsidRPr="00A05F29">
              <w:rPr>
                <w:rFonts w:ascii="Calibri Light" w:hAnsi="Calibri Light" w:cs="Calibri Light"/>
                <w:color w:val="auto"/>
                <w:sz w:val="22"/>
                <w:szCs w:val="22"/>
              </w:rPr>
              <w:t>41%</w:t>
            </w:r>
          </w:p>
        </w:tc>
      </w:tr>
      <w:tr w:rsidR="006859FD" w:rsidRPr="0079298F" w14:paraId="3FDCC66B" w14:textId="77777777" w:rsidTr="0018297F">
        <w:trPr>
          <w:jc w:val="center"/>
        </w:trPr>
        <w:tc>
          <w:tcPr>
            <w:tcW w:w="2265" w:type="dxa"/>
            <w:shd w:val="clear" w:color="auto" w:fill="auto"/>
            <w:vAlign w:val="center"/>
          </w:tcPr>
          <w:p w14:paraId="7F7A2EE7" w14:textId="77777777" w:rsidR="006859FD" w:rsidRPr="00217763" w:rsidRDefault="006859FD" w:rsidP="009066CA">
            <w:pPr>
              <w:pStyle w:val="Default"/>
              <w:spacing w:before="120" w:after="120"/>
              <w:ind w:right="40"/>
              <w:jc w:val="center"/>
              <w:rPr>
                <w:rFonts w:ascii="Calibri Light" w:hAnsi="Calibri Light" w:cs="Calibri Light"/>
                <w:b/>
                <w:bCs/>
                <w:color w:val="auto"/>
                <w:sz w:val="22"/>
                <w:szCs w:val="22"/>
              </w:rPr>
            </w:pPr>
            <w:r w:rsidRPr="00217763">
              <w:rPr>
                <w:rFonts w:ascii="Calibri Light" w:hAnsi="Calibri Light" w:cs="Calibri Light"/>
                <w:b/>
                <w:bCs/>
                <w:color w:val="auto"/>
                <w:sz w:val="22"/>
                <w:szCs w:val="22"/>
              </w:rPr>
              <w:t>Part d’ENR dans le mix énergétique</w:t>
            </w:r>
          </w:p>
        </w:tc>
        <w:tc>
          <w:tcPr>
            <w:tcW w:w="2265" w:type="dxa"/>
            <w:shd w:val="clear" w:color="auto" w:fill="auto"/>
            <w:vAlign w:val="center"/>
          </w:tcPr>
          <w:p w14:paraId="0D665F4A"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23%</w:t>
            </w:r>
          </w:p>
        </w:tc>
        <w:tc>
          <w:tcPr>
            <w:tcW w:w="2266" w:type="dxa"/>
            <w:shd w:val="clear" w:color="auto" w:fill="auto"/>
            <w:vAlign w:val="center"/>
          </w:tcPr>
          <w:p w14:paraId="2B6247AA"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25,4%</w:t>
            </w:r>
          </w:p>
        </w:tc>
        <w:tc>
          <w:tcPr>
            <w:tcW w:w="2266" w:type="dxa"/>
            <w:shd w:val="clear" w:color="auto" w:fill="auto"/>
            <w:vAlign w:val="center"/>
          </w:tcPr>
          <w:p w14:paraId="74641DEB" w14:textId="77777777" w:rsidR="006859FD" w:rsidRPr="0079298F" w:rsidRDefault="006859FD"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34,6%</w:t>
            </w:r>
          </w:p>
        </w:tc>
      </w:tr>
    </w:tbl>
    <w:p w14:paraId="13B4CF11" w14:textId="2A1CD454" w:rsidR="006859FD" w:rsidRDefault="006859FD" w:rsidP="009066CA">
      <w:pPr>
        <w:pStyle w:val="Lgende"/>
        <w:spacing w:before="120" w:line="240" w:lineRule="auto"/>
        <w:rPr>
          <w:color w:val="auto"/>
          <w:sz w:val="22"/>
          <w:szCs w:val="22"/>
        </w:rPr>
      </w:pPr>
      <w:bookmarkStart w:id="92" w:name="_Toc17469383"/>
      <w:r>
        <w:t xml:space="preserve">Figure </w:t>
      </w:r>
      <w:r>
        <w:rPr>
          <w:noProof/>
        </w:rPr>
        <w:fldChar w:fldCharType="begin"/>
      </w:r>
      <w:r>
        <w:rPr>
          <w:noProof/>
        </w:rPr>
        <w:instrText xml:space="preserve"> SEQ Figure \* ARABIC </w:instrText>
      </w:r>
      <w:r>
        <w:rPr>
          <w:noProof/>
        </w:rPr>
        <w:fldChar w:fldCharType="separate"/>
      </w:r>
      <w:r w:rsidR="0028393B">
        <w:rPr>
          <w:noProof/>
        </w:rPr>
        <w:t>5</w:t>
      </w:r>
      <w:r>
        <w:rPr>
          <w:noProof/>
        </w:rPr>
        <w:fldChar w:fldCharType="end"/>
      </w:r>
      <w:r>
        <w:t xml:space="preserve">: </w:t>
      </w:r>
      <w:r w:rsidRPr="00090B83">
        <w:t xml:space="preserve">Objectifs </w:t>
      </w:r>
      <w:r w:rsidR="0047353D">
        <w:rPr>
          <w:lang w:val="fr-FR"/>
        </w:rPr>
        <w:t>chiffrés</w:t>
      </w:r>
      <w:r w:rsidRPr="00090B83">
        <w:t xml:space="preserve"> du SRCAE Aquitain</w:t>
      </w:r>
      <w:r w:rsidR="0047353D">
        <w:rPr>
          <w:lang w:val="fr-FR"/>
        </w:rPr>
        <w:t>e (2012)</w:t>
      </w:r>
      <w:bookmarkEnd w:id="92"/>
    </w:p>
    <w:p w14:paraId="44F1E808" w14:textId="77777777" w:rsidR="0047353D" w:rsidRDefault="0047353D" w:rsidP="009066CA">
      <w:pPr>
        <w:pStyle w:val="Default"/>
        <w:ind w:right="40"/>
        <w:jc w:val="both"/>
        <w:rPr>
          <w:rFonts w:ascii="Calibri Light" w:hAnsi="Calibri Light" w:cs="Calibri Light"/>
          <w:color w:val="auto"/>
          <w:sz w:val="22"/>
          <w:szCs w:val="22"/>
        </w:rPr>
      </w:pPr>
    </w:p>
    <w:p w14:paraId="1A786AA3" w14:textId="370B3B62" w:rsidR="006859FD" w:rsidRPr="0079298F" w:rsidRDefault="006859FD" w:rsidP="009066CA">
      <w:pPr>
        <w:pStyle w:val="Default"/>
        <w:spacing w:after="120"/>
        <w:ind w:right="40"/>
        <w:jc w:val="both"/>
        <w:rPr>
          <w:rFonts w:ascii="Calibri Light" w:hAnsi="Calibri Light" w:cs="Calibri Light"/>
          <w:color w:val="auto"/>
          <w:sz w:val="22"/>
          <w:szCs w:val="22"/>
        </w:rPr>
      </w:pPr>
      <w:r w:rsidRPr="0079298F">
        <w:rPr>
          <w:rFonts w:ascii="Calibri Light" w:hAnsi="Calibri Light" w:cs="Calibri Light"/>
          <w:color w:val="auto"/>
          <w:sz w:val="22"/>
          <w:szCs w:val="22"/>
        </w:rPr>
        <w:t>5 Objectifs stratégiques et 32 orientations d’actions ont été définis dans ce document cadre pour y répondre :</w:t>
      </w:r>
    </w:p>
    <w:p w14:paraId="189FB02E" w14:textId="77777777" w:rsidR="006859FD" w:rsidRPr="0079298F" w:rsidRDefault="006859FD" w:rsidP="009066CA">
      <w:pPr>
        <w:pStyle w:val="Default"/>
        <w:numPr>
          <w:ilvl w:val="0"/>
          <w:numId w:val="2"/>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1</w:t>
      </w:r>
      <w:r w:rsidRPr="0079298F">
        <w:rPr>
          <w:rFonts w:ascii="Calibri Light" w:hAnsi="Calibri Light" w:cs="Calibri Light"/>
          <w:color w:val="auto"/>
          <w:sz w:val="22"/>
          <w:szCs w:val="22"/>
        </w:rPr>
        <w:t> : Sensibiliser et disséminer une culture énergie climat pour une prise de co</w:t>
      </w:r>
      <w:r>
        <w:rPr>
          <w:rFonts w:ascii="Calibri Light" w:hAnsi="Calibri Light" w:cs="Calibri Light"/>
          <w:color w:val="auto"/>
          <w:sz w:val="22"/>
          <w:szCs w:val="22"/>
        </w:rPr>
        <w:t>nscience généralisée des enjeux</w:t>
      </w:r>
    </w:p>
    <w:p w14:paraId="41369AB2" w14:textId="77777777" w:rsidR="006859FD" w:rsidRPr="0079298F" w:rsidRDefault="006859FD" w:rsidP="009066CA">
      <w:pPr>
        <w:pStyle w:val="Default"/>
        <w:numPr>
          <w:ilvl w:val="0"/>
          <w:numId w:val="2"/>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2</w:t>
      </w:r>
      <w:r w:rsidRPr="0079298F">
        <w:rPr>
          <w:rFonts w:ascii="Calibri Light" w:hAnsi="Calibri Light" w:cs="Calibri Light"/>
          <w:color w:val="auto"/>
          <w:sz w:val="22"/>
          <w:szCs w:val="22"/>
        </w:rPr>
        <w:t> : Approfondir les connaissances des acteurs du territoire, préalable à une définition adaptée des actions</w:t>
      </w:r>
    </w:p>
    <w:p w14:paraId="66D96B2A" w14:textId="77777777" w:rsidR="006859FD" w:rsidRPr="0079298F" w:rsidRDefault="006859FD" w:rsidP="009066CA">
      <w:pPr>
        <w:pStyle w:val="Default"/>
        <w:numPr>
          <w:ilvl w:val="0"/>
          <w:numId w:val="2"/>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3</w:t>
      </w:r>
      <w:r w:rsidRPr="0079298F">
        <w:rPr>
          <w:rFonts w:ascii="Calibri Light" w:hAnsi="Calibri Light" w:cs="Calibri Light"/>
          <w:color w:val="auto"/>
          <w:sz w:val="22"/>
          <w:szCs w:val="22"/>
        </w:rPr>
        <w:t> : Construire un cadre de gouvernance préalable à une dé</w:t>
      </w:r>
      <w:r>
        <w:rPr>
          <w:rFonts w:ascii="Calibri Light" w:hAnsi="Calibri Light" w:cs="Calibri Light"/>
          <w:color w:val="auto"/>
          <w:sz w:val="22"/>
          <w:szCs w:val="22"/>
        </w:rPr>
        <w:t>marche partagée et partenariale</w:t>
      </w:r>
    </w:p>
    <w:p w14:paraId="3DF1158E" w14:textId="77777777" w:rsidR="006859FD" w:rsidRPr="0079298F" w:rsidRDefault="006859FD" w:rsidP="009066CA">
      <w:pPr>
        <w:pStyle w:val="Default"/>
        <w:numPr>
          <w:ilvl w:val="0"/>
          <w:numId w:val="2"/>
        </w:numPr>
        <w:ind w:left="714" w:right="40" w:hanging="357"/>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4</w:t>
      </w:r>
      <w:r w:rsidRPr="0079298F">
        <w:rPr>
          <w:rFonts w:ascii="Calibri Light" w:hAnsi="Calibri Light" w:cs="Calibri Light"/>
          <w:color w:val="auto"/>
          <w:sz w:val="22"/>
          <w:szCs w:val="22"/>
        </w:rPr>
        <w:t> : Développer des outils financiers et juridiques pour réussir le changement d’échelle</w:t>
      </w:r>
    </w:p>
    <w:p w14:paraId="64D4C69E" w14:textId="77777777" w:rsidR="006859FD" w:rsidRPr="0079298F" w:rsidRDefault="006859FD" w:rsidP="009066CA">
      <w:pPr>
        <w:pStyle w:val="Default"/>
        <w:numPr>
          <w:ilvl w:val="0"/>
          <w:numId w:val="2"/>
        </w:numPr>
        <w:ind w:right="40"/>
        <w:contextualSpacing/>
        <w:jc w:val="both"/>
        <w:rPr>
          <w:rFonts w:ascii="Calibri Light" w:hAnsi="Calibri Light" w:cs="Calibri Light"/>
          <w:color w:val="auto"/>
          <w:sz w:val="22"/>
          <w:szCs w:val="22"/>
        </w:rPr>
      </w:pPr>
      <w:r w:rsidRPr="0079298F">
        <w:rPr>
          <w:rFonts w:ascii="Calibri Light" w:hAnsi="Calibri Light" w:cs="Calibri Light"/>
          <w:b/>
          <w:color w:val="auto"/>
          <w:sz w:val="22"/>
          <w:szCs w:val="22"/>
        </w:rPr>
        <w:t>Objectif 5</w:t>
      </w:r>
      <w:r w:rsidRPr="0079298F">
        <w:rPr>
          <w:rFonts w:ascii="Calibri Light" w:hAnsi="Calibri Light" w:cs="Calibri Light"/>
          <w:color w:val="auto"/>
          <w:sz w:val="22"/>
          <w:szCs w:val="22"/>
        </w:rPr>
        <w:t> : Déployer de manière généralisée les actions air énergie cl</w:t>
      </w:r>
      <w:r>
        <w:rPr>
          <w:rFonts w:ascii="Calibri Light" w:hAnsi="Calibri Light" w:cs="Calibri Light"/>
          <w:color w:val="auto"/>
          <w:sz w:val="22"/>
          <w:szCs w:val="22"/>
        </w:rPr>
        <w:t>imat sur le territoire Aquitain</w:t>
      </w:r>
    </w:p>
    <w:p w14:paraId="0C3C9CF1" w14:textId="77777777" w:rsidR="0058348B" w:rsidRDefault="0058348B" w:rsidP="009066CA">
      <w:pPr>
        <w:spacing w:after="0" w:line="240" w:lineRule="auto"/>
        <w:ind w:firstLine="709"/>
        <w:jc w:val="both"/>
        <w:rPr>
          <w:rFonts w:ascii="Calibri Light" w:hAnsi="Calibri Light" w:cs="Calibri Light"/>
        </w:rPr>
      </w:pPr>
    </w:p>
    <w:p w14:paraId="5E51970A" w14:textId="1E63CAA6" w:rsidR="006859FD" w:rsidRDefault="006859FD" w:rsidP="009066CA">
      <w:pPr>
        <w:spacing w:after="0" w:line="240" w:lineRule="auto"/>
        <w:jc w:val="both"/>
        <w:rPr>
          <w:rFonts w:ascii="Calibri Light" w:hAnsi="Calibri Light" w:cs="Calibri Light"/>
        </w:rPr>
      </w:pPr>
      <w:r w:rsidRPr="0079298F">
        <w:rPr>
          <w:rFonts w:ascii="Calibri Light" w:hAnsi="Calibri Light" w:cs="Calibri Light"/>
        </w:rPr>
        <w:t>Ce schéma régional joue le rôle de courroie de transmission entre les décisions fixées à l’échelle internationale et nationale, et les actions opérationnelles dans les territoires de Nouvelle Aquitaine. Il constitue un cadre de référence régional pour l’élaboration du Plan Climat Air Energie Territorial (PCAET). Les orientations et les objectifs fixés ne se veulent pas directifs mais doivent servir de base de réflexion pour alimenter la stratégie et le plan d’action du PCAET. Ils devront être déclinés et priorisés au regard des enjeux du territoire d</w:t>
      </w:r>
      <w:r w:rsidR="00431A7C">
        <w:rPr>
          <w:rFonts w:ascii="Calibri Light" w:hAnsi="Calibri Light" w:cs="Calibri Light"/>
        </w:rPr>
        <w:t>u Grand Cubzaguais</w:t>
      </w:r>
      <w:r w:rsidRPr="0079298F">
        <w:rPr>
          <w:rFonts w:ascii="Calibri Light" w:hAnsi="Calibri Light" w:cs="Calibri Light"/>
        </w:rPr>
        <w:t xml:space="preserve">. </w:t>
      </w:r>
    </w:p>
    <w:p w14:paraId="438A54FA" w14:textId="78EB06E6" w:rsidR="00463EB4" w:rsidRDefault="00463EB4" w:rsidP="009066CA">
      <w:pPr>
        <w:spacing w:after="0" w:line="240" w:lineRule="auto"/>
        <w:jc w:val="both"/>
        <w:rPr>
          <w:rFonts w:ascii="Calibri Light" w:hAnsi="Calibri Light" w:cs="Calibri Light"/>
        </w:rPr>
      </w:pPr>
    </w:p>
    <w:p w14:paraId="6B748FA7" w14:textId="77777777" w:rsidR="00606D69" w:rsidRPr="0079298F" w:rsidRDefault="00606D69" w:rsidP="009066CA">
      <w:pPr>
        <w:spacing w:after="0" w:line="240" w:lineRule="auto"/>
        <w:jc w:val="both"/>
        <w:rPr>
          <w:rFonts w:ascii="Calibri Light" w:hAnsi="Calibri Light" w:cs="Calibri Light"/>
        </w:rPr>
      </w:pPr>
    </w:p>
    <w:p w14:paraId="3749F522" w14:textId="3D2EC9F9" w:rsidR="0058348B" w:rsidRPr="00E97FF6" w:rsidRDefault="00D11725" w:rsidP="009066CA">
      <w:pPr>
        <w:pStyle w:val="Titre3"/>
        <w:spacing w:line="240" w:lineRule="auto"/>
        <w:rPr>
          <w:b/>
          <w:bCs/>
        </w:rPr>
      </w:pPr>
      <w:bookmarkStart w:id="93" w:name="_Toc16174221"/>
      <w:bookmarkStart w:id="94" w:name="_Toc16174549"/>
      <w:bookmarkStart w:id="95" w:name="_Toc17469424"/>
      <w:bookmarkStart w:id="96" w:name="_Toc17472867"/>
      <w:bookmarkStart w:id="97" w:name="_Toc18677709"/>
      <w:bookmarkStart w:id="98" w:name="_Toc21430366"/>
      <w:bookmarkStart w:id="99" w:name="_Toc34214315"/>
      <w:r w:rsidRPr="00E97FF6">
        <w:rPr>
          <w:b/>
          <w:bCs/>
          <w:lang w:val="fr-FR"/>
        </w:rPr>
        <w:t xml:space="preserve">Le </w:t>
      </w:r>
      <w:r w:rsidR="0058348B" w:rsidRPr="00E97FF6">
        <w:rPr>
          <w:b/>
          <w:bCs/>
        </w:rPr>
        <w:t xml:space="preserve">Schéma Régional </w:t>
      </w:r>
      <w:r w:rsidR="0058348B" w:rsidRPr="00E97FF6">
        <w:rPr>
          <w:b/>
          <w:bCs/>
          <w:lang w:val="fr-FR"/>
        </w:rPr>
        <w:t>d’Aménagement, de Développement Durable et d’Egalité des Territoires Nouvelle-Aquitaine</w:t>
      </w:r>
      <w:bookmarkEnd w:id="93"/>
      <w:bookmarkEnd w:id="94"/>
      <w:bookmarkEnd w:id="95"/>
      <w:bookmarkEnd w:id="96"/>
      <w:bookmarkEnd w:id="97"/>
      <w:bookmarkEnd w:id="98"/>
      <w:bookmarkEnd w:id="99"/>
    </w:p>
    <w:p w14:paraId="64C8A887" w14:textId="77777777" w:rsidR="0058348B" w:rsidRDefault="0058348B" w:rsidP="009066CA">
      <w:pPr>
        <w:shd w:val="clear" w:color="auto" w:fill="FFFFFF"/>
        <w:spacing w:after="0" w:line="240" w:lineRule="auto"/>
        <w:jc w:val="both"/>
        <w:rPr>
          <w:rFonts w:ascii="Calibri Light" w:hAnsi="Calibri Light" w:cs="Calibri Light"/>
        </w:rPr>
      </w:pPr>
    </w:p>
    <w:p w14:paraId="4E105204" w14:textId="013EB514" w:rsidR="00463EB4" w:rsidRDefault="006859FD" w:rsidP="009066CA">
      <w:pPr>
        <w:shd w:val="clear" w:color="auto" w:fill="FFFFFF"/>
        <w:spacing w:after="0" w:line="240" w:lineRule="auto"/>
        <w:jc w:val="both"/>
        <w:rPr>
          <w:rFonts w:ascii="Calibri Light" w:hAnsi="Calibri Light" w:cs="Calibri Light"/>
        </w:rPr>
      </w:pPr>
      <w:r w:rsidRPr="0079298F">
        <w:rPr>
          <w:rFonts w:ascii="Calibri Light" w:hAnsi="Calibri Light" w:cs="Calibri Light"/>
        </w:rPr>
        <w:t>Les objectifs se limitent à 2020 pour le SRCAE d’Aquitaine</w:t>
      </w:r>
      <w:r>
        <w:rPr>
          <w:rFonts w:ascii="Calibri Light" w:hAnsi="Calibri Light" w:cs="Calibri Light"/>
        </w:rPr>
        <w:t>,</w:t>
      </w:r>
      <w:r w:rsidRPr="0079298F">
        <w:rPr>
          <w:rFonts w:ascii="Calibri Light" w:hAnsi="Calibri Light" w:cs="Calibri Light"/>
        </w:rPr>
        <w:t xml:space="preserve"> mais un autre outil voué à le remplacer, le Schéma régional d'aménagement, de développement durable et d'égalité des territoires</w:t>
      </w:r>
      <w:r w:rsidR="0058348B">
        <w:rPr>
          <w:rFonts w:ascii="Calibri Light" w:hAnsi="Calibri Light" w:cs="Calibri Light"/>
        </w:rPr>
        <w:t xml:space="preserve"> de Nouvelle-Aquitaine</w:t>
      </w:r>
      <w:r w:rsidRPr="0079298F">
        <w:rPr>
          <w:rFonts w:ascii="Calibri Light" w:hAnsi="Calibri Light" w:cs="Calibri Light"/>
        </w:rPr>
        <w:t>, le SRADDET</w:t>
      </w:r>
      <w:r>
        <w:rPr>
          <w:rFonts w:ascii="Calibri Light" w:hAnsi="Calibri Light" w:cs="Calibri Light"/>
        </w:rPr>
        <w:t>,</w:t>
      </w:r>
      <w:r w:rsidRPr="0079298F">
        <w:rPr>
          <w:rFonts w:ascii="Calibri Light" w:hAnsi="Calibri Light" w:cs="Calibri Light"/>
        </w:rPr>
        <w:t xml:space="preserve"> </w:t>
      </w:r>
      <w:r w:rsidR="0006137B">
        <w:rPr>
          <w:rFonts w:ascii="Calibri Light" w:hAnsi="Calibri Light" w:cs="Calibri Light"/>
        </w:rPr>
        <w:t xml:space="preserve">est </w:t>
      </w:r>
      <w:r w:rsidRPr="0079298F">
        <w:rPr>
          <w:rFonts w:ascii="Calibri Light" w:hAnsi="Calibri Light" w:cs="Calibri Light"/>
        </w:rPr>
        <w:t xml:space="preserve">en cours </w:t>
      </w:r>
      <w:r w:rsidR="0058348B">
        <w:rPr>
          <w:rFonts w:ascii="Calibri Light" w:hAnsi="Calibri Light" w:cs="Calibri Light"/>
        </w:rPr>
        <w:t xml:space="preserve">d’approbation. En effet, le projet de </w:t>
      </w:r>
      <w:r w:rsidR="0058348B" w:rsidRPr="00440823">
        <w:rPr>
          <w:rFonts w:ascii="Calibri Light" w:hAnsi="Calibri Light" w:cs="Calibri Light"/>
          <w:b/>
          <w:bCs/>
        </w:rPr>
        <w:t>SRADDET Nouvelle Aquitaine</w:t>
      </w:r>
      <w:r w:rsidR="0058348B">
        <w:rPr>
          <w:rFonts w:ascii="Calibri Light" w:hAnsi="Calibri Light" w:cs="Calibri Light"/>
        </w:rPr>
        <w:t xml:space="preserve"> a été arrêté en plénière par délibération du 6 mai 2019. Il devrait être approuvé dans sa version définitive au cours du 1</w:t>
      </w:r>
      <w:r w:rsidR="0058348B" w:rsidRPr="0058348B">
        <w:rPr>
          <w:rFonts w:ascii="Calibri Light" w:hAnsi="Calibri Light" w:cs="Calibri Light"/>
          <w:vertAlign w:val="superscript"/>
        </w:rPr>
        <w:t>er</w:t>
      </w:r>
      <w:r w:rsidR="0058348B">
        <w:rPr>
          <w:rFonts w:ascii="Calibri Light" w:hAnsi="Calibri Light" w:cs="Calibri Light"/>
        </w:rPr>
        <w:t xml:space="preserve"> semestre 2020</w:t>
      </w:r>
      <w:r w:rsidR="00463EB4">
        <w:rPr>
          <w:rFonts w:ascii="Calibri Light" w:hAnsi="Calibri Light" w:cs="Calibri Light"/>
        </w:rPr>
        <w:t xml:space="preserve">. </w:t>
      </w:r>
    </w:p>
    <w:p w14:paraId="71C0AAED" w14:textId="77777777" w:rsidR="00463EB4" w:rsidRDefault="00463EB4" w:rsidP="009066CA">
      <w:pPr>
        <w:shd w:val="clear" w:color="auto" w:fill="FFFFFF"/>
        <w:spacing w:after="0" w:line="240" w:lineRule="auto"/>
        <w:jc w:val="both"/>
        <w:rPr>
          <w:rFonts w:ascii="Calibri Light" w:hAnsi="Calibri Light" w:cs="Calibri Light"/>
        </w:rPr>
      </w:pPr>
    </w:p>
    <w:p w14:paraId="55776A15" w14:textId="56694985" w:rsidR="0058348B" w:rsidRPr="0079298F" w:rsidRDefault="00463EB4" w:rsidP="009066CA">
      <w:pPr>
        <w:shd w:val="clear" w:color="auto" w:fill="FFFFFF"/>
        <w:spacing w:after="0" w:line="240" w:lineRule="auto"/>
        <w:jc w:val="both"/>
        <w:rPr>
          <w:rFonts w:ascii="Calibri Light" w:hAnsi="Calibri Light" w:cs="Calibri Light"/>
        </w:rPr>
      </w:pPr>
      <w:r>
        <w:rPr>
          <w:rFonts w:ascii="Calibri Light" w:hAnsi="Calibri Light" w:cs="Calibri Light"/>
        </w:rPr>
        <w:t>D’ici là, le SCRAE Aquitain reste le document de référence au niveau régional pour l’élaboration du PCAET d</w:t>
      </w:r>
      <w:r w:rsidR="00431A7C">
        <w:rPr>
          <w:rFonts w:ascii="Calibri Light" w:hAnsi="Calibri Light" w:cs="Calibri Light"/>
        </w:rPr>
        <w:t>e la CC Grand Cubzaguais</w:t>
      </w:r>
      <w:r>
        <w:rPr>
          <w:rFonts w:ascii="Calibri Light" w:hAnsi="Calibri Light" w:cs="Calibri Light"/>
        </w:rPr>
        <w:t>, même si certains éléments du SRADDET sont pris en considération.</w:t>
      </w:r>
    </w:p>
    <w:p w14:paraId="06F5B686" w14:textId="77777777" w:rsidR="006859FD" w:rsidRPr="00EF3707" w:rsidRDefault="006859FD" w:rsidP="009066CA">
      <w:pPr>
        <w:shd w:val="clear" w:color="auto" w:fill="FFFFFF"/>
        <w:spacing w:after="0" w:line="240" w:lineRule="auto"/>
        <w:jc w:val="both"/>
        <w:rPr>
          <w:rFonts w:ascii="Calibri Light" w:hAnsi="Calibri Light" w:cs="Calibri Light"/>
          <w:sz w:val="20"/>
          <w:szCs w:val="20"/>
        </w:rPr>
      </w:pPr>
    </w:p>
    <w:p w14:paraId="3BD76EA6" w14:textId="77777777" w:rsidR="00F53D95" w:rsidRPr="00F53D95" w:rsidRDefault="00F53D95" w:rsidP="00F53D95">
      <w:pPr>
        <w:spacing w:line="240" w:lineRule="auto"/>
        <w:jc w:val="both"/>
        <w:rPr>
          <w:rFonts w:ascii="Calibri Light" w:eastAsia="Times New Roman" w:hAnsi="Calibri Light"/>
          <w:lang w:eastAsia="fr-FR"/>
        </w:rPr>
      </w:pPr>
      <w:r w:rsidRPr="00F53D95">
        <w:rPr>
          <w:rFonts w:ascii="Calibri Light" w:eastAsia="Times New Roman" w:hAnsi="Calibri Light"/>
          <w:lang w:eastAsia="fr-FR"/>
        </w:rPr>
        <w:t>Le SRADDET Nouvelle-Aquitaine s’articule autour de quatre priorité stratégiques structurant la politique régionale :</w:t>
      </w:r>
    </w:p>
    <w:p w14:paraId="73841168" w14:textId="77777777" w:rsidR="00EF3707" w:rsidRPr="00EF3707" w:rsidRDefault="00EF3707" w:rsidP="009066CA">
      <w:pPr>
        <w:numPr>
          <w:ilvl w:val="0"/>
          <w:numId w:val="11"/>
        </w:numPr>
        <w:spacing w:before="120" w:after="0" w:line="240" w:lineRule="auto"/>
        <w:ind w:left="714" w:hanging="357"/>
        <w:jc w:val="both"/>
        <w:rPr>
          <w:rFonts w:ascii="Calibri Light" w:eastAsia="Times New Roman" w:hAnsi="Calibri Light"/>
          <w:lang w:eastAsia="fr-FR"/>
        </w:rPr>
      </w:pPr>
      <w:r w:rsidRPr="00EF3707">
        <w:rPr>
          <w:rFonts w:ascii="Calibri Light" w:eastAsia="Times New Roman" w:hAnsi="Calibri Light"/>
          <w:b/>
          <w:bCs/>
          <w:lang w:eastAsia="fr-FR"/>
        </w:rPr>
        <w:t>Bien vivre dans les territoires</w:t>
      </w:r>
      <w:r w:rsidRPr="00EF3707">
        <w:rPr>
          <w:rFonts w:ascii="Calibri Light" w:eastAsia="Times New Roman" w:hAnsi="Calibri Light"/>
          <w:lang w:eastAsia="fr-FR"/>
        </w:rPr>
        <w:t> (se former, travailler, se loger, se soigner) ;</w:t>
      </w:r>
    </w:p>
    <w:p w14:paraId="2C9CA83C" w14:textId="77777777" w:rsidR="00EF3707" w:rsidRPr="00EF3707" w:rsidRDefault="00EF3707" w:rsidP="009066CA">
      <w:pPr>
        <w:numPr>
          <w:ilvl w:val="0"/>
          <w:numId w:val="11"/>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Lutter contre la déprise et gagner en mobilité</w:t>
      </w:r>
      <w:r w:rsidRPr="00EF3707">
        <w:rPr>
          <w:rFonts w:ascii="Calibri Light" w:eastAsia="Times New Roman" w:hAnsi="Calibri Light"/>
          <w:lang w:eastAsia="fr-FR"/>
        </w:rPr>
        <w:t> (se déplacer facilement et accéder aux services) ;</w:t>
      </w:r>
    </w:p>
    <w:p w14:paraId="10EEDD8B" w14:textId="77777777" w:rsidR="00EF3707" w:rsidRPr="00EF3707" w:rsidRDefault="00EF3707" w:rsidP="009066CA">
      <w:pPr>
        <w:numPr>
          <w:ilvl w:val="0"/>
          <w:numId w:val="11"/>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Consommer autrement</w:t>
      </w:r>
      <w:r w:rsidRPr="00EF3707">
        <w:rPr>
          <w:rFonts w:ascii="Calibri Light" w:eastAsia="Times New Roman" w:hAnsi="Calibri Light"/>
          <w:lang w:eastAsia="fr-FR"/>
        </w:rPr>
        <w:t> (assurer à tous une alimentation saine et durable et produire moins de déchets) ;</w:t>
      </w:r>
    </w:p>
    <w:p w14:paraId="36B5C582" w14:textId="77777777" w:rsidR="00EF3707" w:rsidRPr="00EF3707" w:rsidRDefault="00EF3707" w:rsidP="009066CA">
      <w:pPr>
        <w:numPr>
          <w:ilvl w:val="0"/>
          <w:numId w:val="11"/>
        </w:numPr>
        <w:spacing w:before="120" w:after="0" w:line="240" w:lineRule="auto"/>
        <w:ind w:left="714" w:hanging="357"/>
        <w:contextualSpacing/>
        <w:jc w:val="both"/>
        <w:rPr>
          <w:rFonts w:ascii="Calibri Light" w:eastAsia="Times New Roman" w:hAnsi="Calibri Light"/>
          <w:lang w:eastAsia="fr-FR"/>
        </w:rPr>
      </w:pPr>
      <w:r w:rsidRPr="00EF3707">
        <w:rPr>
          <w:rFonts w:ascii="Calibri Light" w:eastAsia="Times New Roman" w:hAnsi="Calibri Light"/>
          <w:b/>
          <w:bCs/>
          <w:lang w:eastAsia="fr-FR"/>
        </w:rPr>
        <w:t>Protéger l'environnement naturel et la santé</w:t>
      </w:r>
      <w:r w:rsidRPr="00EF3707">
        <w:rPr>
          <w:rFonts w:ascii="Calibri Light" w:eastAsia="Times New Roman" w:hAnsi="Calibri Light"/>
          <w:lang w:eastAsia="fr-FR"/>
        </w:rPr>
        <w:t> (réussir la transition écologique et énergétique).</w:t>
      </w:r>
    </w:p>
    <w:p w14:paraId="38CC411B" w14:textId="77777777" w:rsidR="00EF3707" w:rsidRPr="00764008" w:rsidRDefault="00EF3707" w:rsidP="009066CA">
      <w:pPr>
        <w:spacing w:after="0" w:line="240" w:lineRule="auto"/>
        <w:jc w:val="both"/>
        <w:rPr>
          <w:rFonts w:ascii="Calibri Light" w:eastAsia="Times New Roman" w:hAnsi="Calibri Light"/>
          <w:lang w:eastAsia="fr-FR"/>
        </w:rPr>
      </w:pPr>
    </w:p>
    <w:p w14:paraId="648F2C1B" w14:textId="2EC243D9" w:rsidR="00EF3707" w:rsidRPr="00764008" w:rsidRDefault="00EF3707" w:rsidP="009066CA">
      <w:pPr>
        <w:spacing w:after="0" w:line="240" w:lineRule="auto"/>
        <w:jc w:val="both"/>
        <w:rPr>
          <w:rFonts w:ascii="Calibri Light" w:eastAsia="Times New Roman" w:hAnsi="Calibri Light"/>
          <w:lang w:eastAsia="fr-FR"/>
        </w:rPr>
      </w:pPr>
      <w:r w:rsidRPr="00EF3707">
        <w:rPr>
          <w:rFonts w:ascii="Calibri Light" w:eastAsia="Times New Roman" w:hAnsi="Calibri Light"/>
          <w:lang w:eastAsia="fr-FR"/>
        </w:rPr>
        <w:t>Cette approche thématique très large connecte toutes les questions de la formation, de l’innovation, de la mobilité, de l’habitat…</w:t>
      </w:r>
      <w:r w:rsidRPr="00764008">
        <w:rPr>
          <w:rFonts w:ascii="Calibri Light" w:eastAsia="Times New Roman" w:hAnsi="Calibri Light"/>
          <w:lang w:eastAsia="fr-FR"/>
        </w:rPr>
        <w:t xml:space="preserve"> </w:t>
      </w:r>
      <w:r w:rsidRPr="00EF3707">
        <w:rPr>
          <w:rFonts w:ascii="Calibri Light" w:eastAsia="Times New Roman" w:hAnsi="Calibri Light"/>
          <w:lang w:eastAsia="fr-FR"/>
        </w:rPr>
        <w:t>et intègre, par exemple, le sport, le vieillissement, les services ou le numérique. Le schéma crée également un nouveau cadre de référence, tant en matière de planification territoriale qu'en termes de contractualisation régionale, avec l'Etat, mais aussi avec l’ensemble des territoires.</w:t>
      </w:r>
    </w:p>
    <w:p w14:paraId="629B256E" w14:textId="77777777" w:rsidR="006859FD" w:rsidRPr="00764008" w:rsidRDefault="006859FD" w:rsidP="009066CA">
      <w:pPr>
        <w:pStyle w:val="Listecouleur-Accent11"/>
        <w:shd w:val="clear" w:color="auto" w:fill="FFFFFF"/>
        <w:spacing w:after="0" w:line="240" w:lineRule="auto"/>
        <w:ind w:left="0"/>
        <w:jc w:val="both"/>
        <w:rPr>
          <w:rFonts w:ascii="Calibri Light" w:hAnsi="Calibri Light" w:cs="Calibri Light"/>
        </w:rPr>
      </w:pPr>
    </w:p>
    <w:p w14:paraId="74F7CE5D" w14:textId="5181032E" w:rsidR="006859FD" w:rsidRPr="00440823" w:rsidRDefault="006859FD" w:rsidP="009066CA">
      <w:pPr>
        <w:shd w:val="clear" w:color="auto" w:fill="FFFFFF"/>
        <w:spacing w:after="0" w:line="240" w:lineRule="auto"/>
        <w:jc w:val="both"/>
        <w:rPr>
          <w:rFonts w:ascii="Calibri Light" w:hAnsi="Calibri Light" w:cs="Calibri Light"/>
          <w:b/>
          <w:bCs/>
        </w:rPr>
      </w:pPr>
      <w:r w:rsidRPr="00764008">
        <w:rPr>
          <w:rFonts w:ascii="Calibri Light" w:hAnsi="Calibri Light" w:cs="Calibri Light"/>
        </w:rPr>
        <w:t xml:space="preserve">Pour répondre à ces enjeux, la stratégie régionale va s’articuler autour de </w:t>
      </w:r>
      <w:r w:rsidR="00EF3707" w:rsidRPr="00440823">
        <w:rPr>
          <w:rFonts w:ascii="Calibri Light" w:hAnsi="Calibri Light" w:cs="Calibri Light"/>
          <w:b/>
          <w:bCs/>
        </w:rPr>
        <w:t>3</w:t>
      </w:r>
      <w:r w:rsidRPr="00440823">
        <w:rPr>
          <w:rFonts w:ascii="Calibri Light" w:hAnsi="Calibri Light" w:cs="Calibri Light"/>
          <w:b/>
          <w:bCs/>
        </w:rPr>
        <w:t xml:space="preserve"> orientations </w:t>
      </w:r>
      <w:r w:rsidR="00EF3707" w:rsidRPr="00440823">
        <w:rPr>
          <w:rFonts w:ascii="Calibri Light" w:hAnsi="Calibri Light" w:cs="Calibri Light"/>
          <w:b/>
          <w:bCs/>
        </w:rPr>
        <w:t>transversales et 14 objectifs stratégiques :</w:t>
      </w:r>
    </w:p>
    <w:p w14:paraId="61B4CB15" w14:textId="77777777" w:rsidR="006859FD" w:rsidRPr="0079298F" w:rsidRDefault="006859FD" w:rsidP="009066CA">
      <w:pPr>
        <w:shd w:val="clear" w:color="auto" w:fill="FFFFFF"/>
        <w:spacing w:after="0" w:line="240" w:lineRule="auto"/>
        <w:jc w:val="both"/>
        <w:rPr>
          <w:rFonts w:ascii="Calibri Light" w:hAnsi="Calibri Light" w:cs="Calibri Light"/>
        </w:rPr>
      </w:pPr>
      <w:r w:rsidRPr="0079298F">
        <w:rPr>
          <w:rFonts w:ascii="Calibri Light" w:hAnsi="Calibri Light" w:cs="Calibri Light"/>
        </w:rPr>
        <w:t xml:space="preserve"> </w:t>
      </w:r>
    </w:p>
    <w:p w14:paraId="6FDFC3DC" w14:textId="77777777" w:rsidR="006859FD" w:rsidRPr="00714DEA" w:rsidRDefault="006859FD" w:rsidP="009066CA">
      <w:pPr>
        <w:pStyle w:val="Paragraphedeliste"/>
        <w:numPr>
          <w:ilvl w:val="0"/>
          <w:numId w:val="19"/>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1 : Une nouvelle Aquitaine dynamique : </w:t>
      </w:r>
    </w:p>
    <w:p w14:paraId="7669C9F3" w14:textId="77777777" w:rsidR="006859FD" w:rsidRPr="00EF3707" w:rsidRDefault="006859FD" w:rsidP="009066CA">
      <w:pPr>
        <w:shd w:val="clear" w:color="auto" w:fill="FFFFFF"/>
        <w:spacing w:after="0" w:line="240" w:lineRule="auto"/>
        <w:jc w:val="both"/>
        <w:rPr>
          <w:rFonts w:ascii="Calibri Light" w:hAnsi="Calibri Light" w:cs="Calibri Light"/>
          <w:i/>
          <w:iCs/>
        </w:rPr>
      </w:pPr>
      <w:r w:rsidRPr="00EF3707">
        <w:rPr>
          <w:rFonts w:ascii="Calibri Light" w:hAnsi="Calibri Light" w:cs="Calibri Light"/>
          <w:i/>
          <w:iCs/>
        </w:rPr>
        <w:t>Des territoires attractifs, créateurs d’activités et d’emplois</w:t>
      </w:r>
    </w:p>
    <w:p w14:paraId="5CBE025C" w14:textId="77777777"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1.1 : Créer des emplois et de l’activité économique en </w:t>
      </w:r>
      <w:r w:rsidRPr="00EF3707">
        <w:rPr>
          <w:rFonts w:ascii="Calibri Light" w:hAnsi="Calibri Light" w:cs="Calibri Light"/>
          <w:b/>
        </w:rPr>
        <w:t>valorisant le potentiel de chaque territoire dans le respect des ressources et richesses naturelles.</w:t>
      </w:r>
    </w:p>
    <w:p w14:paraId="006D5CE4" w14:textId="77777777"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Objectifs stratégique 1.2 : Développer </w:t>
      </w:r>
      <w:r w:rsidRPr="00EF3707">
        <w:rPr>
          <w:rFonts w:ascii="Calibri Light" w:hAnsi="Calibri Light" w:cs="Calibri Light"/>
          <w:b/>
        </w:rPr>
        <w:t>l’économie circulaire</w:t>
      </w:r>
      <w:r w:rsidRPr="00EF3707">
        <w:rPr>
          <w:rFonts w:ascii="Calibri Light" w:hAnsi="Calibri Light" w:cs="Calibri Light"/>
        </w:rPr>
        <w:t xml:space="preserve"> </w:t>
      </w:r>
    </w:p>
    <w:p w14:paraId="7E9145A8" w14:textId="77777777"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Objectifs stratégique 1.3 : Donner à tous les territoires l’opportunité d’innover et d’expérimenter </w:t>
      </w:r>
    </w:p>
    <w:p w14:paraId="262A2C07" w14:textId="77777777"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Objectifs stratégique 1.4 : Accroître l’attractivité de la région par une offre de </w:t>
      </w:r>
      <w:r w:rsidRPr="00EF3707">
        <w:rPr>
          <w:rFonts w:ascii="Calibri Light" w:hAnsi="Calibri Light" w:cs="Calibri Light"/>
          <w:b/>
        </w:rPr>
        <w:t>transport de voyageurs et de marchandises renforcée</w:t>
      </w:r>
    </w:p>
    <w:p w14:paraId="3AE7E06F" w14:textId="78EC20E4" w:rsidR="006859FD" w:rsidRPr="00EF3707" w:rsidRDefault="006859FD" w:rsidP="009066CA">
      <w:pPr>
        <w:pStyle w:val="Paragraphedeliste"/>
        <w:numPr>
          <w:ilvl w:val="0"/>
          <w:numId w:val="12"/>
        </w:numPr>
        <w:shd w:val="clear" w:color="auto" w:fill="FFFFFF"/>
        <w:spacing w:before="120" w:line="240" w:lineRule="auto"/>
        <w:ind w:left="714" w:hanging="357"/>
        <w:contextualSpacing w:val="0"/>
        <w:rPr>
          <w:rFonts w:ascii="Calibri Light" w:hAnsi="Calibri Light" w:cs="Calibri Light"/>
        </w:rPr>
      </w:pPr>
      <w:r w:rsidRPr="00EF3707">
        <w:rPr>
          <w:rFonts w:ascii="Calibri Light" w:hAnsi="Calibri Light" w:cs="Calibri Light"/>
        </w:rPr>
        <w:t>Objectif stratégique 1.5 : Ouvrir la région Nouvelle-Aquitaine sur ses voisines, l’Europe et le monde</w:t>
      </w:r>
    </w:p>
    <w:p w14:paraId="6C99DEA2" w14:textId="77777777" w:rsidR="006859FD" w:rsidRPr="0079298F" w:rsidRDefault="006859FD" w:rsidP="009066CA">
      <w:pPr>
        <w:shd w:val="clear" w:color="auto" w:fill="FFFFFF"/>
        <w:spacing w:after="0" w:line="240" w:lineRule="auto"/>
        <w:jc w:val="both"/>
        <w:rPr>
          <w:rFonts w:ascii="Calibri Light" w:hAnsi="Calibri Light" w:cs="Calibri Light"/>
        </w:rPr>
      </w:pPr>
    </w:p>
    <w:p w14:paraId="65FEE4A9" w14:textId="77777777" w:rsidR="006859FD" w:rsidRPr="00714DEA" w:rsidRDefault="006859FD" w:rsidP="009066CA">
      <w:pPr>
        <w:pStyle w:val="Paragraphedeliste"/>
        <w:numPr>
          <w:ilvl w:val="0"/>
          <w:numId w:val="19"/>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2 : Une Nouvelle- Aquitaine audacieuse : </w:t>
      </w:r>
    </w:p>
    <w:p w14:paraId="7E971250" w14:textId="77777777" w:rsidR="006859FD" w:rsidRPr="00EF3707" w:rsidRDefault="006859FD" w:rsidP="009066CA">
      <w:pPr>
        <w:shd w:val="clear" w:color="auto" w:fill="FFFFFF"/>
        <w:spacing w:after="0" w:line="240" w:lineRule="auto"/>
        <w:jc w:val="both"/>
        <w:rPr>
          <w:rFonts w:ascii="Calibri Light" w:hAnsi="Calibri Light" w:cs="Calibri Light"/>
          <w:i/>
          <w:iCs/>
        </w:rPr>
      </w:pPr>
      <w:r w:rsidRPr="00EF3707">
        <w:rPr>
          <w:rFonts w:ascii="Calibri Light" w:hAnsi="Calibri Light" w:cs="Calibri Light"/>
          <w:i/>
          <w:iCs/>
        </w:rPr>
        <w:t xml:space="preserve">Des territoires innovants pour répondre aux défis démographiques et environnementaux </w:t>
      </w:r>
    </w:p>
    <w:p w14:paraId="04C82035" w14:textId="77777777" w:rsidR="006859FD" w:rsidRPr="00EF3707" w:rsidRDefault="006859FD" w:rsidP="009066CA">
      <w:pPr>
        <w:pStyle w:val="Paragraphedeliste"/>
        <w:numPr>
          <w:ilvl w:val="0"/>
          <w:numId w:val="13"/>
        </w:numPr>
        <w:shd w:val="clear" w:color="auto" w:fill="FFFFFF"/>
        <w:spacing w:before="120" w:after="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2.1 : Allier </w:t>
      </w:r>
      <w:r w:rsidRPr="00EF3707">
        <w:rPr>
          <w:rFonts w:ascii="Calibri Light" w:hAnsi="Calibri Light" w:cs="Calibri Light"/>
          <w:b/>
        </w:rPr>
        <w:t>économie d’espace</w:t>
      </w:r>
      <w:r w:rsidRPr="00EF3707">
        <w:rPr>
          <w:rFonts w:ascii="Calibri Light" w:hAnsi="Calibri Light" w:cs="Calibri Light"/>
        </w:rPr>
        <w:t xml:space="preserve">, mixité sociale et </w:t>
      </w:r>
      <w:r w:rsidRPr="00EF3707">
        <w:rPr>
          <w:rFonts w:ascii="Calibri Light" w:hAnsi="Calibri Light" w:cs="Calibri Light"/>
          <w:b/>
        </w:rPr>
        <w:t>qualité de vie en matière d’urbanisme et d’habitat.</w:t>
      </w:r>
    </w:p>
    <w:p w14:paraId="0C884FBF" w14:textId="77777777" w:rsidR="006859FD" w:rsidRPr="00EF3707" w:rsidRDefault="006859FD" w:rsidP="009066CA">
      <w:pPr>
        <w:pStyle w:val="Paragraphedeliste"/>
        <w:numPr>
          <w:ilvl w:val="0"/>
          <w:numId w:val="13"/>
        </w:numPr>
        <w:shd w:val="clear" w:color="auto" w:fill="FFFFFF"/>
        <w:spacing w:after="120" w:line="240" w:lineRule="auto"/>
        <w:ind w:left="714" w:hanging="357"/>
        <w:contextualSpacing w:val="0"/>
        <w:rPr>
          <w:rFonts w:ascii="Calibri Light" w:hAnsi="Calibri Light" w:cs="Calibri Light"/>
          <w:b/>
        </w:rPr>
      </w:pPr>
      <w:r w:rsidRPr="00EF3707">
        <w:rPr>
          <w:rFonts w:ascii="Calibri Light" w:hAnsi="Calibri Light" w:cs="Calibri Light"/>
        </w:rPr>
        <w:t xml:space="preserve">Objectif stratégique 2.2 : </w:t>
      </w:r>
      <w:r w:rsidRPr="00EF3707">
        <w:rPr>
          <w:rFonts w:ascii="Calibri Light" w:hAnsi="Calibri Light" w:cs="Calibri Light"/>
          <w:b/>
        </w:rPr>
        <w:t>Préserver et valoriser les milieux naturels, les espaces agricoles, forestiers et garantir la ressource en eau.</w:t>
      </w:r>
    </w:p>
    <w:p w14:paraId="64681898" w14:textId="77777777" w:rsidR="006859FD" w:rsidRPr="00EF3707" w:rsidRDefault="006859FD" w:rsidP="009066CA">
      <w:pPr>
        <w:pStyle w:val="Paragraphedeliste"/>
        <w:numPr>
          <w:ilvl w:val="0"/>
          <w:numId w:val="13"/>
        </w:numPr>
        <w:shd w:val="clear" w:color="auto" w:fill="FFFFFF"/>
        <w:spacing w:after="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2.3 : Accélérer la </w:t>
      </w:r>
      <w:r w:rsidRPr="00EF3707">
        <w:rPr>
          <w:rFonts w:ascii="Calibri Light" w:hAnsi="Calibri Light" w:cs="Calibri Light"/>
          <w:b/>
        </w:rPr>
        <w:t>transition énergétique et écologique</w:t>
      </w:r>
      <w:r w:rsidRPr="00EF3707">
        <w:rPr>
          <w:rFonts w:ascii="Calibri Light" w:hAnsi="Calibri Light" w:cs="Calibri Light"/>
        </w:rPr>
        <w:t xml:space="preserve"> pour un environnement sain </w:t>
      </w:r>
    </w:p>
    <w:p w14:paraId="088460A1" w14:textId="77777777" w:rsidR="006859FD" w:rsidRPr="00EF3707" w:rsidRDefault="006859FD" w:rsidP="009066CA">
      <w:pPr>
        <w:pStyle w:val="Paragraphedeliste"/>
        <w:numPr>
          <w:ilvl w:val="0"/>
          <w:numId w:val="13"/>
        </w:numPr>
        <w:shd w:val="clear" w:color="auto" w:fill="FFFFFF"/>
        <w:spacing w:after="120"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2.4 : Mettre la </w:t>
      </w:r>
      <w:r w:rsidRPr="00EF3707">
        <w:rPr>
          <w:rFonts w:ascii="Calibri Light" w:hAnsi="Calibri Light" w:cs="Calibri Light"/>
          <w:b/>
        </w:rPr>
        <w:t>prévention des déchets</w:t>
      </w:r>
      <w:r w:rsidRPr="00EF3707">
        <w:rPr>
          <w:rFonts w:ascii="Calibri Light" w:hAnsi="Calibri Light" w:cs="Calibri Light"/>
        </w:rPr>
        <w:t xml:space="preserve"> au cœur du modèle de production et de consommation</w:t>
      </w:r>
    </w:p>
    <w:p w14:paraId="597BB90F" w14:textId="77777777" w:rsidR="006859FD" w:rsidRPr="00EF3707" w:rsidRDefault="006859FD" w:rsidP="009066CA">
      <w:pPr>
        <w:pStyle w:val="Paragraphedeliste"/>
        <w:numPr>
          <w:ilvl w:val="0"/>
          <w:numId w:val="13"/>
        </w:numPr>
        <w:shd w:val="clear" w:color="auto" w:fill="FFFFFF"/>
        <w:spacing w:line="240" w:lineRule="auto"/>
        <w:ind w:left="714" w:hanging="357"/>
        <w:contextualSpacing w:val="0"/>
        <w:rPr>
          <w:rFonts w:ascii="Calibri Light" w:hAnsi="Calibri Light" w:cs="Calibri Light"/>
        </w:rPr>
      </w:pPr>
      <w:r w:rsidRPr="00EF3707">
        <w:rPr>
          <w:rFonts w:ascii="Calibri Light" w:hAnsi="Calibri Light" w:cs="Calibri Light"/>
        </w:rPr>
        <w:t xml:space="preserve">Objectif stratégique 2.5 : </w:t>
      </w:r>
      <w:r w:rsidRPr="00EF3707">
        <w:rPr>
          <w:rFonts w:ascii="Calibri Light" w:hAnsi="Calibri Light" w:cs="Calibri Light"/>
          <w:b/>
        </w:rPr>
        <w:t xml:space="preserve">Être inventif pour limiter les impacts du changement climatique </w:t>
      </w:r>
    </w:p>
    <w:p w14:paraId="7A77539B" w14:textId="77777777" w:rsidR="006859FD" w:rsidRPr="0079298F" w:rsidRDefault="006859FD" w:rsidP="009066CA">
      <w:pPr>
        <w:shd w:val="clear" w:color="auto" w:fill="FFFFFF"/>
        <w:spacing w:after="0" w:line="240" w:lineRule="auto"/>
        <w:jc w:val="both"/>
        <w:rPr>
          <w:rFonts w:ascii="Calibri Light" w:hAnsi="Calibri Light" w:cs="Calibri Light"/>
        </w:rPr>
      </w:pPr>
    </w:p>
    <w:p w14:paraId="4ECF555F" w14:textId="77777777" w:rsidR="006859FD" w:rsidRPr="00714DEA" w:rsidRDefault="006859FD" w:rsidP="009066CA">
      <w:pPr>
        <w:pStyle w:val="Paragraphedeliste"/>
        <w:numPr>
          <w:ilvl w:val="0"/>
          <w:numId w:val="19"/>
        </w:numPr>
        <w:tabs>
          <w:tab w:val="left" w:pos="284"/>
        </w:tabs>
        <w:spacing w:line="240" w:lineRule="auto"/>
        <w:ind w:left="0" w:hanging="11"/>
        <w:rPr>
          <w:rFonts w:ascii="Calibri Light" w:hAnsi="Calibri Light" w:cs="Calibri Light"/>
          <w:b/>
          <w:bCs/>
        </w:rPr>
      </w:pPr>
      <w:r w:rsidRPr="00714DEA">
        <w:rPr>
          <w:rFonts w:ascii="Calibri Light" w:hAnsi="Calibri Light" w:cs="Calibri Light"/>
          <w:b/>
          <w:bCs/>
        </w:rPr>
        <w:t xml:space="preserve">Orientation 3 : Une Nouvelle-aquitaine solidaire : </w:t>
      </w:r>
    </w:p>
    <w:p w14:paraId="030B054B" w14:textId="77777777" w:rsidR="006859FD" w:rsidRPr="00764008" w:rsidRDefault="006859FD" w:rsidP="009066CA">
      <w:pPr>
        <w:shd w:val="clear" w:color="auto" w:fill="FFFFFF"/>
        <w:spacing w:after="0" w:line="240" w:lineRule="auto"/>
        <w:jc w:val="both"/>
        <w:rPr>
          <w:rFonts w:ascii="Calibri Light" w:hAnsi="Calibri Light" w:cs="Calibri Light"/>
          <w:i/>
          <w:iCs/>
        </w:rPr>
      </w:pPr>
      <w:r w:rsidRPr="00764008">
        <w:rPr>
          <w:rFonts w:ascii="Calibri Light" w:hAnsi="Calibri Light" w:cs="Calibri Light"/>
          <w:i/>
          <w:iCs/>
        </w:rPr>
        <w:t>Une région et des territoires unis pour le bien-vivre de tous.</w:t>
      </w:r>
    </w:p>
    <w:p w14:paraId="3F5D2434" w14:textId="77777777" w:rsidR="006859FD" w:rsidRPr="00764008" w:rsidRDefault="006859FD" w:rsidP="009066CA">
      <w:pPr>
        <w:pStyle w:val="Paragraphedeliste"/>
        <w:numPr>
          <w:ilvl w:val="0"/>
          <w:numId w:val="14"/>
        </w:numPr>
        <w:shd w:val="clear" w:color="auto" w:fill="FFFFFF"/>
        <w:spacing w:before="120" w:line="240" w:lineRule="auto"/>
        <w:contextualSpacing w:val="0"/>
        <w:rPr>
          <w:rFonts w:ascii="Calibri Light" w:hAnsi="Calibri Light" w:cs="Calibri Light"/>
        </w:rPr>
      </w:pPr>
      <w:r w:rsidRPr="00764008">
        <w:rPr>
          <w:rFonts w:ascii="Calibri Light" w:hAnsi="Calibri Light" w:cs="Calibri Light"/>
        </w:rPr>
        <w:t>Objectif stratégique 3.1 : Renforcer les liens entre les villes, la métropole et les territoires ruraux</w:t>
      </w:r>
    </w:p>
    <w:p w14:paraId="7342BD13" w14:textId="77777777" w:rsidR="006859FD" w:rsidRPr="00764008" w:rsidRDefault="006859FD" w:rsidP="009066CA">
      <w:pPr>
        <w:pStyle w:val="Paragraphedeliste"/>
        <w:numPr>
          <w:ilvl w:val="0"/>
          <w:numId w:val="14"/>
        </w:numPr>
        <w:shd w:val="clear" w:color="auto" w:fill="FFFFFF"/>
        <w:spacing w:before="120" w:line="240" w:lineRule="auto"/>
        <w:contextualSpacing w:val="0"/>
        <w:rPr>
          <w:rFonts w:ascii="Calibri Light" w:hAnsi="Calibri Light" w:cs="Calibri Light"/>
          <w:b/>
        </w:rPr>
      </w:pPr>
      <w:r w:rsidRPr="00764008">
        <w:rPr>
          <w:rFonts w:ascii="Calibri Light" w:hAnsi="Calibri Light" w:cs="Calibri Light"/>
        </w:rPr>
        <w:t xml:space="preserve">Objectif stratégique 3.2 : </w:t>
      </w:r>
      <w:r w:rsidRPr="00764008">
        <w:rPr>
          <w:rFonts w:ascii="Calibri Light" w:hAnsi="Calibri Light" w:cs="Calibri Light"/>
          <w:b/>
        </w:rPr>
        <w:t>Affirmer les centres- bourgs et centres-villes comme échelons incontournables d’un accès équitable aux services et équipements.</w:t>
      </w:r>
    </w:p>
    <w:p w14:paraId="625C681A" w14:textId="77777777" w:rsidR="006859FD" w:rsidRPr="00764008" w:rsidRDefault="006859FD" w:rsidP="009066CA">
      <w:pPr>
        <w:pStyle w:val="Paragraphedeliste"/>
        <w:numPr>
          <w:ilvl w:val="0"/>
          <w:numId w:val="14"/>
        </w:numPr>
        <w:shd w:val="clear" w:color="auto" w:fill="FFFFFF"/>
        <w:spacing w:before="120" w:line="240" w:lineRule="auto"/>
        <w:contextualSpacing w:val="0"/>
        <w:rPr>
          <w:rFonts w:ascii="Calibri Light" w:hAnsi="Calibri Light" w:cs="Calibri Light"/>
        </w:rPr>
      </w:pPr>
      <w:r w:rsidRPr="00764008">
        <w:rPr>
          <w:rFonts w:ascii="Calibri Light" w:hAnsi="Calibri Light" w:cs="Calibri Light"/>
        </w:rPr>
        <w:t xml:space="preserve">Objectif stratégique 3.3 : </w:t>
      </w:r>
      <w:r w:rsidRPr="00764008">
        <w:rPr>
          <w:rFonts w:ascii="Calibri Light" w:hAnsi="Calibri Light" w:cs="Calibri Light"/>
          <w:b/>
        </w:rPr>
        <w:t>Optimiser les offres de mobilités, la multimodalité et l’intermodalité</w:t>
      </w:r>
    </w:p>
    <w:p w14:paraId="0E12A45C" w14:textId="15B6BB73" w:rsidR="006859FD" w:rsidRPr="00764008" w:rsidRDefault="006859FD" w:rsidP="009066CA">
      <w:pPr>
        <w:pStyle w:val="Paragraphedeliste"/>
        <w:numPr>
          <w:ilvl w:val="0"/>
          <w:numId w:val="14"/>
        </w:numPr>
        <w:shd w:val="clear" w:color="auto" w:fill="FFFFFF"/>
        <w:spacing w:before="120" w:line="240" w:lineRule="auto"/>
        <w:contextualSpacing w:val="0"/>
        <w:rPr>
          <w:rFonts w:ascii="Calibri Light" w:hAnsi="Calibri Light" w:cs="Calibri Light"/>
          <w:b/>
        </w:rPr>
      </w:pPr>
      <w:r w:rsidRPr="00764008">
        <w:rPr>
          <w:rFonts w:ascii="Calibri Light" w:hAnsi="Calibri Light" w:cs="Calibri Light"/>
        </w:rPr>
        <w:t xml:space="preserve">Objectif stratégique 3.4 : </w:t>
      </w:r>
      <w:r w:rsidRPr="00764008">
        <w:rPr>
          <w:rFonts w:ascii="Calibri Light" w:hAnsi="Calibri Light" w:cs="Calibri Light"/>
          <w:b/>
        </w:rPr>
        <w:t>Garantir la couverture numérique et développer les nouveaux services et usages</w:t>
      </w:r>
    </w:p>
    <w:p w14:paraId="7C381B02" w14:textId="77777777" w:rsidR="006859FD" w:rsidRPr="0079298F" w:rsidRDefault="006859FD" w:rsidP="009066CA">
      <w:pPr>
        <w:shd w:val="clear" w:color="auto" w:fill="FFFFFF"/>
        <w:spacing w:after="0" w:line="240" w:lineRule="auto"/>
        <w:jc w:val="both"/>
        <w:rPr>
          <w:rFonts w:ascii="Calibri Light" w:hAnsi="Calibri Light" w:cs="Calibri Light"/>
          <w:b/>
        </w:rPr>
      </w:pPr>
    </w:p>
    <w:p w14:paraId="0F7127C5" w14:textId="086BD27A" w:rsidR="006859FD" w:rsidRDefault="006859FD" w:rsidP="009066CA">
      <w:pPr>
        <w:shd w:val="clear" w:color="auto" w:fill="FFFFFF"/>
        <w:spacing w:after="0" w:line="240" w:lineRule="auto"/>
        <w:jc w:val="both"/>
        <w:rPr>
          <w:rFonts w:ascii="Calibri Light" w:hAnsi="Calibri Light" w:cs="Calibri Light"/>
        </w:rPr>
      </w:pPr>
      <w:r w:rsidRPr="0079298F">
        <w:rPr>
          <w:rFonts w:ascii="Calibri Light" w:hAnsi="Calibri Light" w:cs="Calibri Light"/>
        </w:rPr>
        <w:t xml:space="preserve">Les objectifs chiffrés du SRADDET </w:t>
      </w:r>
      <w:r w:rsidR="00764008">
        <w:rPr>
          <w:rFonts w:ascii="Calibri Light" w:hAnsi="Calibri Light" w:cs="Calibri Light"/>
        </w:rPr>
        <w:t>tels que présentés dans le projet arrêté sont les suivants :</w:t>
      </w:r>
    </w:p>
    <w:p w14:paraId="0B967BBD" w14:textId="77777777" w:rsidR="00DC3161" w:rsidRPr="000E50A9" w:rsidRDefault="00DC3161" w:rsidP="009066CA">
      <w:pPr>
        <w:spacing w:after="0" w:line="240" w:lineRule="auto"/>
        <w:jc w:val="both"/>
        <w:rPr>
          <w:rFonts w:asciiTheme="majorHAnsi" w:hAnsiTheme="majorHAnsi" w:cs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2"/>
        <w:gridCol w:w="1982"/>
        <w:gridCol w:w="1982"/>
      </w:tblGrid>
      <w:tr w:rsidR="00764008" w:rsidRPr="0079298F" w14:paraId="20C7D040" w14:textId="77777777" w:rsidTr="00764008">
        <w:trPr>
          <w:jc w:val="center"/>
        </w:trPr>
        <w:tc>
          <w:tcPr>
            <w:tcW w:w="3114" w:type="dxa"/>
            <w:shd w:val="clear" w:color="auto" w:fill="auto"/>
            <w:vAlign w:val="center"/>
          </w:tcPr>
          <w:p w14:paraId="2EF3B592" w14:textId="4968371E" w:rsidR="00764008" w:rsidRPr="00764008" w:rsidRDefault="00764008" w:rsidP="009066CA">
            <w:pPr>
              <w:pStyle w:val="Default"/>
              <w:spacing w:before="120" w:after="120"/>
              <w:ind w:right="40"/>
              <w:jc w:val="center"/>
              <w:rPr>
                <w:rFonts w:ascii="Calibri Light" w:hAnsi="Calibri Light" w:cs="Calibri Light"/>
                <w:bCs/>
                <w:i/>
                <w:iCs/>
                <w:color w:val="auto"/>
                <w:sz w:val="22"/>
                <w:szCs w:val="22"/>
              </w:rPr>
            </w:pPr>
            <w:r w:rsidRPr="00764008">
              <w:rPr>
                <w:rFonts w:ascii="Calibri Light" w:hAnsi="Calibri Light" w:cs="Calibri Light"/>
                <w:bCs/>
                <w:i/>
                <w:iCs/>
                <w:color w:val="auto"/>
                <w:sz w:val="18"/>
                <w:szCs w:val="18"/>
              </w:rPr>
              <w:t>Par rapport à 2010</w:t>
            </w:r>
          </w:p>
        </w:tc>
        <w:tc>
          <w:tcPr>
            <w:tcW w:w="1982" w:type="dxa"/>
            <w:shd w:val="clear" w:color="auto" w:fill="auto"/>
            <w:vAlign w:val="center"/>
          </w:tcPr>
          <w:p w14:paraId="5689707D" w14:textId="2EE8DDEA" w:rsidR="00764008" w:rsidRPr="0079298F" w:rsidRDefault="00764008" w:rsidP="009066CA">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2020</w:t>
            </w:r>
          </w:p>
        </w:tc>
        <w:tc>
          <w:tcPr>
            <w:tcW w:w="1982" w:type="dxa"/>
            <w:shd w:val="clear" w:color="auto" w:fill="auto"/>
            <w:vAlign w:val="center"/>
          </w:tcPr>
          <w:p w14:paraId="71AD4C11" w14:textId="1D28882C" w:rsidR="00764008" w:rsidRPr="0079298F" w:rsidRDefault="00764008" w:rsidP="009066CA">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2030</w:t>
            </w:r>
          </w:p>
        </w:tc>
        <w:tc>
          <w:tcPr>
            <w:tcW w:w="1982" w:type="dxa"/>
            <w:shd w:val="clear" w:color="auto" w:fill="auto"/>
            <w:vAlign w:val="center"/>
          </w:tcPr>
          <w:p w14:paraId="204C0E28" w14:textId="0BBB80F5" w:rsidR="00764008" w:rsidRPr="0079298F" w:rsidRDefault="00764008" w:rsidP="009066CA">
            <w:pPr>
              <w:pStyle w:val="Default"/>
              <w:spacing w:before="120" w:after="120"/>
              <w:ind w:right="40"/>
              <w:jc w:val="center"/>
              <w:rPr>
                <w:rFonts w:ascii="Calibri Light" w:hAnsi="Calibri Light" w:cs="Calibri Light"/>
                <w:b/>
                <w:color w:val="auto"/>
                <w:sz w:val="22"/>
                <w:szCs w:val="22"/>
              </w:rPr>
            </w:pPr>
            <w:r>
              <w:rPr>
                <w:rFonts w:ascii="Calibri Light" w:hAnsi="Calibri Light" w:cs="Calibri Light"/>
                <w:b/>
                <w:color w:val="auto"/>
                <w:sz w:val="22"/>
                <w:szCs w:val="22"/>
              </w:rPr>
              <w:t>2050</w:t>
            </w:r>
          </w:p>
        </w:tc>
      </w:tr>
      <w:tr w:rsidR="00764008" w:rsidRPr="0079298F" w14:paraId="7C7E56A3" w14:textId="77777777" w:rsidTr="00764008">
        <w:trPr>
          <w:jc w:val="center"/>
        </w:trPr>
        <w:tc>
          <w:tcPr>
            <w:tcW w:w="3114" w:type="dxa"/>
            <w:shd w:val="clear" w:color="auto" w:fill="auto"/>
            <w:vAlign w:val="center"/>
          </w:tcPr>
          <w:p w14:paraId="2C8CF82D" w14:textId="520EF73F" w:rsidR="00764008" w:rsidRPr="00764008" w:rsidRDefault="00764008" w:rsidP="009066CA">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Consommation énergie</w:t>
            </w:r>
          </w:p>
        </w:tc>
        <w:tc>
          <w:tcPr>
            <w:tcW w:w="1982" w:type="dxa"/>
            <w:shd w:val="clear" w:color="auto" w:fill="auto"/>
            <w:vAlign w:val="center"/>
          </w:tcPr>
          <w:p w14:paraId="3719906B" w14:textId="3450364B" w:rsidR="00764008" w:rsidRPr="0079298F" w:rsidRDefault="00764008"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-1</w:t>
            </w:r>
            <w:r>
              <w:rPr>
                <w:rFonts w:ascii="Calibri Light" w:hAnsi="Calibri Light" w:cs="Calibri Light"/>
                <w:color w:val="auto"/>
                <w:sz w:val="22"/>
                <w:szCs w:val="22"/>
              </w:rPr>
              <w:t>2</w:t>
            </w:r>
            <w:r w:rsidRPr="0079298F">
              <w:rPr>
                <w:rFonts w:ascii="Calibri Light" w:hAnsi="Calibri Light" w:cs="Calibri Light"/>
                <w:color w:val="auto"/>
                <w:sz w:val="22"/>
                <w:szCs w:val="22"/>
              </w:rPr>
              <w:t>%</w:t>
            </w:r>
          </w:p>
        </w:tc>
        <w:tc>
          <w:tcPr>
            <w:tcW w:w="1982" w:type="dxa"/>
            <w:shd w:val="clear" w:color="auto" w:fill="auto"/>
            <w:vAlign w:val="center"/>
          </w:tcPr>
          <w:p w14:paraId="6AC629F1" w14:textId="17A3463E" w:rsidR="00764008" w:rsidRPr="0079298F" w:rsidRDefault="00764008"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w:t>
            </w:r>
            <w:r>
              <w:rPr>
                <w:rFonts w:ascii="Calibri Light" w:hAnsi="Calibri Light" w:cs="Calibri Light"/>
                <w:color w:val="auto"/>
                <w:sz w:val="22"/>
                <w:szCs w:val="22"/>
              </w:rPr>
              <w:t>3</w:t>
            </w:r>
            <w:r w:rsidRPr="0079298F">
              <w:rPr>
                <w:rFonts w:ascii="Calibri Light" w:hAnsi="Calibri Light" w:cs="Calibri Light"/>
                <w:color w:val="auto"/>
                <w:sz w:val="22"/>
                <w:szCs w:val="22"/>
              </w:rPr>
              <w:t>0%</w:t>
            </w:r>
          </w:p>
        </w:tc>
        <w:tc>
          <w:tcPr>
            <w:tcW w:w="1982" w:type="dxa"/>
            <w:shd w:val="clear" w:color="auto" w:fill="auto"/>
            <w:vAlign w:val="center"/>
          </w:tcPr>
          <w:p w14:paraId="4F43F0EB" w14:textId="08CF16FD" w:rsidR="00764008" w:rsidRPr="0079298F" w:rsidRDefault="00764008" w:rsidP="009066CA">
            <w:pPr>
              <w:pStyle w:val="Default"/>
              <w:spacing w:before="120" w:after="120"/>
              <w:ind w:right="40"/>
              <w:jc w:val="center"/>
              <w:rPr>
                <w:rFonts w:ascii="Calibri Light" w:hAnsi="Calibri Light" w:cs="Calibri Light"/>
                <w:color w:val="auto"/>
                <w:sz w:val="22"/>
                <w:szCs w:val="22"/>
              </w:rPr>
            </w:pPr>
            <w:r w:rsidRPr="0079298F">
              <w:rPr>
                <w:rFonts w:ascii="Calibri Light" w:hAnsi="Calibri Light" w:cs="Calibri Light"/>
                <w:color w:val="auto"/>
                <w:sz w:val="22"/>
                <w:szCs w:val="22"/>
              </w:rPr>
              <w:t>-</w:t>
            </w:r>
            <w:r>
              <w:rPr>
                <w:rFonts w:ascii="Calibri Light" w:hAnsi="Calibri Light" w:cs="Calibri Light"/>
                <w:color w:val="auto"/>
                <w:sz w:val="22"/>
                <w:szCs w:val="22"/>
              </w:rPr>
              <w:t>5</w:t>
            </w:r>
            <w:r w:rsidRPr="0079298F">
              <w:rPr>
                <w:rFonts w:ascii="Calibri Light" w:hAnsi="Calibri Light" w:cs="Calibri Light"/>
                <w:color w:val="auto"/>
                <w:sz w:val="22"/>
                <w:szCs w:val="22"/>
              </w:rPr>
              <w:t>0%</w:t>
            </w:r>
          </w:p>
        </w:tc>
      </w:tr>
      <w:tr w:rsidR="00764008" w:rsidRPr="00A05F29" w14:paraId="4114BB3D" w14:textId="77777777" w:rsidTr="00764008">
        <w:trPr>
          <w:jc w:val="center"/>
        </w:trPr>
        <w:tc>
          <w:tcPr>
            <w:tcW w:w="3114" w:type="dxa"/>
            <w:shd w:val="clear" w:color="auto" w:fill="auto"/>
            <w:vAlign w:val="center"/>
          </w:tcPr>
          <w:p w14:paraId="15CEA14E" w14:textId="7D326236" w:rsidR="00764008" w:rsidRPr="00764008" w:rsidRDefault="00764008" w:rsidP="009066CA">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Emissions GES</w:t>
            </w:r>
          </w:p>
        </w:tc>
        <w:tc>
          <w:tcPr>
            <w:tcW w:w="1982" w:type="dxa"/>
            <w:shd w:val="clear" w:color="auto" w:fill="auto"/>
            <w:vAlign w:val="center"/>
          </w:tcPr>
          <w:p w14:paraId="330EEB01" w14:textId="0B86D5C6" w:rsidR="00764008" w:rsidRPr="00A05F29"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-18</w:t>
            </w:r>
            <w:r w:rsidRPr="00A05F29">
              <w:rPr>
                <w:rFonts w:ascii="Calibri Light" w:hAnsi="Calibri Light" w:cs="Calibri Light"/>
                <w:color w:val="auto"/>
                <w:sz w:val="22"/>
                <w:szCs w:val="22"/>
              </w:rPr>
              <w:t>%</w:t>
            </w:r>
          </w:p>
        </w:tc>
        <w:tc>
          <w:tcPr>
            <w:tcW w:w="1982" w:type="dxa"/>
            <w:shd w:val="clear" w:color="auto" w:fill="auto"/>
            <w:vAlign w:val="center"/>
          </w:tcPr>
          <w:p w14:paraId="5E5A4BA5" w14:textId="79D6C89F" w:rsidR="00764008" w:rsidRPr="00A05F29"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-45</w:t>
            </w:r>
            <w:r w:rsidRPr="00A05F29">
              <w:rPr>
                <w:rFonts w:ascii="Calibri Light" w:hAnsi="Calibri Light" w:cs="Calibri Light"/>
                <w:color w:val="auto"/>
                <w:sz w:val="22"/>
                <w:szCs w:val="22"/>
              </w:rPr>
              <w:t>%</w:t>
            </w:r>
          </w:p>
        </w:tc>
        <w:tc>
          <w:tcPr>
            <w:tcW w:w="1982" w:type="dxa"/>
            <w:shd w:val="clear" w:color="auto" w:fill="auto"/>
            <w:vAlign w:val="center"/>
          </w:tcPr>
          <w:p w14:paraId="4914E151" w14:textId="6D818F49" w:rsidR="00764008" w:rsidRPr="00A05F29"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-75</w:t>
            </w:r>
            <w:r w:rsidRPr="00A05F29">
              <w:rPr>
                <w:rFonts w:ascii="Calibri Light" w:hAnsi="Calibri Light" w:cs="Calibri Light"/>
                <w:color w:val="auto"/>
                <w:sz w:val="22"/>
                <w:szCs w:val="22"/>
              </w:rPr>
              <w:t>%</w:t>
            </w:r>
          </w:p>
        </w:tc>
      </w:tr>
      <w:tr w:rsidR="00764008" w:rsidRPr="0079298F" w14:paraId="61BFBBBD" w14:textId="77777777" w:rsidTr="00764008">
        <w:trPr>
          <w:jc w:val="center"/>
        </w:trPr>
        <w:tc>
          <w:tcPr>
            <w:tcW w:w="3114" w:type="dxa"/>
            <w:shd w:val="clear" w:color="auto" w:fill="auto"/>
            <w:vAlign w:val="center"/>
          </w:tcPr>
          <w:p w14:paraId="50E45D24" w14:textId="77777777" w:rsidR="00764008" w:rsidRPr="00764008" w:rsidRDefault="00764008" w:rsidP="009066CA">
            <w:pPr>
              <w:pStyle w:val="Default"/>
              <w:spacing w:before="120" w:after="120"/>
              <w:ind w:right="40"/>
              <w:jc w:val="center"/>
              <w:rPr>
                <w:rFonts w:ascii="Calibri Light" w:hAnsi="Calibri Light" w:cs="Calibri Light"/>
                <w:b/>
                <w:bCs/>
                <w:color w:val="auto"/>
                <w:sz w:val="22"/>
                <w:szCs w:val="22"/>
              </w:rPr>
            </w:pPr>
            <w:r w:rsidRPr="00764008">
              <w:rPr>
                <w:rFonts w:ascii="Calibri Light" w:hAnsi="Calibri Light" w:cs="Calibri Light"/>
                <w:b/>
                <w:bCs/>
                <w:color w:val="auto"/>
                <w:sz w:val="22"/>
                <w:szCs w:val="22"/>
              </w:rPr>
              <w:t>Production ENR</w:t>
            </w:r>
          </w:p>
          <w:p w14:paraId="535FF2B1" w14:textId="10D3E91B" w:rsidR="00764008" w:rsidRPr="00764008" w:rsidRDefault="00217763" w:rsidP="009066CA">
            <w:pPr>
              <w:pStyle w:val="Default"/>
              <w:spacing w:before="120" w:after="120"/>
              <w:ind w:right="40"/>
              <w:jc w:val="center"/>
              <w:rPr>
                <w:rFonts w:ascii="Calibri Light" w:hAnsi="Calibri Light" w:cs="Calibri Light"/>
                <w:i/>
                <w:iCs/>
                <w:color w:val="auto"/>
                <w:sz w:val="22"/>
                <w:szCs w:val="22"/>
              </w:rPr>
            </w:pPr>
            <w:r>
              <w:rPr>
                <w:rFonts w:ascii="Calibri Light" w:hAnsi="Calibri Light" w:cs="Calibri Light"/>
                <w:i/>
                <w:iCs/>
                <w:color w:val="auto"/>
                <w:sz w:val="18"/>
                <w:szCs w:val="18"/>
              </w:rPr>
              <w:t>(</w:t>
            </w:r>
            <w:r w:rsidR="00764008" w:rsidRPr="00764008">
              <w:rPr>
                <w:rFonts w:ascii="Calibri Light" w:hAnsi="Calibri Light" w:cs="Calibri Light"/>
                <w:i/>
                <w:iCs/>
                <w:color w:val="auto"/>
                <w:sz w:val="18"/>
                <w:szCs w:val="18"/>
              </w:rPr>
              <w:t>Part ENR dans la consommation</w:t>
            </w:r>
            <w:r>
              <w:rPr>
                <w:rFonts w:ascii="Calibri Light" w:hAnsi="Calibri Light" w:cs="Calibri Light"/>
                <w:i/>
                <w:iCs/>
                <w:color w:val="auto"/>
                <w:sz w:val="18"/>
                <w:szCs w:val="18"/>
              </w:rPr>
              <w:t>)</w:t>
            </w:r>
          </w:p>
        </w:tc>
        <w:tc>
          <w:tcPr>
            <w:tcW w:w="1982" w:type="dxa"/>
            <w:shd w:val="clear" w:color="auto" w:fill="auto"/>
            <w:vAlign w:val="center"/>
          </w:tcPr>
          <w:p w14:paraId="22EE60D8" w14:textId="301423C1" w:rsidR="00764008" w:rsidRPr="0079298F"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32</w:t>
            </w:r>
            <w:r w:rsidRPr="0079298F">
              <w:rPr>
                <w:rFonts w:ascii="Calibri Light" w:hAnsi="Calibri Light" w:cs="Calibri Light"/>
                <w:color w:val="auto"/>
                <w:sz w:val="22"/>
                <w:szCs w:val="22"/>
              </w:rPr>
              <w:t>%</w:t>
            </w:r>
          </w:p>
        </w:tc>
        <w:tc>
          <w:tcPr>
            <w:tcW w:w="1982" w:type="dxa"/>
            <w:shd w:val="clear" w:color="auto" w:fill="auto"/>
            <w:vAlign w:val="center"/>
          </w:tcPr>
          <w:p w14:paraId="2E061191" w14:textId="6DD330D5" w:rsidR="00764008" w:rsidRPr="0079298F"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50</w:t>
            </w:r>
            <w:r w:rsidRPr="0079298F">
              <w:rPr>
                <w:rFonts w:ascii="Calibri Light" w:hAnsi="Calibri Light" w:cs="Calibri Light"/>
                <w:color w:val="auto"/>
                <w:sz w:val="22"/>
                <w:szCs w:val="22"/>
              </w:rPr>
              <w:t>%</w:t>
            </w:r>
          </w:p>
        </w:tc>
        <w:tc>
          <w:tcPr>
            <w:tcW w:w="1982" w:type="dxa"/>
            <w:shd w:val="clear" w:color="auto" w:fill="auto"/>
            <w:vAlign w:val="center"/>
          </w:tcPr>
          <w:p w14:paraId="39DCAC03" w14:textId="4B7BA32A" w:rsidR="00764008" w:rsidRPr="0079298F" w:rsidRDefault="00764008" w:rsidP="009066CA">
            <w:pPr>
              <w:pStyle w:val="Default"/>
              <w:spacing w:before="120" w:after="120"/>
              <w:ind w:right="40"/>
              <w:jc w:val="center"/>
              <w:rPr>
                <w:rFonts w:ascii="Calibri Light" w:hAnsi="Calibri Light" w:cs="Calibri Light"/>
                <w:color w:val="auto"/>
                <w:sz w:val="22"/>
                <w:szCs w:val="22"/>
              </w:rPr>
            </w:pPr>
            <w:r>
              <w:rPr>
                <w:rFonts w:ascii="Calibri Light" w:hAnsi="Calibri Light" w:cs="Calibri Light"/>
                <w:color w:val="auto"/>
                <w:sz w:val="22"/>
                <w:szCs w:val="22"/>
              </w:rPr>
              <w:t>100</w:t>
            </w:r>
            <w:r w:rsidRPr="0079298F">
              <w:rPr>
                <w:rFonts w:ascii="Calibri Light" w:hAnsi="Calibri Light" w:cs="Calibri Light"/>
                <w:color w:val="auto"/>
                <w:sz w:val="22"/>
                <w:szCs w:val="22"/>
              </w:rPr>
              <w:t>%</w:t>
            </w:r>
          </w:p>
        </w:tc>
      </w:tr>
    </w:tbl>
    <w:p w14:paraId="277DEC97" w14:textId="3096E3D9" w:rsidR="00764008" w:rsidRDefault="00764008" w:rsidP="009066CA">
      <w:pPr>
        <w:pStyle w:val="Lgende"/>
        <w:spacing w:before="120" w:line="240" w:lineRule="auto"/>
        <w:rPr>
          <w:color w:val="auto"/>
          <w:sz w:val="22"/>
          <w:szCs w:val="22"/>
        </w:rPr>
      </w:pPr>
      <w:bookmarkStart w:id="100" w:name="_Toc17469384"/>
      <w:r>
        <w:t xml:space="preserve">Figure </w:t>
      </w:r>
      <w:r>
        <w:rPr>
          <w:noProof/>
        </w:rPr>
        <w:fldChar w:fldCharType="begin"/>
      </w:r>
      <w:r>
        <w:rPr>
          <w:noProof/>
        </w:rPr>
        <w:instrText xml:space="preserve"> SEQ Figure \* ARABIC </w:instrText>
      </w:r>
      <w:r>
        <w:rPr>
          <w:noProof/>
        </w:rPr>
        <w:fldChar w:fldCharType="separate"/>
      </w:r>
      <w:r w:rsidR="0028393B">
        <w:rPr>
          <w:noProof/>
        </w:rPr>
        <w:t>6</w:t>
      </w:r>
      <w:r>
        <w:rPr>
          <w:noProof/>
        </w:rPr>
        <w:fldChar w:fldCharType="end"/>
      </w:r>
      <w:r w:rsidR="006B50EA">
        <w:rPr>
          <w:noProof/>
          <w:lang w:val="fr-FR"/>
        </w:rPr>
        <w:t xml:space="preserve"> </w:t>
      </w:r>
      <w:r>
        <w:t xml:space="preserve">: </w:t>
      </w:r>
      <w:r w:rsidRPr="00090B83">
        <w:t xml:space="preserve">Objectifs </w:t>
      </w:r>
      <w:r>
        <w:rPr>
          <w:lang w:val="fr-FR"/>
        </w:rPr>
        <w:t>chiffrés du projet SRADDET Nouvelle-Aquitaine</w:t>
      </w:r>
      <w:bookmarkEnd w:id="100"/>
    </w:p>
    <w:p w14:paraId="2715B271" w14:textId="71B7DB4C" w:rsidR="00DC3161" w:rsidRDefault="00DC3161" w:rsidP="009066CA">
      <w:pPr>
        <w:spacing w:after="0" w:line="240" w:lineRule="auto"/>
        <w:jc w:val="both"/>
        <w:rPr>
          <w:rFonts w:asciiTheme="majorHAnsi" w:hAnsiTheme="majorHAnsi" w:cstheme="majorHAnsi"/>
        </w:rPr>
      </w:pPr>
    </w:p>
    <w:p w14:paraId="3564E686" w14:textId="77777777" w:rsidR="00606D69" w:rsidRPr="000E50A9" w:rsidRDefault="00606D69" w:rsidP="009066CA">
      <w:pPr>
        <w:spacing w:after="0" w:line="240" w:lineRule="auto"/>
        <w:jc w:val="both"/>
        <w:rPr>
          <w:rFonts w:asciiTheme="majorHAnsi" w:hAnsiTheme="majorHAnsi" w:cstheme="majorHAnsi"/>
        </w:rPr>
      </w:pPr>
    </w:p>
    <w:p w14:paraId="3B4F1DE2" w14:textId="064BE4B4" w:rsidR="00764008" w:rsidRPr="00E97FF6" w:rsidRDefault="00764008" w:rsidP="009066CA">
      <w:pPr>
        <w:pStyle w:val="Titre3"/>
        <w:spacing w:line="240" w:lineRule="auto"/>
        <w:rPr>
          <w:b/>
          <w:bCs/>
        </w:rPr>
      </w:pPr>
      <w:bookmarkStart w:id="101" w:name="_Toc7795588"/>
      <w:bookmarkStart w:id="102" w:name="_Toc10043629"/>
      <w:bookmarkStart w:id="103" w:name="_Toc10717862"/>
      <w:bookmarkStart w:id="104" w:name="_Toc16174222"/>
      <w:bookmarkStart w:id="105" w:name="_Toc16174550"/>
      <w:bookmarkStart w:id="106" w:name="_Toc17469425"/>
      <w:bookmarkStart w:id="107" w:name="_Toc17472868"/>
      <w:bookmarkStart w:id="108" w:name="_Toc18677710"/>
      <w:bookmarkStart w:id="109" w:name="_Toc21430367"/>
      <w:bookmarkStart w:id="110" w:name="_Toc34214316"/>
      <w:bookmarkStart w:id="111" w:name="_Toc8397610"/>
      <w:r w:rsidRPr="00E97FF6">
        <w:rPr>
          <w:b/>
          <w:bCs/>
        </w:rPr>
        <w:t>Le Schéma Régional de Cohérence Ecologique</w:t>
      </w:r>
      <w:bookmarkEnd w:id="101"/>
      <w:bookmarkEnd w:id="102"/>
      <w:bookmarkEnd w:id="103"/>
      <w:r w:rsidR="00D11725" w:rsidRPr="00E97FF6">
        <w:rPr>
          <w:b/>
          <w:bCs/>
          <w:lang w:val="fr-FR"/>
        </w:rPr>
        <w:t xml:space="preserve"> Aquitaine</w:t>
      </w:r>
      <w:bookmarkEnd w:id="104"/>
      <w:bookmarkEnd w:id="105"/>
      <w:bookmarkEnd w:id="106"/>
      <w:bookmarkEnd w:id="107"/>
      <w:bookmarkEnd w:id="108"/>
      <w:bookmarkEnd w:id="109"/>
      <w:bookmarkEnd w:id="110"/>
    </w:p>
    <w:p w14:paraId="296031F2" w14:textId="77777777" w:rsidR="00764008" w:rsidRDefault="00764008" w:rsidP="009066CA">
      <w:pPr>
        <w:spacing w:after="0" w:line="240" w:lineRule="auto"/>
        <w:rPr>
          <w:rFonts w:asciiTheme="majorHAnsi" w:hAnsiTheme="majorHAnsi" w:cstheme="majorHAnsi"/>
          <w:bCs/>
          <w:smallCaps/>
          <w:lang w:eastAsia="fr-FR"/>
        </w:rPr>
      </w:pPr>
    </w:p>
    <w:p w14:paraId="394B335B" w14:textId="4BE33D07" w:rsidR="00463EB4" w:rsidRPr="007D3EEF" w:rsidRDefault="00463EB4" w:rsidP="009066CA">
      <w:pPr>
        <w:shd w:val="clear" w:color="auto" w:fill="FFFFFF"/>
        <w:spacing w:after="0" w:line="240" w:lineRule="auto"/>
        <w:jc w:val="both"/>
        <w:rPr>
          <w:rFonts w:ascii="Calibri Light" w:eastAsia="Times New Roman" w:hAnsi="Calibri Light" w:cs="Arial"/>
          <w:lang w:eastAsia="fr-FR"/>
        </w:rPr>
      </w:pPr>
      <w:r w:rsidRPr="007D3EEF">
        <w:rPr>
          <w:rFonts w:ascii="Calibri Light" w:eastAsia="Times New Roman" w:hAnsi="Calibri Light" w:cs="Arial"/>
          <w:lang w:eastAsia="fr-FR"/>
        </w:rPr>
        <w:t xml:space="preserve">Le </w:t>
      </w:r>
      <w:r w:rsidRPr="00D53B69">
        <w:rPr>
          <w:rFonts w:ascii="Calibri Light" w:eastAsia="Times New Roman" w:hAnsi="Calibri Light" w:cs="Arial"/>
          <w:b/>
          <w:bCs/>
          <w:lang w:eastAsia="fr-FR"/>
        </w:rPr>
        <w:t>Schéma Régional de Cohérence Écologique</w:t>
      </w:r>
      <w:r w:rsidRPr="007D3EEF">
        <w:rPr>
          <w:rFonts w:ascii="Calibri Light" w:eastAsia="Times New Roman" w:hAnsi="Calibri Light" w:cs="Arial"/>
          <w:lang w:eastAsia="fr-FR"/>
        </w:rPr>
        <w:t xml:space="preserve"> </w:t>
      </w:r>
      <w:r w:rsidR="007D3EEF">
        <w:rPr>
          <w:rFonts w:ascii="Calibri Light" w:eastAsia="Times New Roman" w:hAnsi="Calibri Light" w:cs="Arial"/>
          <w:lang w:eastAsia="fr-FR"/>
        </w:rPr>
        <w:t xml:space="preserve">(SRCE) </w:t>
      </w:r>
      <w:r w:rsidRPr="007D3EEF">
        <w:rPr>
          <w:rFonts w:ascii="Calibri Light" w:eastAsia="Times New Roman" w:hAnsi="Calibri Light" w:cs="Arial"/>
          <w:lang w:eastAsia="fr-FR"/>
        </w:rPr>
        <w:t xml:space="preserve">constitue un document cadre régional qui vise à </w:t>
      </w:r>
      <w:r w:rsidRPr="00D53B69">
        <w:rPr>
          <w:rFonts w:ascii="Calibri Light" w:eastAsia="Times New Roman" w:hAnsi="Calibri Light" w:cs="Arial"/>
          <w:b/>
          <w:bCs/>
          <w:lang w:eastAsia="fr-FR"/>
        </w:rPr>
        <w:t>l’identification et à la mise en œuvre de la Trame verte et bleue régionale</w:t>
      </w:r>
      <w:r w:rsidRPr="007D3EEF">
        <w:rPr>
          <w:rFonts w:ascii="Calibri Light" w:eastAsia="Times New Roman" w:hAnsi="Calibri Light" w:cs="Arial"/>
          <w:lang w:eastAsia="fr-FR"/>
        </w:rPr>
        <w:t>.</w:t>
      </w:r>
      <w:r w:rsidR="007D3EEF">
        <w:rPr>
          <w:rFonts w:ascii="Calibri Light" w:eastAsia="Times New Roman" w:hAnsi="Calibri Light" w:cs="Arial"/>
          <w:lang w:eastAsia="fr-FR"/>
        </w:rPr>
        <w:t xml:space="preserve"> </w:t>
      </w:r>
      <w:r w:rsidRPr="007D3EEF">
        <w:rPr>
          <w:rFonts w:ascii="Calibri Light" w:eastAsia="Times New Roman" w:hAnsi="Calibri Light" w:cs="Arial"/>
          <w:lang w:eastAsia="fr-FR"/>
        </w:rPr>
        <w:t>Il comporte les informations suivantes :</w:t>
      </w:r>
    </w:p>
    <w:p w14:paraId="14FDEEB2" w14:textId="3E9AB3EC" w:rsidR="00463EB4" w:rsidRPr="007D3EEF" w:rsidRDefault="007D3EEF" w:rsidP="009066CA">
      <w:pPr>
        <w:numPr>
          <w:ilvl w:val="0"/>
          <w:numId w:val="15"/>
        </w:numPr>
        <w:shd w:val="clear" w:color="auto" w:fill="FFFFFF"/>
        <w:spacing w:before="120" w:after="0" w:line="240" w:lineRule="auto"/>
        <w:ind w:left="714" w:hanging="357"/>
        <w:jc w:val="both"/>
        <w:rPr>
          <w:rFonts w:ascii="Calibri Light" w:eastAsia="Times New Roman" w:hAnsi="Calibri Light" w:cs="Arial"/>
          <w:lang w:eastAsia="fr-FR"/>
        </w:rPr>
      </w:pPr>
      <w:r w:rsidRPr="007D3EEF">
        <w:rPr>
          <w:rFonts w:ascii="Calibri Light" w:eastAsia="Times New Roman" w:hAnsi="Calibri Light" w:cs="Arial"/>
          <w:lang w:eastAsia="fr-FR"/>
        </w:rPr>
        <w:t>La</w:t>
      </w:r>
      <w:r w:rsidR="00463EB4" w:rsidRPr="007D3EEF">
        <w:rPr>
          <w:rFonts w:ascii="Calibri Light" w:eastAsia="Times New Roman" w:hAnsi="Calibri Light" w:cs="Arial"/>
          <w:lang w:eastAsia="fr-FR"/>
        </w:rPr>
        <w:t xml:space="preserve"> présentation des enjeux régionaux relatifs à la préservation et à la restauration des continuités écologiques</w:t>
      </w:r>
      <w:r>
        <w:rPr>
          <w:rFonts w:ascii="Calibri Light" w:eastAsia="Times New Roman" w:hAnsi="Calibri Light" w:cs="Arial"/>
          <w:lang w:eastAsia="fr-FR"/>
        </w:rPr>
        <w:t> ;</w:t>
      </w:r>
    </w:p>
    <w:p w14:paraId="6CBAE4D3" w14:textId="0EB932B8" w:rsidR="00463EB4" w:rsidRPr="007D3EEF" w:rsidRDefault="007D3EEF" w:rsidP="009066CA">
      <w:pPr>
        <w:numPr>
          <w:ilvl w:val="0"/>
          <w:numId w:val="15"/>
        </w:numPr>
        <w:shd w:val="clear" w:color="auto" w:fill="FFFFFF"/>
        <w:spacing w:after="0" w:line="240" w:lineRule="auto"/>
        <w:jc w:val="both"/>
        <w:rPr>
          <w:rFonts w:ascii="Calibri Light" w:eastAsia="Times New Roman" w:hAnsi="Calibri Light" w:cs="Arial"/>
          <w:lang w:eastAsia="fr-FR"/>
        </w:rPr>
      </w:pPr>
      <w:r w:rsidRPr="007D3EEF">
        <w:rPr>
          <w:rFonts w:ascii="Calibri Light" w:eastAsia="Times New Roman" w:hAnsi="Calibri Light" w:cs="Arial"/>
          <w:lang w:eastAsia="fr-FR"/>
        </w:rPr>
        <w:t>Un</w:t>
      </w:r>
      <w:r w:rsidR="00463EB4" w:rsidRPr="007D3EEF">
        <w:rPr>
          <w:rFonts w:ascii="Calibri Light" w:eastAsia="Times New Roman" w:hAnsi="Calibri Light" w:cs="Arial"/>
          <w:lang w:eastAsia="fr-FR"/>
        </w:rPr>
        <w:t xml:space="preserve"> volet identifiant l’ensemble des composantes de la Trame Verte et Bleue</w:t>
      </w:r>
      <w:r>
        <w:rPr>
          <w:rFonts w:ascii="Calibri Light" w:eastAsia="Times New Roman" w:hAnsi="Calibri Light" w:cs="Arial"/>
          <w:lang w:eastAsia="fr-FR"/>
        </w:rPr>
        <w:t> ;</w:t>
      </w:r>
    </w:p>
    <w:p w14:paraId="58E95B67" w14:textId="44F68D9E" w:rsidR="00463EB4" w:rsidRPr="007D3EEF" w:rsidRDefault="007D3EEF" w:rsidP="009066CA">
      <w:pPr>
        <w:numPr>
          <w:ilvl w:val="0"/>
          <w:numId w:val="15"/>
        </w:numPr>
        <w:shd w:val="clear" w:color="auto" w:fill="FFFFFF"/>
        <w:spacing w:after="0" w:line="240" w:lineRule="auto"/>
        <w:jc w:val="both"/>
        <w:rPr>
          <w:rFonts w:ascii="Calibri Light" w:eastAsia="Times New Roman" w:hAnsi="Calibri Light" w:cs="Arial"/>
          <w:lang w:eastAsia="fr-FR"/>
        </w:rPr>
      </w:pPr>
      <w:r w:rsidRPr="007D3EEF">
        <w:rPr>
          <w:rFonts w:ascii="Calibri Light" w:eastAsia="Times New Roman" w:hAnsi="Calibri Light" w:cs="Arial"/>
          <w:lang w:eastAsia="fr-FR"/>
        </w:rPr>
        <w:t>Une</w:t>
      </w:r>
      <w:r w:rsidR="00463EB4" w:rsidRPr="007D3EEF">
        <w:rPr>
          <w:rFonts w:ascii="Calibri Light" w:eastAsia="Times New Roman" w:hAnsi="Calibri Light" w:cs="Arial"/>
          <w:lang w:eastAsia="fr-FR"/>
        </w:rPr>
        <w:t xml:space="preserve"> cartographie de la Trame Verte et Bleue à l’échelle de la région</w:t>
      </w:r>
      <w:r w:rsidR="0006137B">
        <w:rPr>
          <w:rFonts w:ascii="Calibri Light" w:eastAsia="Times New Roman" w:hAnsi="Calibri Light" w:cs="Arial"/>
          <w:lang w:eastAsia="fr-FR"/>
        </w:rPr>
        <w:t xml:space="preserve"> et</w:t>
      </w:r>
      <w:r w:rsidR="00463EB4" w:rsidRPr="007D3EEF">
        <w:rPr>
          <w:rFonts w:ascii="Calibri Light" w:eastAsia="Times New Roman" w:hAnsi="Calibri Light" w:cs="Arial"/>
          <w:lang w:eastAsia="fr-FR"/>
        </w:rPr>
        <w:t xml:space="preserve"> les mesures contractuelles mobilisables pour la préservation ou la restauration des continuités écologiques</w:t>
      </w:r>
      <w:r>
        <w:rPr>
          <w:rFonts w:ascii="Calibri Light" w:eastAsia="Times New Roman" w:hAnsi="Calibri Light" w:cs="Arial"/>
          <w:lang w:eastAsia="fr-FR"/>
        </w:rPr>
        <w:t> ;</w:t>
      </w:r>
    </w:p>
    <w:p w14:paraId="0B6455DD" w14:textId="2500BEC9" w:rsidR="00463EB4" w:rsidRDefault="007D3EEF" w:rsidP="009066CA">
      <w:pPr>
        <w:numPr>
          <w:ilvl w:val="0"/>
          <w:numId w:val="15"/>
        </w:numPr>
        <w:shd w:val="clear" w:color="auto" w:fill="FFFFFF"/>
        <w:spacing w:after="0" w:line="240" w:lineRule="auto"/>
        <w:jc w:val="both"/>
        <w:rPr>
          <w:rFonts w:ascii="Calibri Light" w:eastAsia="Times New Roman" w:hAnsi="Calibri Light" w:cs="Arial"/>
          <w:lang w:eastAsia="fr-FR"/>
        </w:rPr>
      </w:pPr>
      <w:r w:rsidRPr="007D3EEF">
        <w:rPr>
          <w:rFonts w:ascii="Calibri Light" w:eastAsia="Times New Roman" w:hAnsi="Calibri Light" w:cs="Arial"/>
          <w:lang w:eastAsia="fr-FR"/>
        </w:rPr>
        <w:t>Les</w:t>
      </w:r>
      <w:r w:rsidR="00463EB4" w:rsidRPr="007D3EEF">
        <w:rPr>
          <w:rFonts w:ascii="Calibri Light" w:eastAsia="Times New Roman" w:hAnsi="Calibri Light" w:cs="Arial"/>
          <w:lang w:eastAsia="fr-FR"/>
        </w:rPr>
        <w:t xml:space="preserve"> mesures prévues pour accompagner la mise en œuvre des continuités écologiques.</w:t>
      </w:r>
    </w:p>
    <w:p w14:paraId="15467644" w14:textId="77777777" w:rsidR="007D3EEF" w:rsidRDefault="007D3EEF" w:rsidP="009066CA">
      <w:pPr>
        <w:shd w:val="clear" w:color="auto" w:fill="FFFFFF"/>
        <w:spacing w:after="0" w:line="240" w:lineRule="auto"/>
        <w:jc w:val="both"/>
        <w:rPr>
          <w:rFonts w:ascii="Calibri Light" w:hAnsi="Calibri Light" w:cs="Arial"/>
        </w:rPr>
      </w:pPr>
    </w:p>
    <w:p w14:paraId="563E1815" w14:textId="21B39E5D" w:rsidR="00764008" w:rsidRDefault="007D3EEF" w:rsidP="009066CA">
      <w:pPr>
        <w:shd w:val="clear" w:color="auto" w:fill="FFFFFF"/>
        <w:spacing w:after="0" w:line="240" w:lineRule="auto"/>
        <w:jc w:val="both"/>
        <w:rPr>
          <w:rFonts w:ascii="Calibri Light" w:hAnsi="Calibri Light" w:cs="Arial"/>
        </w:rPr>
      </w:pPr>
      <w:r>
        <w:rPr>
          <w:rFonts w:ascii="Calibri Light" w:hAnsi="Calibri Light" w:cs="Arial"/>
        </w:rPr>
        <w:t>L</w:t>
      </w:r>
      <w:r w:rsidR="00764008" w:rsidRPr="007D3EEF">
        <w:rPr>
          <w:rFonts w:ascii="Calibri Light" w:hAnsi="Calibri Light" w:cs="Arial"/>
        </w:rPr>
        <w:t>e Schéma Régional de Cohérence Écologique d’Aquitaine a été annulé par le Tribunal administratif de Bordeaux (jugement du 13 juin 2017) pour manque d’autonomie fonctionnelle entre l’autorité chargée de l’évaluation environnementale du schéma et l’autorité qui l’a adoptée.</w:t>
      </w:r>
      <w:r>
        <w:rPr>
          <w:rFonts w:ascii="Calibri Light" w:hAnsi="Calibri Light" w:cs="Arial"/>
        </w:rPr>
        <w:t xml:space="preserve"> Seule la phase d’</w:t>
      </w:r>
      <w:r w:rsidR="00764008" w:rsidRPr="007D3EEF">
        <w:rPr>
          <w:rFonts w:ascii="Calibri Light" w:hAnsi="Calibri Light" w:cs="Arial"/>
        </w:rPr>
        <w:t xml:space="preserve">état des lieux, qui comporte des éléments de connaissance sur les continuités écologiques régionales en Aquitaine, </w:t>
      </w:r>
      <w:r>
        <w:rPr>
          <w:rFonts w:ascii="Calibri Light" w:hAnsi="Calibri Light" w:cs="Arial"/>
        </w:rPr>
        <w:t>a été réalisée.</w:t>
      </w:r>
    </w:p>
    <w:p w14:paraId="02CF1ED8" w14:textId="5EDEFBC4" w:rsidR="007D3EEF" w:rsidRDefault="007D3EEF" w:rsidP="009066CA">
      <w:pPr>
        <w:shd w:val="clear" w:color="auto" w:fill="FFFFFF"/>
        <w:spacing w:after="0" w:line="240" w:lineRule="auto"/>
        <w:jc w:val="both"/>
        <w:rPr>
          <w:rFonts w:ascii="Calibri Light" w:hAnsi="Calibri Light" w:cs="Arial"/>
        </w:rPr>
      </w:pPr>
    </w:p>
    <w:p w14:paraId="22740290" w14:textId="4001CDA1" w:rsidR="00A31587" w:rsidRDefault="007D3EEF" w:rsidP="009066CA">
      <w:pPr>
        <w:shd w:val="clear" w:color="auto" w:fill="FFFFFF"/>
        <w:spacing w:after="0" w:line="240" w:lineRule="auto"/>
        <w:jc w:val="both"/>
        <w:rPr>
          <w:rFonts w:ascii="Calibri Light" w:hAnsi="Calibri Light" w:cs="Arial"/>
        </w:rPr>
      </w:pPr>
      <w:r w:rsidRPr="007D3EEF">
        <w:rPr>
          <w:rFonts w:ascii="Calibri Light" w:hAnsi="Calibri Light" w:cs="Arial"/>
        </w:rPr>
        <w:t xml:space="preserve">La réforme territoriale confère </w:t>
      </w:r>
      <w:r w:rsidR="00D53B69">
        <w:rPr>
          <w:rFonts w:ascii="Calibri Light" w:hAnsi="Calibri Light" w:cs="Arial"/>
        </w:rPr>
        <w:t xml:space="preserve">aujourd’hui </w:t>
      </w:r>
      <w:r w:rsidRPr="007D3EEF">
        <w:rPr>
          <w:rFonts w:ascii="Calibri Light" w:hAnsi="Calibri Light" w:cs="Arial"/>
        </w:rPr>
        <w:t xml:space="preserve">aux régions un rôle majeur dans le pilotage de la politique de la biodiversité avec l’élaboration </w:t>
      </w:r>
      <w:r>
        <w:rPr>
          <w:rFonts w:ascii="Calibri Light" w:hAnsi="Calibri Light" w:cs="Arial"/>
        </w:rPr>
        <w:t xml:space="preserve">SRADDET, </w:t>
      </w:r>
      <w:r w:rsidRPr="007D3EEF">
        <w:rPr>
          <w:rFonts w:ascii="Calibri Light" w:hAnsi="Calibri Light" w:cs="Arial"/>
        </w:rPr>
        <w:t>qui intégrer</w:t>
      </w:r>
      <w:r w:rsidR="0006137B">
        <w:rPr>
          <w:rFonts w:ascii="Calibri Light" w:hAnsi="Calibri Light" w:cs="Arial"/>
        </w:rPr>
        <w:t>a</w:t>
      </w:r>
      <w:r w:rsidRPr="007D3EEF">
        <w:rPr>
          <w:rFonts w:ascii="Calibri Light" w:hAnsi="Calibri Light" w:cs="Arial"/>
        </w:rPr>
        <w:t xml:space="preserve"> les enjeux de continuités écologiques.</w:t>
      </w:r>
    </w:p>
    <w:p w14:paraId="42CE9978" w14:textId="77777777" w:rsidR="00A31587" w:rsidRDefault="00A31587" w:rsidP="009066CA">
      <w:pPr>
        <w:shd w:val="clear" w:color="auto" w:fill="FFFFFF"/>
        <w:spacing w:after="0" w:line="240" w:lineRule="auto"/>
        <w:jc w:val="both"/>
        <w:rPr>
          <w:rFonts w:ascii="Calibri Light" w:hAnsi="Calibri Light" w:cs="Arial"/>
        </w:rPr>
      </w:pPr>
    </w:p>
    <w:p w14:paraId="5E5AD429" w14:textId="6EFE78DE" w:rsidR="00A31587" w:rsidRDefault="00A31587" w:rsidP="009066CA">
      <w:pPr>
        <w:spacing w:line="240" w:lineRule="auto"/>
        <w:rPr>
          <w:rFonts w:ascii="Calibri Light" w:hAnsi="Calibri Light" w:cs="Arial"/>
        </w:rPr>
      </w:pPr>
      <w:r>
        <w:rPr>
          <w:rFonts w:ascii="Calibri Light" w:hAnsi="Calibri Light" w:cs="Arial"/>
        </w:rPr>
        <w:t xml:space="preserve">Néanmoins, le </w:t>
      </w:r>
      <w:r w:rsidRPr="00C16ECC">
        <w:rPr>
          <w:rFonts w:ascii="Calibri Light" w:hAnsi="Calibri Light" w:cs="Arial"/>
          <w:b/>
          <w:bCs/>
        </w:rPr>
        <w:t>diagnostic SRCE Aquitaine identifie deux orientations transversales et dix enjeux transversaux ou territorialisés</w:t>
      </w:r>
      <w:r w:rsidR="00D53B69">
        <w:rPr>
          <w:rFonts w:ascii="Calibri Light" w:hAnsi="Calibri Light" w:cs="Arial"/>
        </w:rPr>
        <w:t> :</w:t>
      </w:r>
    </w:p>
    <w:p w14:paraId="41C9F278" w14:textId="77777777" w:rsidR="00D53B69" w:rsidRPr="00D53B69" w:rsidRDefault="00A31587" w:rsidP="009066CA">
      <w:pPr>
        <w:pStyle w:val="Paragraphedeliste"/>
        <w:numPr>
          <w:ilvl w:val="0"/>
          <w:numId w:val="16"/>
        </w:numPr>
        <w:spacing w:before="120" w:line="240" w:lineRule="auto"/>
        <w:ind w:left="714" w:hanging="357"/>
        <w:rPr>
          <w:rFonts w:ascii="Calibri Light" w:hAnsi="Calibri Light"/>
        </w:rPr>
      </w:pPr>
      <w:r w:rsidRPr="00D53B69">
        <w:rPr>
          <w:rFonts w:ascii="Calibri Light" w:hAnsi="Calibri Light"/>
        </w:rPr>
        <w:t xml:space="preserve">Les </w:t>
      </w:r>
      <w:r w:rsidRPr="00D53B69">
        <w:rPr>
          <w:rFonts w:ascii="Calibri Light" w:hAnsi="Calibri Light"/>
          <w:b/>
          <w:bCs/>
        </w:rPr>
        <w:t>orientations transversales</w:t>
      </w:r>
      <w:r w:rsidRPr="00D53B69">
        <w:rPr>
          <w:rFonts w:ascii="Calibri Light" w:hAnsi="Calibri Light"/>
        </w:rPr>
        <w:t xml:space="preserve"> concernent les domaines de la connaissance et de la sensibilisation/communication : </w:t>
      </w:r>
    </w:p>
    <w:p w14:paraId="65044D6E" w14:textId="2D45C6BB"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Une amélioration des connaissances pour identifier les continuités écologiques et leur diffusion aux acteurs du territoire ;</w:t>
      </w:r>
    </w:p>
    <w:p w14:paraId="41ECA626" w14:textId="4FA1954F"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La sensibilisation et la formation des acteurs du territoire.</w:t>
      </w:r>
    </w:p>
    <w:p w14:paraId="4F8425CA" w14:textId="7FD3C336" w:rsidR="00D53B69" w:rsidRPr="00D53B69" w:rsidRDefault="00A31587" w:rsidP="009066CA">
      <w:pPr>
        <w:pStyle w:val="Paragraphedeliste"/>
        <w:numPr>
          <w:ilvl w:val="0"/>
          <w:numId w:val="16"/>
        </w:numPr>
        <w:spacing w:before="120" w:line="240" w:lineRule="auto"/>
        <w:ind w:left="714" w:hanging="357"/>
        <w:contextualSpacing w:val="0"/>
        <w:rPr>
          <w:rFonts w:ascii="Calibri Light" w:hAnsi="Calibri Light"/>
        </w:rPr>
      </w:pPr>
      <w:r w:rsidRPr="00D53B69">
        <w:rPr>
          <w:rFonts w:ascii="Calibri Light" w:hAnsi="Calibri Light"/>
        </w:rPr>
        <w:t xml:space="preserve">Cinq </w:t>
      </w:r>
      <w:r w:rsidRPr="00D53B69">
        <w:rPr>
          <w:rFonts w:ascii="Calibri Light" w:hAnsi="Calibri Light"/>
          <w:b/>
          <w:bCs/>
        </w:rPr>
        <w:t>enjeux transversaux</w:t>
      </w:r>
      <w:r w:rsidRPr="00D53B69">
        <w:rPr>
          <w:rFonts w:ascii="Calibri Light" w:hAnsi="Calibri Light"/>
        </w:rPr>
        <w:t>, c'est-à-dire communs à l’ensemble de la région</w:t>
      </w:r>
      <w:r w:rsidR="00D53B69" w:rsidRPr="00D53B69">
        <w:rPr>
          <w:rFonts w:ascii="Calibri Light" w:hAnsi="Calibri Light"/>
        </w:rPr>
        <w:t xml:space="preserve">, </w:t>
      </w:r>
      <w:r w:rsidRPr="00D53B69">
        <w:rPr>
          <w:rFonts w:ascii="Calibri Light" w:hAnsi="Calibri Light"/>
        </w:rPr>
        <w:t>sont liés soit à des menaces identifiées, soit à des milieux d’intérêt particulier à préserver, voire à restaurer</w:t>
      </w:r>
      <w:r w:rsidR="00D53B69" w:rsidRPr="00D53B69">
        <w:rPr>
          <w:rFonts w:ascii="Calibri Light" w:hAnsi="Calibri Light"/>
        </w:rPr>
        <w:t> :</w:t>
      </w:r>
    </w:p>
    <w:p w14:paraId="233E403E" w14:textId="0F9132B2"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Une urbanisation croissante et une artificialisation des sols à limiter ;</w:t>
      </w:r>
    </w:p>
    <w:p w14:paraId="19FA93DA" w14:textId="1DD21F00"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réseau d’infrastructures dense et fragmentant à maîtriser ;</w:t>
      </w:r>
    </w:p>
    <w:p w14:paraId="56FAC016" w14:textId="6DD589DE"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Des zones humides et des continuités latérales des cours d’eau à préserver ;</w:t>
      </w:r>
    </w:p>
    <w:p w14:paraId="493039C4" w14:textId="63D903A7"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Les continuités longitudinales des cours d’eau à préserver/restaurer ;</w:t>
      </w:r>
    </w:p>
    <w:p w14:paraId="787197A1" w14:textId="176E16AE"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maillage de milieux ouverts nécessaire au fonctionnement des espèces et à leur déplacement, à maintenir.</w:t>
      </w:r>
    </w:p>
    <w:p w14:paraId="029A8370" w14:textId="5E7B7A84" w:rsidR="00D53B69" w:rsidRPr="00D53B69" w:rsidRDefault="00D53B69" w:rsidP="009066CA">
      <w:pPr>
        <w:pStyle w:val="Paragraphedeliste"/>
        <w:numPr>
          <w:ilvl w:val="0"/>
          <w:numId w:val="16"/>
        </w:numPr>
        <w:spacing w:before="120" w:line="240" w:lineRule="auto"/>
        <w:ind w:left="714" w:hanging="357"/>
        <w:contextualSpacing w:val="0"/>
        <w:rPr>
          <w:rFonts w:ascii="Calibri Light" w:hAnsi="Calibri Light"/>
        </w:rPr>
      </w:pPr>
      <w:r w:rsidRPr="00D53B69">
        <w:rPr>
          <w:rFonts w:ascii="Calibri Light" w:hAnsi="Calibri Light"/>
        </w:rPr>
        <w:t>C</w:t>
      </w:r>
      <w:r w:rsidR="00A31587" w:rsidRPr="00D53B69">
        <w:rPr>
          <w:rFonts w:ascii="Calibri Light" w:hAnsi="Calibri Light"/>
        </w:rPr>
        <w:t xml:space="preserve">inq </w:t>
      </w:r>
      <w:r w:rsidR="00A31587" w:rsidRPr="00D53B69">
        <w:rPr>
          <w:rFonts w:ascii="Calibri Light" w:hAnsi="Calibri Light"/>
          <w:b/>
          <w:bCs/>
        </w:rPr>
        <w:t>enjeux territorialisés</w:t>
      </w:r>
      <w:r w:rsidR="00A31587" w:rsidRPr="00D53B69">
        <w:rPr>
          <w:rFonts w:ascii="Calibri Light" w:hAnsi="Calibri Light"/>
        </w:rPr>
        <w:t xml:space="preserve"> correspondent à des problématiques particulières à une ou deux grandes régions naturelles</w:t>
      </w:r>
      <w:r w:rsidRPr="00D53B69">
        <w:rPr>
          <w:rFonts w:ascii="Calibri Light" w:hAnsi="Calibri Light"/>
        </w:rPr>
        <w:t> ; i</w:t>
      </w:r>
      <w:r w:rsidR="00A31587" w:rsidRPr="00D53B69">
        <w:rPr>
          <w:rFonts w:ascii="Calibri Light" w:hAnsi="Calibri Light"/>
        </w:rPr>
        <w:t>ls viennent en complément des orientations et enjeux transversaux</w:t>
      </w:r>
      <w:r w:rsidRPr="00D53B69">
        <w:rPr>
          <w:rFonts w:ascii="Calibri Light" w:hAnsi="Calibri Light"/>
        </w:rPr>
        <w:t> :</w:t>
      </w:r>
    </w:p>
    <w:p w14:paraId="2C0F8A54" w14:textId="32EABCAB"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 xml:space="preserve">Le particularisme du Massif des </w:t>
      </w:r>
      <w:r w:rsidRPr="00D53B69">
        <w:rPr>
          <w:rFonts w:ascii="Calibri Light" w:hAnsi="Calibri Light"/>
          <w:b/>
          <w:bCs/>
        </w:rPr>
        <w:t>Landes de Gascogne</w:t>
      </w:r>
      <w:r w:rsidRPr="00D53B69">
        <w:rPr>
          <w:rFonts w:ascii="Calibri Light" w:hAnsi="Calibri Light"/>
        </w:rPr>
        <w:t>, mosaïque de milieux favorables au déplacement des espèces ;</w:t>
      </w:r>
    </w:p>
    <w:p w14:paraId="7B4BCA38" w14:textId="0852528D"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L’arc forestier du Périgord, un territoire diversifié et riche ;</w:t>
      </w:r>
    </w:p>
    <w:p w14:paraId="61C87277" w14:textId="0CAF9342"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littoral encore préservé mais très fragile ;</w:t>
      </w:r>
    </w:p>
    <w:p w14:paraId="6F1BBD39" w14:textId="79BACC8F" w:rsidR="00D53B69" w:rsidRPr="00D53B69"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espace montagnard, riche et spécifique, à préserver ;</w:t>
      </w:r>
    </w:p>
    <w:p w14:paraId="079DE6FD" w14:textId="3693E3A4" w:rsidR="00764008" w:rsidRDefault="00D53B69" w:rsidP="009066CA">
      <w:pPr>
        <w:pStyle w:val="Paragraphedeliste"/>
        <w:numPr>
          <w:ilvl w:val="0"/>
          <w:numId w:val="17"/>
        </w:numPr>
        <w:spacing w:line="240" w:lineRule="auto"/>
        <w:rPr>
          <w:rFonts w:ascii="Calibri Light" w:hAnsi="Calibri Light"/>
        </w:rPr>
      </w:pPr>
      <w:r w:rsidRPr="00D53B69">
        <w:rPr>
          <w:rFonts w:ascii="Calibri Light" w:hAnsi="Calibri Light"/>
        </w:rPr>
        <w:t>Un maillage de milieux naturels diffus et de faible superficie au sein des grandes régions naturelles à dominante agricole du nord de la Garonne et de l’Adour.</w:t>
      </w:r>
    </w:p>
    <w:p w14:paraId="6290D25C" w14:textId="326C783C" w:rsidR="007D24A5" w:rsidRDefault="007D24A5" w:rsidP="009066CA">
      <w:pPr>
        <w:spacing w:after="0" w:line="240" w:lineRule="auto"/>
        <w:rPr>
          <w:rFonts w:ascii="Calibri Light" w:hAnsi="Calibri Light"/>
        </w:rPr>
      </w:pPr>
    </w:p>
    <w:p w14:paraId="064D63A7" w14:textId="77777777" w:rsidR="007D24A5" w:rsidRPr="00832B5B" w:rsidRDefault="007D24A5" w:rsidP="009066CA">
      <w:pPr>
        <w:spacing w:after="0" w:line="240" w:lineRule="auto"/>
        <w:rPr>
          <w:rFonts w:ascii="Calibri Light" w:hAnsi="Calibri Light"/>
        </w:rPr>
      </w:pPr>
    </w:p>
    <w:p w14:paraId="0BAED7B3" w14:textId="1830843C" w:rsidR="007D24A5" w:rsidRPr="00832B5B" w:rsidRDefault="007D24A5" w:rsidP="009066CA">
      <w:pPr>
        <w:pStyle w:val="Titre2"/>
        <w:spacing w:before="0" w:after="0" w:line="240" w:lineRule="auto"/>
        <w:contextualSpacing w:val="0"/>
        <w:rPr>
          <w:lang w:val="fr-FR"/>
        </w:rPr>
      </w:pPr>
      <w:bookmarkStart w:id="112" w:name="_Toc7795585"/>
      <w:bookmarkStart w:id="113" w:name="_Toc10717863"/>
      <w:bookmarkStart w:id="114" w:name="_Toc34214317"/>
      <w:r w:rsidRPr="00832B5B">
        <w:rPr>
          <w:lang w:val="fr-FR"/>
        </w:rPr>
        <w:t>Les liens entre les objectifs régionaux/nationaux et le PCAET</w:t>
      </w:r>
      <w:bookmarkEnd w:id="112"/>
      <w:bookmarkEnd w:id="113"/>
      <w:bookmarkEnd w:id="114"/>
    </w:p>
    <w:p w14:paraId="4D95A88C" w14:textId="77777777" w:rsidR="007D24A5" w:rsidRPr="00832B5B" w:rsidRDefault="007D24A5" w:rsidP="009066CA">
      <w:pPr>
        <w:spacing w:after="0" w:line="240" w:lineRule="auto"/>
        <w:rPr>
          <w:rFonts w:ascii="Calibri Light" w:hAnsi="Calibri Light"/>
        </w:rPr>
      </w:pPr>
    </w:p>
    <w:p w14:paraId="016FD762" w14:textId="702691C1" w:rsidR="007D24A5" w:rsidRPr="00832B5B" w:rsidRDefault="007D24A5" w:rsidP="009066CA">
      <w:pPr>
        <w:spacing w:after="0" w:line="240" w:lineRule="auto"/>
        <w:jc w:val="both"/>
        <w:rPr>
          <w:rFonts w:ascii="Calibri Light" w:hAnsi="Calibri Light"/>
        </w:rPr>
      </w:pPr>
      <w:r w:rsidRPr="00832B5B">
        <w:rPr>
          <w:rFonts w:ascii="Calibri Light" w:hAnsi="Calibri Light"/>
        </w:rPr>
        <w:t xml:space="preserve">L’élaboration du PCAET a fait l’objet d’un travail de </w:t>
      </w:r>
      <w:r w:rsidRPr="00832B5B">
        <w:rPr>
          <w:rFonts w:ascii="Calibri Light" w:hAnsi="Calibri Light"/>
          <w:b/>
          <w:bCs/>
        </w:rPr>
        <w:t>scénarisation de l’évolution des consommations d’énergie</w:t>
      </w:r>
      <w:r w:rsidR="00DF6566">
        <w:rPr>
          <w:rFonts w:ascii="Calibri Light" w:hAnsi="Calibri Light"/>
          <w:b/>
          <w:bCs/>
        </w:rPr>
        <w:t xml:space="preserve"> et</w:t>
      </w:r>
      <w:r w:rsidRPr="00832B5B">
        <w:rPr>
          <w:rFonts w:ascii="Calibri Light" w:hAnsi="Calibri Light"/>
          <w:b/>
          <w:bCs/>
        </w:rPr>
        <w:t xml:space="preserve"> des émissions de gaz à effet de serre (GES) </w:t>
      </w:r>
      <w:r w:rsidR="00DF6566" w:rsidRPr="00832B5B">
        <w:rPr>
          <w:rFonts w:ascii="Calibri Light" w:hAnsi="Calibri Light"/>
          <w:b/>
          <w:bCs/>
        </w:rPr>
        <w:t>par secteur</w:t>
      </w:r>
      <w:r w:rsidR="00DF6566" w:rsidRPr="00832B5B">
        <w:rPr>
          <w:rFonts w:ascii="Calibri Light" w:hAnsi="Calibri Light"/>
        </w:rPr>
        <w:t xml:space="preserve"> (habitat, tertiaire, transport, agriculture, industrie)</w:t>
      </w:r>
      <w:r w:rsidR="00DF6566">
        <w:rPr>
          <w:rFonts w:ascii="Calibri Light" w:hAnsi="Calibri Light"/>
        </w:rPr>
        <w:t xml:space="preserve">, ainsi que </w:t>
      </w:r>
      <w:r w:rsidRPr="00832B5B">
        <w:rPr>
          <w:rFonts w:ascii="Calibri Light" w:hAnsi="Calibri Light"/>
          <w:b/>
          <w:bCs/>
        </w:rPr>
        <w:t>du développement des énergies renouvelables (ENR)</w:t>
      </w:r>
      <w:r w:rsidRPr="00832B5B">
        <w:rPr>
          <w:rFonts w:ascii="Calibri Light" w:hAnsi="Calibri Light"/>
        </w:rPr>
        <w:t>.</w:t>
      </w:r>
    </w:p>
    <w:p w14:paraId="3AA679E2" w14:textId="77777777" w:rsidR="007D24A5" w:rsidRPr="00832B5B" w:rsidRDefault="007D24A5" w:rsidP="009066CA">
      <w:pPr>
        <w:spacing w:after="0" w:line="240" w:lineRule="auto"/>
        <w:jc w:val="both"/>
        <w:rPr>
          <w:rFonts w:ascii="Calibri Light" w:hAnsi="Calibri Light"/>
        </w:rPr>
      </w:pPr>
    </w:p>
    <w:p w14:paraId="55B1678A" w14:textId="37AB42BA" w:rsidR="00277E44" w:rsidRPr="00B27182" w:rsidRDefault="00277E44" w:rsidP="00277E44">
      <w:pPr>
        <w:rPr>
          <w:rFonts w:ascii="Calibri Light" w:hAnsi="Calibri Light"/>
        </w:rPr>
      </w:pPr>
      <w:r w:rsidRPr="00B27182">
        <w:rPr>
          <w:rFonts w:ascii="Calibri Light" w:hAnsi="Calibri Light" w:cs="Calibri Light"/>
        </w:rPr>
        <w:t xml:space="preserve">Un premier travail d’application des ambitions nationales (NégaWatt / Facteur 4) a été conduit par l’ALEC : il a permis de donner un cadre à l’action à engager par le territoire. </w:t>
      </w:r>
      <w:r w:rsidRPr="00B27182">
        <w:rPr>
          <w:rFonts w:ascii="Calibri Light" w:hAnsi="Calibri Light"/>
        </w:rPr>
        <w:t>La déclinaison de ces objectifs supra mène donc à l’élaboration de scénarios sectoriels, qui permettent de dimensionner les efforts à fournir localement, c’est-à-dire de quantifier l’ambition à poursuivre pour chaque secteur en vue d’atteindre ces objectifs.</w:t>
      </w:r>
    </w:p>
    <w:p w14:paraId="3CE0C238" w14:textId="77777777" w:rsidR="00B27182" w:rsidRDefault="00277E44" w:rsidP="00277E44">
      <w:pPr>
        <w:rPr>
          <w:rFonts w:asciiTheme="majorHAnsi" w:hAnsiTheme="majorHAnsi" w:cstheme="majorHAnsi"/>
        </w:rPr>
      </w:pPr>
      <w:r w:rsidRPr="00B27182">
        <w:rPr>
          <w:rFonts w:ascii="Calibri Light" w:hAnsi="Calibri Light"/>
        </w:rPr>
        <w:t>Ensuite, un travail de croisement entre les atouts et les contraintes du territoire, ainsi que la quantification du plan d’actions du PCAET, ont permis de proposer un ajustement des objectifs sectoriels pour le territoire. Ainsi, le positionnement du territoire, au regard des objectifs nationaux/régionaux appliqués, et en fonction de ses potentialités d’actions, de la maturité de ses projets et de son expérience est facilité. Le Grand Cubzaguais</w:t>
      </w:r>
      <w:r w:rsidRPr="00B27182">
        <w:rPr>
          <w:rFonts w:asciiTheme="majorHAnsi" w:hAnsiTheme="majorHAnsi" w:cstheme="majorHAnsi"/>
        </w:rPr>
        <w:t xml:space="preserve"> a retenu les cibles suivantes pour 2030 :</w:t>
      </w:r>
    </w:p>
    <w:p w14:paraId="11DDF107" w14:textId="7C96B669" w:rsidR="00277E44" w:rsidRPr="00277E44" w:rsidRDefault="00277E44" w:rsidP="00277E44">
      <w:pPr>
        <w:rPr>
          <w:rFonts w:ascii="Calibri Light" w:hAnsi="Calibri Light"/>
        </w:rPr>
      </w:pPr>
      <w:r w:rsidRPr="00277E44">
        <w:rPr>
          <w:rFonts w:asciiTheme="majorHAnsi" w:hAnsiTheme="majorHAnsi" w:cstheme="majorHAnsi"/>
        </w:rPr>
        <w:t xml:space="preserve"> </w:t>
      </w:r>
    </w:p>
    <w:p w14:paraId="39CC18D7" w14:textId="36849D52" w:rsidR="003C3AB0" w:rsidRPr="00832B5B" w:rsidRDefault="003C3AB0" w:rsidP="009066CA">
      <w:pPr>
        <w:pStyle w:val="Paragraphedeliste"/>
        <w:numPr>
          <w:ilvl w:val="0"/>
          <w:numId w:val="33"/>
        </w:numPr>
        <w:spacing w:before="120" w:line="240" w:lineRule="auto"/>
        <w:ind w:left="714" w:hanging="357"/>
        <w:rPr>
          <w:rFonts w:ascii="Calibri Light" w:hAnsi="Calibri Light" w:cs="Calibri Light"/>
        </w:rPr>
      </w:pPr>
      <w:r w:rsidRPr="00832B5B">
        <w:rPr>
          <w:rFonts w:ascii="Calibri Light" w:hAnsi="Calibri Light"/>
        </w:rPr>
        <w:t xml:space="preserve">Consommation </w:t>
      </w:r>
      <w:r w:rsidRPr="00832B5B">
        <w:rPr>
          <w:rFonts w:ascii="Calibri Light" w:hAnsi="Calibri Light" w:cs="Calibri Light"/>
        </w:rPr>
        <w:t>d’énergie</w:t>
      </w:r>
      <w:r w:rsidRPr="00832B5B">
        <w:rPr>
          <w:rFonts w:ascii="Calibri Light" w:hAnsi="Calibri Light"/>
        </w:rPr>
        <w:t xml:space="preserve"> : une </w:t>
      </w:r>
      <w:r w:rsidRPr="00832B5B">
        <w:rPr>
          <w:rFonts w:ascii="Calibri Light" w:hAnsi="Calibri Light" w:cs="Calibri Light"/>
        </w:rPr>
        <w:t xml:space="preserve">réduction de </w:t>
      </w:r>
      <w:r w:rsidR="001368C0">
        <w:rPr>
          <w:rFonts w:ascii="Calibri Light" w:hAnsi="Calibri Light" w:cs="Calibri Light"/>
        </w:rPr>
        <w:t>17</w:t>
      </w:r>
      <w:r w:rsidRPr="00832B5B">
        <w:rPr>
          <w:rFonts w:ascii="Calibri Light" w:hAnsi="Calibri Light" w:cs="Calibri Light"/>
        </w:rPr>
        <w:t>% ;</w:t>
      </w:r>
    </w:p>
    <w:p w14:paraId="65E1BAF5" w14:textId="5EFE6254" w:rsidR="003C3AB0" w:rsidRPr="00832B5B" w:rsidRDefault="003C3AB0" w:rsidP="009066CA">
      <w:pPr>
        <w:pStyle w:val="Paragraphedeliste"/>
        <w:numPr>
          <w:ilvl w:val="0"/>
          <w:numId w:val="33"/>
        </w:numPr>
        <w:spacing w:before="120" w:line="240" w:lineRule="auto"/>
        <w:ind w:left="714" w:hanging="357"/>
        <w:rPr>
          <w:rFonts w:ascii="Calibri Light" w:hAnsi="Calibri Light"/>
        </w:rPr>
      </w:pPr>
      <w:r w:rsidRPr="00832B5B">
        <w:rPr>
          <w:rFonts w:ascii="Calibri Light" w:hAnsi="Calibri Light"/>
        </w:rPr>
        <w:t xml:space="preserve">Production d’énergie renouvelable : un taux de couverture de </w:t>
      </w:r>
      <w:r w:rsidR="001368C0">
        <w:rPr>
          <w:rFonts w:ascii="Calibri Light" w:hAnsi="Calibri Light"/>
        </w:rPr>
        <w:t>13</w:t>
      </w:r>
      <w:r w:rsidRPr="00832B5B">
        <w:rPr>
          <w:rFonts w:ascii="Calibri Light" w:hAnsi="Calibri Light"/>
        </w:rPr>
        <w:t xml:space="preserve">%, soit </w:t>
      </w:r>
      <w:r w:rsidR="001368C0">
        <w:rPr>
          <w:rFonts w:ascii="Calibri Light" w:hAnsi="Calibri Light"/>
        </w:rPr>
        <w:t>99</w:t>
      </w:r>
      <w:r w:rsidRPr="00832B5B">
        <w:rPr>
          <w:rFonts w:ascii="Calibri Light" w:hAnsi="Calibri Light"/>
        </w:rPr>
        <w:t xml:space="preserve"> GWh produits ;</w:t>
      </w:r>
    </w:p>
    <w:p w14:paraId="1FCE3474" w14:textId="3D4772D1" w:rsidR="003C3AB0" w:rsidRPr="00832B5B" w:rsidRDefault="003C3AB0" w:rsidP="009066CA">
      <w:pPr>
        <w:pStyle w:val="Paragraphedeliste"/>
        <w:numPr>
          <w:ilvl w:val="0"/>
          <w:numId w:val="33"/>
        </w:numPr>
        <w:spacing w:before="120" w:line="240" w:lineRule="auto"/>
        <w:ind w:left="714" w:hanging="357"/>
        <w:rPr>
          <w:rFonts w:ascii="Calibri Light" w:hAnsi="Calibri Light"/>
        </w:rPr>
      </w:pPr>
      <w:r w:rsidRPr="00832B5B">
        <w:rPr>
          <w:rFonts w:ascii="Calibri Light" w:hAnsi="Calibri Light"/>
        </w:rPr>
        <w:t xml:space="preserve">Emissions de GES : </w:t>
      </w:r>
      <w:r w:rsidRPr="00832B5B">
        <w:rPr>
          <w:rFonts w:ascii="Calibri Light" w:hAnsi="Calibri Light" w:cs="Calibri Light"/>
        </w:rPr>
        <w:t xml:space="preserve">une réduction de </w:t>
      </w:r>
      <w:r w:rsidR="001368C0">
        <w:rPr>
          <w:rFonts w:ascii="Calibri Light" w:hAnsi="Calibri Light" w:cs="Calibri Light"/>
        </w:rPr>
        <w:t>30</w:t>
      </w:r>
      <w:r w:rsidRPr="00832B5B">
        <w:rPr>
          <w:rFonts w:ascii="Calibri Light" w:hAnsi="Calibri Light" w:cs="Calibri Light"/>
        </w:rPr>
        <w:t>%</w:t>
      </w:r>
      <w:r w:rsidR="001368C0">
        <w:rPr>
          <w:rFonts w:ascii="Calibri Light" w:hAnsi="Calibri Light" w:cs="Calibri Light"/>
        </w:rPr>
        <w:t>.</w:t>
      </w:r>
    </w:p>
    <w:p w14:paraId="316F92DA" w14:textId="727D06F1" w:rsidR="007D24A5" w:rsidRPr="00832B5B" w:rsidRDefault="007D24A5" w:rsidP="009066CA">
      <w:pPr>
        <w:pStyle w:val="Paragraphedeliste"/>
        <w:spacing w:line="240" w:lineRule="auto"/>
        <w:rPr>
          <w:rFonts w:ascii="Calibri Light" w:hAnsi="Calibri Light"/>
        </w:rPr>
      </w:pPr>
    </w:p>
    <w:p w14:paraId="35A6527C" w14:textId="77777777" w:rsidR="00277E44" w:rsidRPr="00B27182" w:rsidRDefault="00277E44" w:rsidP="00277E44">
      <w:pPr>
        <w:spacing w:after="0" w:line="240" w:lineRule="auto"/>
        <w:jc w:val="both"/>
        <w:rPr>
          <w:rFonts w:ascii="Calibri Light" w:hAnsi="Calibri Light" w:cs="Calibri Light"/>
          <w:szCs w:val="24"/>
        </w:rPr>
      </w:pPr>
      <w:r w:rsidRPr="00B27182">
        <w:rPr>
          <w:rFonts w:ascii="Calibri Light" w:hAnsi="Calibri Light"/>
        </w:rPr>
        <w:t xml:space="preserve">Ainsi, le territoire entend </w:t>
      </w:r>
      <w:r w:rsidRPr="00B27182">
        <w:rPr>
          <w:rFonts w:ascii="Calibri Light" w:hAnsi="Calibri Light"/>
          <w:b/>
          <w:bCs/>
        </w:rPr>
        <w:t>s’appuyer sur les outils structurants</w:t>
      </w:r>
      <w:r w:rsidRPr="00B27182">
        <w:rPr>
          <w:rFonts w:ascii="Calibri Light" w:hAnsi="Calibri Light"/>
        </w:rPr>
        <w:t xml:space="preserve"> qu’il a déjà mis en place ou qu’il souhaite développer afin de suivre cette trajectoire de transition énergétique et écologique, en concentrant ses efforts </w:t>
      </w:r>
      <w:r w:rsidRPr="00B27182">
        <w:rPr>
          <w:rFonts w:ascii="Calibri Light" w:hAnsi="Calibri Light" w:cs="Calibri Light"/>
          <w:szCs w:val="24"/>
        </w:rPr>
        <w:t>tant sur la maîtrise de la demande en énergie que sur le développement de la production d’énergie renouvelable.</w:t>
      </w:r>
    </w:p>
    <w:p w14:paraId="48B73DAE" w14:textId="77777777" w:rsidR="00277E44" w:rsidRPr="00B27182" w:rsidRDefault="00277E44" w:rsidP="00277E44">
      <w:pPr>
        <w:spacing w:after="0" w:line="240" w:lineRule="auto"/>
        <w:jc w:val="both"/>
        <w:rPr>
          <w:rFonts w:ascii="Calibri Light" w:hAnsi="Calibri Light" w:cs="Calibri Light"/>
          <w:szCs w:val="24"/>
        </w:rPr>
      </w:pPr>
    </w:p>
    <w:p w14:paraId="38C625DC" w14:textId="77777777" w:rsidR="00277E44" w:rsidRPr="00B27182" w:rsidRDefault="00277E44" w:rsidP="00277E44">
      <w:pPr>
        <w:spacing w:after="0" w:line="240" w:lineRule="auto"/>
        <w:jc w:val="both"/>
        <w:rPr>
          <w:rFonts w:ascii="Calibri Light" w:hAnsi="Calibri Light" w:cs="Calibri Light"/>
          <w:szCs w:val="24"/>
        </w:rPr>
      </w:pPr>
      <w:r w:rsidRPr="00B27182">
        <w:rPr>
          <w:rFonts w:ascii="Calibri Light" w:hAnsi="Calibri Light" w:cs="Calibri Light"/>
          <w:szCs w:val="24"/>
        </w:rPr>
        <w:t xml:space="preserve">En effet, l’intercommunalité a pleinement conscience de la nécessité de prendre en considération et prioritairement ce volet sur les besoins en énergie. C’est donc en fonction de son contexte et de son expérience, mais aussi de ses potentialités et de ses moyens d’actions, que le Grand Cubzaguais se fixe comme objectif -17% sur la </w:t>
      </w:r>
      <w:r w:rsidRPr="00B27182">
        <w:rPr>
          <w:rFonts w:ascii="Calibri Light" w:hAnsi="Calibri Light" w:cs="Calibri Light"/>
          <w:b/>
          <w:bCs/>
          <w:szCs w:val="24"/>
        </w:rPr>
        <w:t>consommation d’énergie</w:t>
      </w:r>
      <w:r w:rsidRPr="00B27182">
        <w:rPr>
          <w:rFonts w:ascii="Calibri Light" w:hAnsi="Calibri Light" w:cs="Calibri Light"/>
          <w:szCs w:val="24"/>
        </w:rPr>
        <w:t xml:space="preserve"> en 2030.</w:t>
      </w:r>
    </w:p>
    <w:p w14:paraId="24A7471C" w14:textId="77777777" w:rsidR="00277E44" w:rsidRPr="00B27182" w:rsidRDefault="00277E44" w:rsidP="00277E44">
      <w:pPr>
        <w:spacing w:after="0" w:line="240" w:lineRule="auto"/>
        <w:jc w:val="both"/>
        <w:rPr>
          <w:rFonts w:ascii="Calibri Light" w:hAnsi="Calibri Light" w:cs="Calibri Light"/>
          <w:szCs w:val="24"/>
        </w:rPr>
      </w:pPr>
    </w:p>
    <w:p w14:paraId="7804F0E1" w14:textId="5B0F104C" w:rsidR="00D2246F" w:rsidRPr="00277E44" w:rsidRDefault="00277E44" w:rsidP="00C91B43">
      <w:pPr>
        <w:spacing w:after="0" w:line="240" w:lineRule="auto"/>
        <w:jc w:val="both"/>
        <w:rPr>
          <w:rFonts w:ascii="Calibri Light" w:hAnsi="Calibri Light" w:cs="Calibri Light"/>
          <w:szCs w:val="24"/>
        </w:rPr>
      </w:pPr>
      <w:r w:rsidRPr="00B27182">
        <w:rPr>
          <w:rFonts w:ascii="Calibri Light" w:hAnsi="Calibri Light" w:cs="Calibri Light"/>
          <w:szCs w:val="24"/>
        </w:rPr>
        <w:t xml:space="preserve">D’autre part, le territoire souhaite intensifier son effort sur les </w:t>
      </w:r>
      <w:r w:rsidRPr="00B27182">
        <w:rPr>
          <w:rFonts w:ascii="Calibri Light" w:hAnsi="Calibri Light" w:cs="Calibri Light"/>
          <w:b/>
          <w:bCs/>
          <w:szCs w:val="24"/>
        </w:rPr>
        <w:t>énergies renouvelables</w:t>
      </w:r>
      <w:r w:rsidRPr="00B27182">
        <w:rPr>
          <w:rFonts w:ascii="Calibri Light" w:hAnsi="Calibri Light" w:cs="Calibri Light"/>
          <w:szCs w:val="24"/>
        </w:rPr>
        <w:t>, pour atteindre un ratio ENR / consommation en 2030 de 13%, en s’appuyant sur les projets existants et le potentiel de développement important.</w:t>
      </w:r>
    </w:p>
    <w:p w14:paraId="2230DA0A" w14:textId="77777777" w:rsidR="007D24A5" w:rsidRPr="00832B5B" w:rsidRDefault="007D24A5" w:rsidP="009066CA">
      <w:pPr>
        <w:spacing w:after="0" w:line="240" w:lineRule="auto"/>
        <w:rPr>
          <w:rFonts w:ascii="Calibri Light" w:hAnsi="Calibri Light"/>
        </w:rPr>
      </w:pPr>
    </w:p>
    <w:p w14:paraId="3D49B1C3" w14:textId="77777777" w:rsidR="00C16ECC" w:rsidRPr="00692FF9" w:rsidRDefault="00C16ECC" w:rsidP="00692FF9">
      <w:pPr>
        <w:spacing w:after="0" w:line="240" w:lineRule="auto"/>
        <w:rPr>
          <w:rFonts w:ascii="Calibri Light" w:hAnsi="Calibri Light"/>
        </w:rPr>
      </w:pPr>
    </w:p>
    <w:p w14:paraId="4F3547B4" w14:textId="388FAF7A" w:rsidR="00C16ECC" w:rsidRPr="00692FF9" w:rsidRDefault="00C16ECC" w:rsidP="00692FF9">
      <w:pPr>
        <w:pStyle w:val="Titre2"/>
        <w:spacing w:before="0" w:after="0" w:line="240" w:lineRule="auto"/>
        <w:contextualSpacing w:val="0"/>
        <w:rPr>
          <w:lang w:val="fr-FR"/>
        </w:rPr>
      </w:pPr>
      <w:bookmarkStart w:id="115" w:name="_Toc7795587"/>
      <w:bookmarkStart w:id="116" w:name="_Toc10043632"/>
      <w:bookmarkStart w:id="117" w:name="_Toc10717865"/>
      <w:bookmarkStart w:id="118" w:name="_Toc16174225"/>
      <w:bookmarkStart w:id="119" w:name="_Toc16174553"/>
      <w:bookmarkStart w:id="120" w:name="_Toc17469428"/>
      <w:bookmarkStart w:id="121" w:name="_Toc34214318"/>
      <w:r w:rsidRPr="00692FF9">
        <w:rPr>
          <w:lang w:val="fr-FR"/>
        </w:rPr>
        <w:t>Le Schéma de Cohérence de Territorial</w:t>
      </w:r>
      <w:bookmarkEnd w:id="115"/>
      <w:bookmarkEnd w:id="116"/>
      <w:bookmarkEnd w:id="117"/>
      <w:r w:rsidRPr="00692FF9">
        <w:rPr>
          <w:lang w:val="fr-FR"/>
        </w:rPr>
        <w:t>e</w:t>
      </w:r>
      <w:bookmarkEnd w:id="118"/>
      <w:bookmarkEnd w:id="119"/>
      <w:bookmarkEnd w:id="120"/>
      <w:bookmarkEnd w:id="121"/>
    </w:p>
    <w:p w14:paraId="4A0C9144" w14:textId="77777777" w:rsidR="00C16ECC" w:rsidRPr="00431A7C" w:rsidRDefault="00C16ECC" w:rsidP="009066CA">
      <w:pPr>
        <w:pStyle w:val="Paragraphedeliste"/>
        <w:spacing w:line="240" w:lineRule="auto"/>
        <w:rPr>
          <w:highlight w:val="yellow"/>
        </w:rPr>
      </w:pPr>
    </w:p>
    <w:p w14:paraId="5F2DC57A" w14:textId="77777777" w:rsidR="00C16ECC" w:rsidRPr="00692FF9" w:rsidRDefault="00C16ECC" w:rsidP="009066CA">
      <w:pPr>
        <w:spacing w:after="0" w:line="240" w:lineRule="auto"/>
        <w:jc w:val="both"/>
        <w:rPr>
          <w:rFonts w:ascii="Calibri Light" w:hAnsi="Calibri Light"/>
        </w:rPr>
      </w:pPr>
      <w:r w:rsidRPr="00692FF9">
        <w:rPr>
          <w:rFonts w:ascii="Calibri Light" w:hAnsi="Calibri Light"/>
        </w:rPr>
        <w:t xml:space="preserve">Le </w:t>
      </w:r>
      <w:r w:rsidRPr="00692FF9">
        <w:rPr>
          <w:rFonts w:ascii="Calibri Light" w:hAnsi="Calibri Light"/>
          <w:b/>
          <w:bCs/>
        </w:rPr>
        <w:t>Schéma de Cohérence Territoriale (SCoT)</w:t>
      </w:r>
      <w:r w:rsidRPr="00692FF9">
        <w:rPr>
          <w:rFonts w:ascii="Calibri Light" w:hAnsi="Calibri Light"/>
        </w:rPr>
        <w:t xml:space="preserve"> est un document d’urbanisme, issu de la loi SRU (2000), destiné à remplacer l’ancien Schéma Directeur. Il est initié par les élus en vue de renforcer la cohérence et l’efficacité de leurs politiques autour d’orientations stratégiques :</w:t>
      </w:r>
    </w:p>
    <w:p w14:paraId="79FDC91C" w14:textId="679B676C" w:rsidR="00C16ECC" w:rsidRPr="00692FF9" w:rsidRDefault="00C16ECC" w:rsidP="009066CA">
      <w:pPr>
        <w:pStyle w:val="Paragraphedeliste"/>
        <w:numPr>
          <w:ilvl w:val="0"/>
          <w:numId w:val="18"/>
        </w:numPr>
        <w:spacing w:before="120" w:line="240" w:lineRule="auto"/>
        <w:ind w:left="714" w:hanging="357"/>
        <w:contextualSpacing w:val="0"/>
        <w:rPr>
          <w:rFonts w:ascii="Calibri Light" w:hAnsi="Calibri Light"/>
        </w:rPr>
      </w:pPr>
      <w:r w:rsidRPr="00692FF9">
        <w:rPr>
          <w:rFonts w:ascii="Calibri Light" w:hAnsi="Calibri Light"/>
        </w:rPr>
        <w:t>Il établit les grandes options qui présideront à l’aménagement ainsi qu’au développement de ce territoire pour les 20 ans à venir</w:t>
      </w:r>
      <w:r w:rsidR="00416FF1" w:rsidRPr="00692FF9">
        <w:rPr>
          <w:rFonts w:ascii="Calibri Light" w:hAnsi="Calibri Light"/>
        </w:rPr>
        <w:t> ;</w:t>
      </w:r>
    </w:p>
    <w:p w14:paraId="181937AD" w14:textId="317F48E3" w:rsidR="00C16ECC" w:rsidRPr="00692FF9" w:rsidRDefault="00C16ECC" w:rsidP="009066CA">
      <w:pPr>
        <w:pStyle w:val="Paragraphedeliste"/>
        <w:numPr>
          <w:ilvl w:val="0"/>
          <w:numId w:val="18"/>
        </w:numPr>
        <w:spacing w:line="240" w:lineRule="auto"/>
        <w:rPr>
          <w:rFonts w:ascii="Calibri Light" w:hAnsi="Calibri Light"/>
        </w:rPr>
      </w:pPr>
      <w:r w:rsidRPr="00692FF9">
        <w:rPr>
          <w:rFonts w:ascii="Calibri Light" w:hAnsi="Calibri Light"/>
        </w:rPr>
        <w:t>Il détermine des objectifs et des prescriptions dans l’ensemble des domaines impactant, au quotidien, l’organisation et le fonctionnement du territoire : l’habitat, les déplacements, l’environnement, l’économie, les commerces</w:t>
      </w:r>
      <w:r w:rsidR="00416FF1" w:rsidRPr="00692FF9">
        <w:rPr>
          <w:rFonts w:ascii="Calibri Light" w:hAnsi="Calibri Light"/>
        </w:rPr>
        <w:t xml:space="preserve">, </w:t>
      </w:r>
      <w:r w:rsidRPr="00692FF9">
        <w:rPr>
          <w:rFonts w:ascii="Calibri Light" w:hAnsi="Calibri Light"/>
        </w:rPr>
        <w:t>…</w:t>
      </w:r>
    </w:p>
    <w:p w14:paraId="1A79AF1B" w14:textId="77777777" w:rsidR="00C16ECC" w:rsidRPr="00692FF9" w:rsidRDefault="00C16ECC" w:rsidP="009066CA">
      <w:pPr>
        <w:spacing w:after="0" w:line="240" w:lineRule="auto"/>
        <w:jc w:val="both"/>
        <w:rPr>
          <w:rFonts w:ascii="Calibri Light" w:hAnsi="Calibri Light"/>
        </w:rPr>
      </w:pPr>
    </w:p>
    <w:p w14:paraId="493F6EAF" w14:textId="77777777" w:rsidR="00C16ECC" w:rsidRPr="00692FF9" w:rsidRDefault="00C16ECC" w:rsidP="009066CA">
      <w:pPr>
        <w:spacing w:after="0" w:line="240" w:lineRule="auto"/>
        <w:jc w:val="both"/>
        <w:rPr>
          <w:rFonts w:ascii="Calibri Light" w:hAnsi="Calibri Light"/>
        </w:rPr>
      </w:pPr>
      <w:r w:rsidRPr="00692FF9">
        <w:rPr>
          <w:rFonts w:ascii="Calibri Light" w:hAnsi="Calibri Light"/>
        </w:rPr>
        <w:t>Le SCoT, régi par le Code de l’urbanisme (articles L 122-1), est composé de trois pièces complémentaires : le Rapport de présentation, le Projet d’Aménagement et de Développement Durable (PADD) et le Document d’Orientation et d’Objectifs (DOO).</w:t>
      </w:r>
    </w:p>
    <w:p w14:paraId="17F0154C" w14:textId="77777777" w:rsidR="00692FF9" w:rsidRDefault="00692FF9" w:rsidP="00692FF9">
      <w:pPr>
        <w:spacing w:after="0" w:line="240" w:lineRule="auto"/>
        <w:jc w:val="both"/>
        <w:rPr>
          <w:rFonts w:ascii="Calibri Light" w:hAnsi="Calibri Light"/>
        </w:rPr>
      </w:pPr>
    </w:p>
    <w:p w14:paraId="7FDA2B49" w14:textId="6E711EF5" w:rsidR="00692FF9" w:rsidRDefault="00C16ECC" w:rsidP="009066CA">
      <w:pPr>
        <w:spacing w:after="0" w:line="240" w:lineRule="auto"/>
        <w:jc w:val="both"/>
        <w:rPr>
          <w:rFonts w:ascii="Calibri Light" w:hAnsi="Calibri Light"/>
        </w:rPr>
      </w:pPr>
      <w:r w:rsidRPr="00692FF9">
        <w:rPr>
          <w:rFonts w:ascii="Calibri Light" w:hAnsi="Calibri Light"/>
        </w:rPr>
        <w:t>Le Schéma de Cohérence Territoriale</w:t>
      </w:r>
      <w:r w:rsidR="00416FF1" w:rsidRPr="00692FF9">
        <w:rPr>
          <w:rFonts w:ascii="Calibri Light" w:hAnsi="Calibri Light"/>
        </w:rPr>
        <w:t xml:space="preserve"> </w:t>
      </w:r>
      <w:r w:rsidR="00692FF9">
        <w:rPr>
          <w:rFonts w:ascii="Calibri Light" w:hAnsi="Calibri Light"/>
        </w:rPr>
        <w:t>du Cubzaguais</w:t>
      </w:r>
      <w:r w:rsidR="00416FF1" w:rsidRPr="00692FF9">
        <w:rPr>
          <w:rFonts w:ascii="Calibri Light" w:hAnsi="Calibri Light"/>
        </w:rPr>
        <w:t xml:space="preserve"> </w:t>
      </w:r>
      <w:r w:rsidR="00692FF9">
        <w:rPr>
          <w:rFonts w:ascii="Calibri Light" w:hAnsi="Calibri Light"/>
        </w:rPr>
        <w:t>a été approuvé par délibération en date du 12 janvier 2011.</w:t>
      </w:r>
      <w:r w:rsidR="00C82EC0" w:rsidRPr="00C82EC0">
        <w:rPr>
          <w:rFonts w:ascii="Calibri Light" w:hAnsi="Calibri Light"/>
        </w:rPr>
        <w:t xml:space="preserve"> </w:t>
      </w:r>
      <w:r w:rsidR="00C82EC0" w:rsidRPr="00692FF9">
        <w:rPr>
          <w:rFonts w:ascii="Calibri Light" w:hAnsi="Calibri Light"/>
        </w:rPr>
        <w:t>De nombreux liens peuvent être établis entre les thématiques du PCAET et du SCOT</w:t>
      </w:r>
      <w:r w:rsidR="00407203">
        <w:rPr>
          <w:rFonts w:ascii="Calibri Light" w:hAnsi="Calibri Light"/>
        </w:rPr>
        <w:t xml:space="preserve"> autour des objectifs suivants</w:t>
      </w:r>
      <w:r w:rsidR="00C82EC0">
        <w:rPr>
          <w:rFonts w:ascii="Calibri Light" w:hAnsi="Calibri Light"/>
        </w:rPr>
        <w:t> :</w:t>
      </w:r>
    </w:p>
    <w:p w14:paraId="536BCC20" w14:textId="77777777" w:rsidR="00C16ECC" w:rsidRPr="00692FF9" w:rsidRDefault="00C16ECC" w:rsidP="009066CA">
      <w:pPr>
        <w:spacing w:after="0" w:line="240" w:lineRule="auto"/>
        <w:jc w:val="both"/>
        <w:rPr>
          <w:rFonts w:ascii="Calibri Light" w:hAnsi="Calibri Light"/>
        </w:rPr>
      </w:pPr>
    </w:p>
    <w:p w14:paraId="1FCAD6B4" w14:textId="7A98F194" w:rsidR="00416FF1" w:rsidRPr="00692FF9" w:rsidRDefault="00F2429B" w:rsidP="009066CA">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La maitrise de la consommation de l’espace</w:t>
      </w:r>
      <w:r w:rsidR="00714DEA" w:rsidRPr="00692FF9">
        <w:rPr>
          <w:rFonts w:ascii="Calibri Light" w:hAnsi="Calibri Light" w:cs="Calibri Light"/>
          <w:b/>
          <w:bCs/>
        </w:rPr>
        <w:t> :</w:t>
      </w:r>
      <w:r w:rsidR="00416FF1" w:rsidRPr="00692FF9">
        <w:rPr>
          <w:rFonts w:ascii="Calibri Light" w:hAnsi="Calibri Light" w:cs="Calibri Light"/>
          <w:b/>
          <w:bCs/>
        </w:rPr>
        <w:t xml:space="preserve"> </w:t>
      </w:r>
      <w:r>
        <w:rPr>
          <w:rFonts w:ascii="Calibri Light" w:hAnsi="Calibri Light" w:cs="Calibri Light"/>
          <w:b/>
          <w:bCs/>
        </w:rPr>
        <w:t>l’organisation de l’espace</w:t>
      </w:r>
    </w:p>
    <w:p w14:paraId="3531CF59" w14:textId="726A9940" w:rsidR="00416FF1" w:rsidRPr="00407203" w:rsidRDefault="00407203" w:rsidP="009066CA">
      <w:pPr>
        <w:spacing w:before="120" w:after="0" w:line="240" w:lineRule="auto"/>
        <w:jc w:val="both"/>
        <w:rPr>
          <w:rFonts w:ascii="Calibri Light" w:hAnsi="Calibri Light"/>
          <w:i/>
          <w:iCs/>
        </w:rPr>
      </w:pPr>
      <w:r>
        <w:rPr>
          <w:rFonts w:ascii="Calibri Light" w:hAnsi="Calibri Light"/>
          <w:i/>
          <w:iCs/>
        </w:rPr>
        <w:t>La restructuration d</w:t>
      </w:r>
      <w:r w:rsidR="00F2429B" w:rsidRPr="00407203">
        <w:rPr>
          <w:rFonts w:ascii="Calibri Light" w:hAnsi="Calibri Light"/>
          <w:i/>
          <w:iCs/>
        </w:rPr>
        <w:t>es espaces urbanisés</w:t>
      </w:r>
      <w:r>
        <w:rPr>
          <w:rFonts w:ascii="Calibri Light" w:hAnsi="Calibri Light"/>
          <w:i/>
          <w:iCs/>
        </w:rPr>
        <w:t>,</w:t>
      </w:r>
      <w:r w:rsidRPr="00407203">
        <w:rPr>
          <w:rFonts w:ascii="Calibri Light" w:hAnsi="Calibri Light"/>
          <w:i/>
          <w:iCs/>
        </w:rPr>
        <w:t xml:space="preserve"> </w:t>
      </w:r>
      <w:r>
        <w:rPr>
          <w:rFonts w:ascii="Calibri Light" w:hAnsi="Calibri Light"/>
          <w:i/>
          <w:iCs/>
        </w:rPr>
        <w:t>l’</w:t>
      </w:r>
      <w:r w:rsidR="00F2429B" w:rsidRPr="00407203">
        <w:rPr>
          <w:rFonts w:ascii="Calibri Light" w:hAnsi="Calibri Light"/>
          <w:i/>
          <w:iCs/>
        </w:rPr>
        <w:t>équilibre entre espaces urbains et naturels agricoles ou forestiers</w:t>
      </w:r>
    </w:p>
    <w:p w14:paraId="18C3DBC4" w14:textId="38F9DBAE" w:rsidR="007D24A5" w:rsidRPr="00692FF9" w:rsidRDefault="007D24A5" w:rsidP="009066CA">
      <w:pPr>
        <w:spacing w:after="0" w:line="240" w:lineRule="auto"/>
        <w:jc w:val="both"/>
        <w:rPr>
          <w:rFonts w:ascii="Calibri Light" w:hAnsi="Calibri Light"/>
        </w:rPr>
      </w:pPr>
    </w:p>
    <w:p w14:paraId="1100F57C" w14:textId="5C39EE9A" w:rsidR="00714DEA" w:rsidRPr="00692FF9" w:rsidRDefault="00F2429B" w:rsidP="009066CA">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La protection et la mise en valeur de l’environnement</w:t>
      </w:r>
      <w:r w:rsidR="00714DEA" w:rsidRPr="00692FF9">
        <w:rPr>
          <w:rFonts w:ascii="Calibri Light" w:hAnsi="Calibri Light" w:cs="Calibri Light"/>
          <w:b/>
          <w:bCs/>
        </w:rPr>
        <w:t> :</w:t>
      </w:r>
      <w:r>
        <w:rPr>
          <w:rFonts w:ascii="Calibri Light" w:hAnsi="Calibri Light" w:cs="Calibri Light"/>
          <w:b/>
          <w:bCs/>
        </w:rPr>
        <w:t xml:space="preserve"> l’intégration des espaces bâtis et des sites naturels</w:t>
      </w:r>
    </w:p>
    <w:bookmarkEnd w:id="111"/>
    <w:p w14:paraId="42BFB59C" w14:textId="12F5C24C" w:rsidR="00EA42E7" w:rsidRPr="00407203" w:rsidRDefault="00407203" w:rsidP="00EA42E7">
      <w:pPr>
        <w:spacing w:before="120" w:after="0" w:line="240" w:lineRule="auto"/>
        <w:jc w:val="both"/>
        <w:rPr>
          <w:rFonts w:ascii="Calibri Light" w:hAnsi="Calibri Light"/>
          <w:i/>
          <w:iCs/>
        </w:rPr>
      </w:pPr>
      <w:r w:rsidRPr="00407203">
        <w:rPr>
          <w:rFonts w:ascii="Calibri Light" w:hAnsi="Calibri Light"/>
          <w:i/>
          <w:iCs/>
        </w:rPr>
        <w:t>La protection des</w:t>
      </w:r>
      <w:r w:rsidR="00EA42E7" w:rsidRPr="00407203">
        <w:rPr>
          <w:rFonts w:ascii="Calibri Light" w:hAnsi="Calibri Light"/>
          <w:i/>
          <w:iCs/>
        </w:rPr>
        <w:t xml:space="preserve"> espaces et sites naturels</w:t>
      </w:r>
      <w:r w:rsidRPr="00407203">
        <w:rPr>
          <w:rFonts w:ascii="Calibri Light" w:hAnsi="Calibri Light"/>
          <w:i/>
          <w:iCs/>
        </w:rPr>
        <w:t xml:space="preserve">, </w:t>
      </w:r>
      <w:r>
        <w:rPr>
          <w:rFonts w:ascii="Calibri Light" w:hAnsi="Calibri Light"/>
          <w:i/>
          <w:iCs/>
        </w:rPr>
        <w:t xml:space="preserve">la protection </w:t>
      </w:r>
      <w:r w:rsidRPr="00407203">
        <w:rPr>
          <w:rFonts w:ascii="Calibri Light" w:hAnsi="Calibri Light"/>
          <w:i/>
          <w:iCs/>
        </w:rPr>
        <w:t xml:space="preserve">des paysages et la mise </w:t>
      </w:r>
      <w:r w:rsidR="00EA42E7" w:rsidRPr="00407203">
        <w:rPr>
          <w:rFonts w:ascii="Calibri Light" w:hAnsi="Calibri Light"/>
          <w:i/>
          <w:iCs/>
        </w:rPr>
        <w:t>en valeur les entrées de villes</w:t>
      </w:r>
    </w:p>
    <w:p w14:paraId="22F86222" w14:textId="77777777" w:rsidR="00EA42E7" w:rsidRPr="00F2429B" w:rsidRDefault="00EA42E7" w:rsidP="00407203">
      <w:pPr>
        <w:spacing w:after="0" w:line="240" w:lineRule="auto"/>
        <w:jc w:val="both"/>
        <w:rPr>
          <w:rFonts w:ascii="Calibri Light" w:hAnsi="Calibri Light"/>
          <w:u w:val="single"/>
        </w:rPr>
      </w:pPr>
    </w:p>
    <w:p w14:paraId="236D128A" w14:textId="15FD3491" w:rsidR="00EA42E7" w:rsidRPr="00692FF9" w:rsidRDefault="00EA42E7" w:rsidP="00EA42E7">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L’équilibre social de l’habitat et la construction de logements sociaux</w:t>
      </w:r>
    </w:p>
    <w:p w14:paraId="2A6CFD38" w14:textId="1A22E049" w:rsidR="00EA42E7" w:rsidRDefault="00407203" w:rsidP="00EA42E7">
      <w:pPr>
        <w:spacing w:before="120" w:after="0" w:line="240" w:lineRule="auto"/>
        <w:jc w:val="both"/>
        <w:rPr>
          <w:rFonts w:ascii="Calibri Light" w:hAnsi="Calibri Light"/>
          <w:i/>
          <w:iCs/>
        </w:rPr>
      </w:pPr>
      <w:r w:rsidRPr="00407203">
        <w:rPr>
          <w:rFonts w:ascii="Calibri Light" w:hAnsi="Calibri Light"/>
          <w:i/>
          <w:iCs/>
        </w:rPr>
        <w:t>La réponse</w:t>
      </w:r>
      <w:r w:rsidR="00EA42E7" w:rsidRPr="00407203">
        <w:rPr>
          <w:rFonts w:ascii="Calibri Light" w:hAnsi="Calibri Light"/>
          <w:i/>
          <w:iCs/>
        </w:rPr>
        <w:t xml:space="preserve"> aux besoins des habitants et </w:t>
      </w:r>
      <w:r w:rsidRPr="00407203">
        <w:rPr>
          <w:rFonts w:ascii="Calibri Light" w:hAnsi="Calibri Light"/>
          <w:i/>
          <w:iCs/>
        </w:rPr>
        <w:t>l’adaptation</w:t>
      </w:r>
      <w:r w:rsidR="00EA42E7" w:rsidRPr="00407203">
        <w:rPr>
          <w:rFonts w:ascii="Calibri Light" w:hAnsi="Calibri Light"/>
          <w:i/>
          <w:iCs/>
        </w:rPr>
        <w:t xml:space="preserve"> aux évolutions démographiques</w:t>
      </w:r>
      <w:r w:rsidRPr="00407203">
        <w:rPr>
          <w:rFonts w:ascii="Calibri Light" w:hAnsi="Calibri Light"/>
          <w:i/>
          <w:iCs/>
        </w:rPr>
        <w:t>, la diversification de l’offre résidentielle</w:t>
      </w:r>
      <w:r>
        <w:rPr>
          <w:rFonts w:ascii="Calibri Light" w:hAnsi="Calibri Light"/>
          <w:i/>
          <w:iCs/>
        </w:rPr>
        <w:t xml:space="preserve">, </w:t>
      </w:r>
      <w:r w:rsidRPr="00407203">
        <w:rPr>
          <w:rFonts w:ascii="Calibri Light" w:hAnsi="Calibri Light"/>
          <w:i/>
          <w:iCs/>
        </w:rPr>
        <w:t>la réponse aux besoins des populations spécifiques</w:t>
      </w:r>
    </w:p>
    <w:p w14:paraId="19DA091F" w14:textId="77777777" w:rsidR="00407203" w:rsidRPr="00407203" w:rsidRDefault="00407203" w:rsidP="00407203">
      <w:pPr>
        <w:spacing w:after="0" w:line="240" w:lineRule="auto"/>
        <w:jc w:val="both"/>
        <w:rPr>
          <w:rFonts w:ascii="Calibri Light" w:hAnsi="Calibri Light"/>
          <w:u w:val="single"/>
        </w:rPr>
      </w:pPr>
    </w:p>
    <w:p w14:paraId="2B2C5248" w14:textId="12C80255" w:rsidR="00407203" w:rsidRPr="00692FF9" w:rsidRDefault="00407203" w:rsidP="00407203">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Les transports et les déplacements</w:t>
      </w:r>
    </w:p>
    <w:p w14:paraId="5E5D4E73" w14:textId="470304E5" w:rsidR="00407203" w:rsidRPr="00407203" w:rsidRDefault="00407203" w:rsidP="00407203">
      <w:pPr>
        <w:spacing w:before="120" w:after="0" w:line="240" w:lineRule="auto"/>
        <w:jc w:val="both"/>
        <w:rPr>
          <w:rFonts w:ascii="Calibri Light" w:hAnsi="Calibri Light"/>
          <w:i/>
          <w:iCs/>
        </w:rPr>
      </w:pPr>
      <w:r>
        <w:rPr>
          <w:rFonts w:ascii="Calibri Light" w:hAnsi="Calibri Light"/>
          <w:i/>
          <w:iCs/>
        </w:rPr>
        <w:t>L’optimisation des ressources du réseau ferré et des transports en commun, le développement des modes de déplacements doux</w:t>
      </w:r>
    </w:p>
    <w:p w14:paraId="07504350" w14:textId="77777777" w:rsidR="00407203" w:rsidRPr="00407203" w:rsidRDefault="00407203" w:rsidP="00407203">
      <w:pPr>
        <w:spacing w:after="0" w:line="240" w:lineRule="auto"/>
        <w:jc w:val="both"/>
        <w:rPr>
          <w:rFonts w:ascii="Calibri Light" w:hAnsi="Calibri Light"/>
          <w:u w:val="single"/>
        </w:rPr>
      </w:pPr>
    </w:p>
    <w:p w14:paraId="2D330F08" w14:textId="6B2C3B2E" w:rsidR="00407203" w:rsidRPr="00692FF9" w:rsidRDefault="00407203" w:rsidP="00407203">
      <w:pPr>
        <w:pStyle w:val="Paragraphedeliste"/>
        <w:numPr>
          <w:ilvl w:val="0"/>
          <w:numId w:val="19"/>
        </w:numPr>
        <w:tabs>
          <w:tab w:val="left" w:pos="284"/>
        </w:tabs>
        <w:spacing w:line="240" w:lineRule="auto"/>
        <w:ind w:left="0" w:hanging="11"/>
        <w:rPr>
          <w:rFonts w:ascii="Calibri Light" w:hAnsi="Calibri Light" w:cs="Calibri Light"/>
          <w:b/>
          <w:bCs/>
        </w:rPr>
      </w:pPr>
      <w:r>
        <w:rPr>
          <w:rFonts w:ascii="Calibri Light" w:hAnsi="Calibri Light" w:cs="Calibri Light"/>
          <w:b/>
          <w:bCs/>
        </w:rPr>
        <w:t>Les implantations commerciales</w:t>
      </w:r>
    </w:p>
    <w:p w14:paraId="1AD47DE0" w14:textId="667AA0DF" w:rsidR="00407203" w:rsidRPr="00407203" w:rsidRDefault="00407203" w:rsidP="00407203">
      <w:pPr>
        <w:spacing w:before="120" w:after="0" w:line="240" w:lineRule="auto"/>
        <w:jc w:val="both"/>
        <w:rPr>
          <w:rFonts w:ascii="Calibri Light" w:hAnsi="Calibri Light"/>
          <w:i/>
          <w:iCs/>
        </w:rPr>
      </w:pPr>
      <w:r>
        <w:rPr>
          <w:rFonts w:ascii="Calibri Light" w:hAnsi="Calibri Light"/>
          <w:i/>
          <w:iCs/>
        </w:rPr>
        <w:t>Le Parc d’Aquitaine, la zone logistique Peujard/Gauriaguet, les conditions du développement économique, la diversification de l’offre touristique</w:t>
      </w:r>
    </w:p>
    <w:p w14:paraId="1A70DB41" w14:textId="77777777" w:rsidR="00407203" w:rsidRPr="00F2429B" w:rsidRDefault="00407203" w:rsidP="00EA42E7">
      <w:pPr>
        <w:spacing w:before="120" w:after="0" w:line="240" w:lineRule="auto"/>
        <w:jc w:val="both"/>
        <w:rPr>
          <w:rFonts w:ascii="Calibri Light" w:hAnsi="Calibri Light"/>
          <w:u w:val="single"/>
        </w:rPr>
      </w:pPr>
    </w:p>
    <w:p w14:paraId="7DACDDF1" w14:textId="71188969" w:rsidR="00692FF9" w:rsidRDefault="00692FF9" w:rsidP="009066CA">
      <w:pPr>
        <w:spacing w:after="0" w:line="240" w:lineRule="auto"/>
        <w:rPr>
          <w:rFonts w:ascii="Calibri Light" w:hAnsi="Calibri Light" w:cs="Century Gothic"/>
          <w:color w:val="000000"/>
          <w:lang w:eastAsia="fr-FR"/>
        </w:rPr>
      </w:pPr>
    </w:p>
    <w:p w14:paraId="555C7C8D" w14:textId="73E5A5D8" w:rsidR="00692FF9" w:rsidRPr="00692FF9" w:rsidRDefault="00692FF9" w:rsidP="00692FF9">
      <w:pPr>
        <w:spacing w:after="0" w:line="240" w:lineRule="auto"/>
        <w:jc w:val="both"/>
        <w:rPr>
          <w:rFonts w:ascii="Calibri Light" w:hAnsi="Calibri Light" w:cs="Century Gothic"/>
          <w:color w:val="000000"/>
          <w:lang w:eastAsia="fr-FR"/>
        </w:rPr>
      </w:pPr>
      <w:r>
        <w:rPr>
          <w:rFonts w:ascii="Calibri Light" w:hAnsi="Calibri Light" w:cs="Century Gothic"/>
          <w:color w:val="000000"/>
          <w:lang w:eastAsia="fr-FR"/>
        </w:rPr>
        <w:t xml:space="preserve">Suite à l’analyse des résultats de l’application du schéma, notamment en matière d’environnement, de transports et de déplacements, de maitrise de la consommation de l’espace et d’implantations commerciales, l’intercommunalité </w:t>
      </w:r>
      <w:r w:rsidR="0006137B">
        <w:rPr>
          <w:rFonts w:ascii="Calibri Light" w:hAnsi="Calibri Light" w:cs="Century Gothic"/>
          <w:color w:val="000000"/>
          <w:lang w:eastAsia="fr-FR"/>
        </w:rPr>
        <w:t>a</w:t>
      </w:r>
      <w:r>
        <w:rPr>
          <w:rFonts w:ascii="Calibri Light" w:hAnsi="Calibri Light" w:cs="Century Gothic"/>
          <w:color w:val="000000"/>
          <w:lang w:eastAsia="fr-FR"/>
        </w:rPr>
        <w:t xml:space="preserve"> délibéré sur la révision du SCOT, actuellement en cours d’élaboration.</w:t>
      </w:r>
    </w:p>
    <w:p w14:paraId="742957C1" w14:textId="77777777" w:rsidR="00692FF9" w:rsidRDefault="00692FF9" w:rsidP="009066CA">
      <w:pPr>
        <w:spacing w:after="0" w:line="240" w:lineRule="auto"/>
        <w:rPr>
          <w:rFonts w:ascii="Calibri Light" w:hAnsi="Calibri Light" w:cs="Century Gothic"/>
          <w:i/>
          <w:iCs/>
          <w:color w:val="000000"/>
          <w:lang w:eastAsia="fr-FR"/>
        </w:rPr>
      </w:pPr>
    </w:p>
    <w:p w14:paraId="3CD2A5DE" w14:textId="6BCB5FDB" w:rsidR="00FD37F5" w:rsidRDefault="00FD37F5" w:rsidP="009066CA">
      <w:pPr>
        <w:spacing w:after="0" w:line="240" w:lineRule="auto"/>
        <w:rPr>
          <w:rFonts w:ascii="Calibri Light" w:hAnsi="Calibri Light" w:cs="Century Gothic"/>
          <w:i/>
          <w:iCs/>
          <w:color w:val="000000"/>
          <w:lang w:eastAsia="fr-FR"/>
        </w:rPr>
      </w:pPr>
      <w:r>
        <w:rPr>
          <w:rFonts w:ascii="Calibri Light" w:hAnsi="Calibri Light" w:cs="Century Gothic"/>
          <w:i/>
          <w:iCs/>
          <w:color w:val="000000"/>
          <w:lang w:eastAsia="fr-FR"/>
        </w:rPr>
        <w:br w:type="page"/>
      </w:r>
    </w:p>
    <w:p w14:paraId="7831FD0D" w14:textId="6AAFE84A" w:rsidR="00FD37F5" w:rsidRPr="001368C0" w:rsidRDefault="00FD37F5" w:rsidP="009066CA">
      <w:pPr>
        <w:pStyle w:val="Titre1"/>
        <w:spacing w:line="240" w:lineRule="auto"/>
      </w:pPr>
      <w:bookmarkStart w:id="122" w:name="_Toc9844751"/>
      <w:bookmarkStart w:id="123" w:name="_Toc10717866"/>
      <w:bookmarkStart w:id="124" w:name="_Toc34214319"/>
      <w:r w:rsidRPr="001368C0">
        <w:t>Description de la méthode d’évaluation</w:t>
      </w:r>
      <w:bookmarkEnd w:id="122"/>
      <w:bookmarkEnd w:id="123"/>
      <w:bookmarkEnd w:id="124"/>
    </w:p>
    <w:p w14:paraId="796F545E" w14:textId="77777777" w:rsidR="00606D69" w:rsidRPr="00606D69" w:rsidRDefault="00606D69" w:rsidP="009066CA">
      <w:pPr>
        <w:spacing w:after="0" w:line="240" w:lineRule="auto"/>
        <w:jc w:val="both"/>
        <w:rPr>
          <w:rFonts w:ascii="Calibri Light" w:hAnsi="Calibri Light"/>
        </w:rPr>
      </w:pPr>
    </w:p>
    <w:p w14:paraId="3FF31F29" w14:textId="5D7C9262" w:rsidR="00FD37F5" w:rsidRPr="00FD37F5" w:rsidRDefault="00FD37F5" w:rsidP="009066CA">
      <w:pPr>
        <w:pStyle w:val="Titre2"/>
        <w:spacing w:before="0" w:after="0" w:line="240" w:lineRule="auto"/>
        <w:contextualSpacing w:val="0"/>
        <w:rPr>
          <w:lang w:val="fr-FR"/>
        </w:rPr>
      </w:pPr>
      <w:bookmarkStart w:id="125" w:name="_Toc304813296"/>
      <w:bookmarkStart w:id="126" w:name="_Toc301442365"/>
      <w:bookmarkStart w:id="127" w:name="_Toc299554131"/>
      <w:bookmarkStart w:id="128" w:name="_Toc299521790"/>
      <w:bookmarkStart w:id="129" w:name="_Toc299031264"/>
      <w:bookmarkStart w:id="130" w:name="_Toc298770196"/>
      <w:bookmarkStart w:id="131" w:name="_Toc298753887"/>
      <w:bookmarkStart w:id="132" w:name="_Toc298311777"/>
      <w:bookmarkStart w:id="133" w:name="_Toc297626165"/>
      <w:bookmarkStart w:id="134" w:name="_Toc297626074"/>
      <w:bookmarkStart w:id="135" w:name="_Toc297625982"/>
      <w:bookmarkStart w:id="136" w:name="_Toc297305173"/>
      <w:bookmarkStart w:id="137" w:name="_Toc297305086"/>
      <w:bookmarkStart w:id="138" w:name="_Toc297294607"/>
      <w:bookmarkStart w:id="139" w:name="_Toc297042837"/>
      <w:bookmarkStart w:id="140" w:name="_Toc298842617"/>
      <w:bookmarkStart w:id="141" w:name="_Toc304813297"/>
      <w:bookmarkStart w:id="142" w:name="_Toc9844752"/>
      <w:bookmarkStart w:id="143" w:name="_Toc10717867"/>
      <w:bookmarkStart w:id="144" w:name="_Toc3421432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lang w:val="fr-FR"/>
        </w:rPr>
        <w:t>L’a</w:t>
      </w:r>
      <w:r w:rsidRPr="00FD37F5">
        <w:rPr>
          <w:lang w:val="fr-FR"/>
        </w:rPr>
        <w:t>nalyse de l’état initial de l’environnement</w:t>
      </w:r>
      <w:bookmarkEnd w:id="142"/>
      <w:bookmarkEnd w:id="143"/>
      <w:bookmarkEnd w:id="144"/>
    </w:p>
    <w:p w14:paraId="6CFF49F9" w14:textId="77777777" w:rsidR="00FD37F5" w:rsidRPr="00FD37F5" w:rsidRDefault="00FD37F5" w:rsidP="009066CA">
      <w:pPr>
        <w:spacing w:after="0" w:line="240" w:lineRule="auto"/>
        <w:jc w:val="both"/>
        <w:rPr>
          <w:rFonts w:ascii="Calibri Light" w:hAnsi="Calibri Light"/>
        </w:rPr>
      </w:pPr>
    </w:p>
    <w:p w14:paraId="4B42DA93" w14:textId="5F3EEC0C" w:rsidR="00FD37F5" w:rsidRPr="00FD37F5" w:rsidRDefault="00FD37F5" w:rsidP="009066CA">
      <w:pPr>
        <w:spacing w:after="0" w:line="240" w:lineRule="auto"/>
        <w:jc w:val="both"/>
        <w:rPr>
          <w:rFonts w:ascii="Calibri Light" w:hAnsi="Calibri Light"/>
        </w:rPr>
      </w:pPr>
      <w:r w:rsidRPr="00FD37F5">
        <w:rPr>
          <w:rFonts w:ascii="Calibri Light" w:hAnsi="Calibri Light"/>
        </w:rPr>
        <w:t>L’étude environnementale est fortement corrélée à la vulnérabilité du territoire au changement climatique.</w:t>
      </w:r>
      <w:r>
        <w:rPr>
          <w:rFonts w:ascii="Calibri Light" w:hAnsi="Calibri Light"/>
        </w:rPr>
        <w:t xml:space="preserve"> </w:t>
      </w:r>
      <w:r w:rsidRPr="00FD37F5">
        <w:rPr>
          <w:rFonts w:ascii="Calibri Light" w:hAnsi="Calibri Light"/>
        </w:rPr>
        <w:t xml:space="preserve">En effet, le changement climatique est aujourd’hui la cause la plus prégnante de l’impact sur l’environnement et des évolutions que ce dernier risque de subir si les politiques locales ne s’emparent pas de la problématique, c’est à dire si le plan climat air énergie territorial n’est pas mis en place. </w:t>
      </w:r>
    </w:p>
    <w:p w14:paraId="5EC827EC" w14:textId="77777777" w:rsidR="00FD37F5" w:rsidRPr="00FD37F5" w:rsidRDefault="00FD37F5" w:rsidP="009066CA">
      <w:pPr>
        <w:spacing w:after="0" w:line="240" w:lineRule="auto"/>
        <w:jc w:val="both"/>
        <w:rPr>
          <w:rFonts w:ascii="Calibri Light" w:hAnsi="Calibri Light"/>
        </w:rPr>
      </w:pPr>
    </w:p>
    <w:p w14:paraId="16947415" w14:textId="60E18E62" w:rsidR="00FD37F5" w:rsidRDefault="00FD37F5" w:rsidP="009066CA">
      <w:pPr>
        <w:spacing w:after="0" w:line="240" w:lineRule="auto"/>
        <w:jc w:val="both"/>
        <w:rPr>
          <w:rFonts w:ascii="Calibri Light" w:hAnsi="Calibri Light"/>
        </w:rPr>
      </w:pPr>
      <w:r w:rsidRPr="00FD37F5">
        <w:rPr>
          <w:rFonts w:ascii="Calibri Light" w:hAnsi="Calibri Light"/>
        </w:rPr>
        <w:t>De nombreuses thématiques ont été présentées dans le rapport de diagnostic Air Energie climat</w:t>
      </w:r>
      <w:r>
        <w:rPr>
          <w:rFonts w:ascii="Calibri Light" w:hAnsi="Calibri Light"/>
        </w:rPr>
        <w:t xml:space="preserve">, notamment </w:t>
      </w:r>
      <w:r w:rsidR="00440823">
        <w:rPr>
          <w:rFonts w:ascii="Calibri Light" w:hAnsi="Calibri Light"/>
        </w:rPr>
        <w:t>dans</w:t>
      </w:r>
      <w:r>
        <w:rPr>
          <w:rFonts w:ascii="Calibri Light" w:hAnsi="Calibri Light"/>
        </w:rPr>
        <w:t xml:space="preserve"> le volet « Vulnérabilité du territoire aux changements climatiques »</w:t>
      </w:r>
      <w:r w:rsidR="006C36ED">
        <w:rPr>
          <w:rFonts w:ascii="Calibri Light" w:hAnsi="Calibri Light"/>
        </w:rPr>
        <w:t>.</w:t>
      </w:r>
      <w:r w:rsidRPr="00FD37F5">
        <w:rPr>
          <w:rFonts w:ascii="Calibri Light" w:hAnsi="Calibri Light"/>
        </w:rPr>
        <w:t xml:space="preserve"> L’analyse de la vulnérabilité d’un territoire aux effets du changement climatique est donc la première étape pour la définition plus globale des </w:t>
      </w:r>
      <w:r w:rsidRPr="00937040">
        <w:rPr>
          <w:rFonts w:ascii="Calibri Light" w:hAnsi="Calibri Light"/>
          <w:b/>
          <w:bCs/>
        </w:rPr>
        <w:t>enjeux environnementaux</w:t>
      </w:r>
      <w:r w:rsidR="006C36ED" w:rsidRPr="00937040">
        <w:rPr>
          <w:rFonts w:ascii="Calibri Light" w:hAnsi="Calibri Light"/>
          <w:b/>
          <w:bCs/>
        </w:rPr>
        <w:t xml:space="preserve"> locaux</w:t>
      </w:r>
      <w:r w:rsidRPr="00FD37F5">
        <w:rPr>
          <w:rFonts w:ascii="Calibri Light" w:hAnsi="Calibri Light"/>
        </w:rPr>
        <w:t>.</w:t>
      </w:r>
      <w:r>
        <w:rPr>
          <w:rFonts w:ascii="Calibri Light" w:hAnsi="Calibri Light"/>
        </w:rPr>
        <w:t xml:space="preserve"> </w:t>
      </w:r>
      <w:r w:rsidRPr="00FD37F5">
        <w:rPr>
          <w:rFonts w:ascii="Calibri Light" w:hAnsi="Calibri Light"/>
        </w:rPr>
        <w:t>Puis, les composantes du territoire ont été présentées</w:t>
      </w:r>
      <w:r w:rsidR="006C36ED">
        <w:rPr>
          <w:rFonts w:ascii="Calibri Light" w:hAnsi="Calibri Light"/>
        </w:rPr>
        <w:t xml:space="preserve"> dans </w:t>
      </w:r>
      <w:r w:rsidR="00A30A9E">
        <w:rPr>
          <w:rFonts w:ascii="Calibri Light" w:hAnsi="Calibri Light"/>
        </w:rPr>
        <w:t>le rapport « </w:t>
      </w:r>
      <w:r w:rsidR="006C36ED">
        <w:rPr>
          <w:rFonts w:ascii="Calibri Light" w:hAnsi="Calibri Light"/>
        </w:rPr>
        <w:t>Etat Initial de l’Environnement</w:t>
      </w:r>
      <w:r w:rsidR="00A30A9E">
        <w:rPr>
          <w:rFonts w:ascii="Calibri Light" w:hAnsi="Calibri Light"/>
        </w:rPr>
        <w:t> »</w:t>
      </w:r>
      <w:r w:rsidRPr="00FD37F5">
        <w:rPr>
          <w:rFonts w:ascii="Calibri Light" w:hAnsi="Calibri Light"/>
        </w:rPr>
        <w:t xml:space="preserve"> pour chacune des thématiques environnementales déclinées de la façon suivante :</w:t>
      </w:r>
    </w:p>
    <w:p w14:paraId="68AA08F9" w14:textId="77777777" w:rsidR="006C36ED" w:rsidRPr="00FD37F5" w:rsidRDefault="006C36ED" w:rsidP="009066CA">
      <w:pPr>
        <w:spacing w:after="0" w:line="240" w:lineRule="auto"/>
        <w:jc w:val="both"/>
        <w:rPr>
          <w:rFonts w:ascii="Calibri Light" w:hAnsi="Calibri Light"/>
        </w:rPr>
      </w:pPr>
    </w:p>
    <w:tbl>
      <w:tblPr>
        <w:tblW w:w="6000" w:type="dxa"/>
        <w:jc w:val="center"/>
        <w:tblCellMar>
          <w:left w:w="70" w:type="dxa"/>
          <w:right w:w="70" w:type="dxa"/>
        </w:tblCellMar>
        <w:tblLook w:val="04A0" w:firstRow="1" w:lastRow="0" w:firstColumn="1" w:lastColumn="0" w:noHBand="0" w:noVBand="1"/>
      </w:tblPr>
      <w:tblGrid>
        <w:gridCol w:w="2320"/>
        <w:gridCol w:w="3680"/>
      </w:tblGrid>
      <w:tr w:rsidR="006C36ED" w:rsidRPr="00217763" w14:paraId="25FD4FB9" w14:textId="77777777" w:rsidTr="006C36ED">
        <w:trPr>
          <w:trHeight w:val="290"/>
          <w:jc w:val="center"/>
        </w:trPr>
        <w:tc>
          <w:tcPr>
            <w:tcW w:w="232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CFD2E8E"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Climat</w:t>
            </w:r>
          </w:p>
        </w:tc>
        <w:tc>
          <w:tcPr>
            <w:tcW w:w="3680" w:type="dxa"/>
            <w:tcBorders>
              <w:top w:val="single" w:sz="4" w:space="0" w:color="auto"/>
              <w:left w:val="nil"/>
              <w:bottom w:val="single" w:sz="4" w:space="0" w:color="auto"/>
              <w:right w:val="single" w:sz="4" w:space="0" w:color="auto"/>
            </w:tcBorders>
            <w:shd w:val="clear" w:color="auto" w:fill="auto"/>
            <w:noWrap/>
            <w:vAlign w:val="center"/>
            <w:hideMark/>
          </w:tcPr>
          <w:p w14:paraId="57EFCFA2"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Climat et son évolution</w:t>
            </w:r>
          </w:p>
        </w:tc>
      </w:tr>
      <w:tr w:rsidR="006C36ED" w:rsidRPr="00217763" w14:paraId="15988B51" w14:textId="77777777" w:rsidTr="006C36ED">
        <w:trPr>
          <w:trHeight w:val="290"/>
          <w:jc w:val="center"/>
        </w:trPr>
        <w:tc>
          <w:tcPr>
            <w:tcW w:w="2320"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01E825D5"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Milieu physique</w:t>
            </w:r>
          </w:p>
        </w:tc>
        <w:tc>
          <w:tcPr>
            <w:tcW w:w="3680" w:type="dxa"/>
            <w:tcBorders>
              <w:top w:val="nil"/>
              <w:left w:val="nil"/>
              <w:bottom w:val="single" w:sz="4" w:space="0" w:color="auto"/>
              <w:right w:val="single" w:sz="4" w:space="0" w:color="auto"/>
            </w:tcBorders>
            <w:shd w:val="clear" w:color="auto" w:fill="auto"/>
            <w:noWrap/>
            <w:vAlign w:val="center"/>
            <w:hideMark/>
          </w:tcPr>
          <w:p w14:paraId="420003A4"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Géologie, relief et hydrographie</w:t>
            </w:r>
          </w:p>
        </w:tc>
      </w:tr>
      <w:tr w:rsidR="006C36ED" w:rsidRPr="00217763" w14:paraId="7FAA38C6" w14:textId="77777777" w:rsidTr="006C36ED">
        <w:trPr>
          <w:trHeight w:val="290"/>
          <w:jc w:val="center"/>
        </w:trPr>
        <w:tc>
          <w:tcPr>
            <w:tcW w:w="2320" w:type="dxa"/>
            <w:vMerge/>
            <w:tcBorders>
              <w:top w:val="nil"/>
              <w:left w:val="single" w:sz="4" w:space="0" w:color="auto"/>
              <w:bottom w:val="single" w:sz="4" w:space="0" w:color="000000"/>
              <w:right w:val="single" w:sz="4" w:space="0" w:color="auto"/>
            </w:tcBorders>
            <w:vAlign w:val="center"/>
            <w:hideMark/>
          </w:tcPr>
          <w:p w14:paraId="182559A7"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6BED0A1F"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Ressource en eau</w:t>
            </w:r>
          </w:p>
        </w:tc>
      </w:tr>
      <w:tr w:rsidR="006C36ED" w:rsidRPr="00217763" w14:paraId="3F467AF2" w14:textId="77777777" w:rsidTr="006C36ED">
        <w:trPr>
          <w:trHeight w:val="290"/>
          <w:jc w:val="center"/>
        </w:trPr>
        <w:tc>
          <w:tcPr>
            <w:tcW w:w="2320" w:type="dxa"/>
            <w:vMerge/>
            <w:tcBorders>
              <w:top w:val="nil"/>
              <w:left w:val="single" w:sz="4" w:space="0" w:color="auto"/>
              <w:bottom w:val="single" w:sz="4" w:space="0" w:color="000000"/>
              <w:right w:val="single" w:sz="4" w:space="0" w:color="auto"/>
            </w:tcBorders>
            <w:vAlign w:val="center"/>
            <w:hideMark/>
          </w:tcPr>
          <w:p w14:paraId="40510B53"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002C51B0"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Occupation des sols</w:t>
            </w:r>
          </w:p>
        </w:tc>
      </w:tr>
      <w:tr w:rsidR="006C36ED" w:rsidRPr="00217763" w14:paraId="07A3960B" w14:textId="77777777" w:rsidTr="006C36ED">
        <w:trPr>
          <w:trHeight w:val="290"/>
          <w:jc w:val="center"/>
        </w:trPr>
        <w:tc>
          <w:tcPr>
            <w:tcW w:w="2320"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0DE75DA0"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Milieu naturel</w:t>
            </w:r>
          </w:p>
        </w:tc>
        <w:tc>
          <w:tcPr>
            <w:tcW w:w="3680" w:type="dxa"/>
            <w:tcBorders>
              <w:top w:val="nil"/>
              <w:left w:val="nil"/>
              <w:bottom w:val="single" w:sz="4" w:space="0" w:color="auto"/>
              <w:right w:val="single" w:sz="4" w:space="0" w:color="auto"/>
            </w:tcBorders>
            <w:shd w:val="clear" w:color="auto" w:fill="auto"/>
            <w:noWrap/>
            <w:vAlign w:val="center"/>
            <w:hideMark/>
          </w:tcPr>
          <w:p w14:paraId="7FFF7E77"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Espaces naturels et paysages</w:t>
            </w:r>
          </w:p>
        </w:tc>
      </w:tr>
      <w:tr w:rsidR="006C36ED" w:rsidRPr="00217763" w14:paraId="1F1AD810" w14:textId="77777777" w:rsidTr="006C36ED">
        <w:trPr>
          <w:trHeight w:val="290"/>
          <w:jc w:val="center"/>
        </w:trPr>
        <w:tc>
          <w:tcPr>
            <w:tcW w:w="2320" w:type="dxa"/>
            <w:vMerge/>
            <w:tcBorders>
              <w:top w:val="nil"/>
              <w:left w:val="single" w:sz="4" w:space="0" w:color="auto"/>
              <w:bottom w:val="single" w:sz="4" w:space="0" w:color="auto"/>
              <w:right w:val="single" w:sz="4" w:space="0" w:color="auto"/>
            </w:tcBorders>
            <w:vAlign w:val="center"/>
            <w:hideMark/>
          </w:tcPr>
          <w:p w14:paraId="29BFCC62"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3E10A1C5"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Zones de protection environnementale</w:t>
            </w:r>
          </w:p>
        </w:tc>
      </w:tr>
      <w:tr w:rsidR="006C36ED" w:rsidRPr="00217763" w14:paraId="38529DDF" w14:textId="77777777" w:rsidTr="006C36ED">
        <w:trPr>
          <w:trHeight w:val="290"/>
          <w:jc w:val="center"/>
        </w:trPr>
        <w:tc>
          <w:tcPr>
            <w:tcW w:w="2320" w:type="dxa"/>
            <w:vMerge w:val="restart"/>
            <w:tcBorders>
              <w:top w:val="nil"/>
              <w:left w:val="single" w:sz="4" w:space="0" w:color="auto"/>
              <w:bottom w:val="single" w:sz="4" w:space="0" w:color="auto"/>
              <w:right w:val="single" w:sz="4" w:space="0" w:color="auto"/>
            </w:tcBorders>
            <w:shd w:val="clear" w:color="000000" w:fill="BFBFBF"/>
            <w:noWrap/>
            <w:vAlign w:val="center"/>
            <w:hideMark/>
          </w:tcPr>
          <w:p w14:paraId="63DF9AF4"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Risques sur le territoire</w:t>
            </w:r>
          </w:p>
        </w:tc>
        <w:tc>
          <w:tcPr>
            <w:tcW w:w="3680" w:type="dxa"/>
            <w:tcBorders>
              <w:top w:val="nil"/>
              <w:left w:val="nil"/>
              <w:bottom w:val="single" w:sz="4" w:space="0" w:color="auto"/>
              <w:right w:val="single" w:sz="4" w:space="0" w:color="auto"/>
            </w:tcBorders>
            <w:shd w:val="clear" w:color="auto" w:fill="auto"/>
            <w:noWrap/>
            <w:vAlign w:val="center"/>
            <w:hideMark/>
          </w:tcPr>
          <w:p w14:paraId="144864E0"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Risques naturels et prévention</w:t>
            </w:r>
          </w:p>
        </w:tc>
      </w:tr>
      <w:tr w:rsidR="006C36ED" w:rsidRPr="00217763" w14:paraId="07DB8572" w14:textId="77777777" w:rsidTr="006C36ED">
        <w:trPr>
          <w:trHeight w:val="290"/>
          <w:jc w:val="center"/>
        </w:trPr>
        <w:tc>
          <w:tcPr>
            <w:tcW w:w="2320" w:type="dxa"/>
            <w:vMerge/>
            <w:tcBorders>
              <w:top w:val="nil"/>
              <w:left w:val="single" w:sz="4" w:space="0" w:color="auto"/>
              <w:bottom w:val="single" w:sz="4" w:space="0" w:color="auto"/>
              <w:right w:val="single" w:sz="4" w:space="0" w:color="auto"/>
            </w:tcBorders>
            <w:vAlign w:val="center"/>
            <w:hideMark/>
          </w:tcPr>
          <w:p w14:paraId="547F4C34"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329B38B7"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Risques technologiques</w:t>
            </w:r>
          </w:p>
        </w:tc>
      </w:tr>
      <w:tr w:rsidR="006C36ED" w:rsidRPr="00217763" w14:paraId="1FC55FE3" w14:textId="77777777" w:rsidTr="006C36ED">
        <w:trPr>
          <w:trHeight w:val="290"/>
          <w:jc w:val="center"/>
        </w:trPr>
        <w:tc>
          <w:tcPr>
            <w:tcW w:w="2320" w:type="dxa"/>
            <w:vMerge w:val="restart"/>
            <w:tcBorders>
              <w:top w:val="nil"/>
              <w:left w:val="single" w:sz="4" w:space="0" w:color="auto"/>
              <w:bottom w:val="single" w:sz="4" w:space="0" w:color="auto"/>
              <w:right w:val="single" w:sz="4" w:space="0" w:color="auto"/>
            </w:tcBorders>
            <w:shd w:val="clear" w:color="000000" w:fill="FF99FF"/>
            <w:noWrap/>
            <w:vAlign w:val="center"/>
            <w:hideMark/>
          </w:tcPr>
          <w:p w14:paraId="0B9B2C67" w14:textId="1FBE73B3" w:rsidR="006C36ED" w:rsidRPr="00217763" w:rsidRDefault="006C36ED" w:rsidP="009066CA">
            <w:pPr>
              <w:spacing w:after="0" w:line="240" w:lineRule="auto"/>
              <w:rPr>
                <w:rFonts w:ascii="Calibri Light" w:eastAsia="Times New Roman" w:hAnsi="Calibri Light" w:cs="Calibri Light"/>
                <w:b/>
                <w:bCs/>
                <w:color w:val="000000"/>
                <w:lang w:eastAsia="fr-FR"/>
              </w:rPr>
            </w:pPr>
            <w:r w:rsidRPr="00217763">
              <w:rPr>
                <w:rFonts w:ascii="Calibri Light" w:eastAsia="Times New Roman" w:hAnsi="Calibri Light" w:cs="Calibri Light"/>
                <w:b/>
                <w:bCs/>
                <w:color w:val="000000"/>
                <w:lang w:eastAsia="fr-FR"/>
              </w:rPr>
              <w:t>Pollutions et nuisances</w:t>
            </w:r>
          </w:p>
        </w:tc>
        <w:tc>
          <w:tcPr>
            <w:tcW w:w="3680" w:type="dxa"/>
            <w:tcBorders>
              <w:top w:val="nil"/>
              <w:left w:val="nil"/>
              <w:bottom w:val="single" w:sz="4" w:space="0" w:color="auto"/>
              <w:right w:val="single" w:sz="4" w:space="0" w:color="auto"/>
            </w:tcBorders>
            <w:shd w:val="clear" w:color="auto" w:fill="auto"/>
            <w:noWrap/>
            <w:vAlign w:val="center"/>
            <w:hideMark/>
          </w:tcPr>
          <w:p w14:paraId="5B03118E"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Gestion des déchets</w:t>
            </w:r>
          </w:p>
        </w:tc>
      </w:tr>
      <w:tr w:rsidR="006C36ED" w:rsidRPr="00217763" w14:paraId="5A98EB1F" w14:textId="77777777" w:rsidTr="006C36ED">
        <w:trPr>
          <w:trHeight w:val="290"/>
          <w:jc w:val="center"/>
        </w:trPr>
        <w:tc>
          <w:tcPr>
            <w:tcW w:w="2320" w:type="dxa"/>
            <w:vMerge/>
            <w:tcBorders>
              <w:top w:val="nil"/>
              <w:left w:val="single" w:sz="4" w:space="0" w:color="auto"/>
              <w:bottom w:val="single" w:sz="4" w:space="0" w:color="auto"/>
              <w:right w:val="single" w:sz="4" w:space="0" w:color="auto"/>
            </w:tcBorders>
            <w:vAlign w:val="center"/>
            <w:hideMark/>
          </w:tcPr>
          <w:p w14:paraId="71FC3F22"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750EF9FA"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Pollution atmosphérique</w:t>
            </w:r>
          </w:p>
        </w:tc>
      </w:tr>
      <w:tr w:rsidR="006C36ED" w:rsidRPr="00217763" w14:paraId="2B332F2D" w14:textId="77777777" w:rsidTr="006C36ED">
        <w:trPr>
          <w:trHeight w:val="290"/>
          <w:jc w:val="center"/>
        </w:trPr>
        <w:tc>
          <w:tcPr>
            <w:tcW w:w="2320" w:type="dxa"/>
            <w:vMerge/>
            <w:tcBorders>
              <w:top w:val="nil"/>
              <w:left w:val="single" w:sz="4" w:space="0" w:color="auto"/>
              <w:bottom w:val="single" w:sz="4" w:space="0" w:color="auto"/>
              <w:right w:val="single" w:sz="4" w:space="0" w:color="auto"/>
            </w:tcBorders>
            <w:vAlign w:val="center"/>
            <w:hideMark/>
          </w:tcPr>
          <w:p w14:paraId="3780F57B" w14:textId="77777777" w:rsidR="006C36ED" w:rsidRPr="00217763" w:rsidRDefault="006C36ED" w:rsidP="009066CA">
            <w:pPr>
              <w:spacing w:after="0" w:line="240" w:lineRule="auto"/>
              <w:rPr>
                <w:rFonts w:ascii="Calibri Light" w:eastAsia="Times New Roman" w:hAnsi="Calibri Light" w:cs="Calibri Light"/>
                <w:b/>
                <w:bCs/>
                <w:color w:val="000000"/>
                <w:lang w:eastAsia="fr-FR"/>
              </w:rPr>
            </w:pPr>
          </w:p>
        </w:tc>
        <w:tc>
          <w:tcPr>
            <w:tcW w:w="3680" w:type="dxa"/>
            <w:tcBorders>
              <w:top w:val="nil"/>
              <w:left w:val="nil"/>
              <w:bottom w:val="single" w:sz="4" w:space="0" w:color="auto"/>
              <w:right w:val="single" w:sz="4" w:space="0" w:color="auto"/>
            </w:tcBorders>
            <w:shd w:val="clear" w:color="auto" w:fill="auto"/>
            <w:noWrap/>
            <w:vAlign w:val="center"/>
            <w:hideMark/>
          </w:tcPr>
          <w:p w14:paraId="695634C4" w14:textId="77777777" w:rsidR="006C36ED" w:rsidRPr="00217763" w:rsidRDefault="006C36ED" w:rsidP="009066CA">
            <w:pPr>
              <w:spacing w:after="0" w:line="240" w:lineRule="auto"/>
              <w:rPr>
                <w:rFonts w:ascii="Calibri Light" w:eastAsia="Times New Roman" w:hAnsi="Calibri Light" w:cs="Calibri Light"/>
                <w:color w:val="000000"/>
                <w:lang w:eastAsia="fr-FR"/>
              </w:rPr>
            </w:pPr>
            <w:r w:rsidRPr="00217763">
              <w:rPr>
                <w:rFonts w:ascii="Calibri Light" w:eastAsia="Times New Roman" w:hAnsi="Calibri Light" w:cs="Calibri Light"/>
                <w:color w:val="000000"/>
                <w:lang w:eastAsia="fr-FR"/>
              </w:rPr>
              <w:t>Autres pollutions et nuisances</w:t>
            </w:r>
          </w:p>
        </w:tc>
      </w:tr>
    </w:tbl>
    <w:p w14:paraId="739502F0" w14:textId="77777777" w:rsidR="00FD37F5" w:rsidRPr="00FD37F5" w:rsidRDefault="00FD37F5" w:rsidP="009066CA">
      <w:pPr>
        <w:spacing w:after="0" w:line="240" w:lineRule="auto"/>
        <w:rPr>
          <w:rFonts w:ascii="Calibri Light" w:hAnsi="Calibri Light"/>
        </w:rPr>
      </w:pPr>
    </w:p>
    <w:p w14:paraId="798F1D44" w14:textId="77777777" w:rsidR="00A30A9E" w:rsidRDefault="00A30A9E" w:rsidP="00A30A9E">
      <w:pPr>
        <w:spacing w:after="0" w:line="240" w:lineRule="auto"/>
        <w:jc w:val="both"/>
        <w:rPr>
          <w:rFonts w:ascii="Calibri Light" w:hAnsi="Calibri Light"/>
        </w:rPr>
      </w:pPr>
      <w:r w:rsidRPr="00A30A9E">
        <w:rPr>
          <w:rFonts w:ascii="Calibri Light" w:hAnsi="Calibri Light"/>
        </w:rPr>
        <w:t>Le contexte territorial de chaque thématique est décrit, ainsi que les pressions subies et/ou les tendances d’évolution. L’analyse des perspectives d’évolution en l’absence de la mise en œuvre du PCAET permet d’identifier les enjeux environnementaux à prendre en compte.</w:t>
      </w:r>
      <w:r>
        <w:rPr>
          <w:rFonts w:ascii="Calibri Light" w:hAnsi="Calibri Light"/>
        </w:rPr>
        <w:t xml:space="preserve"> </w:t>
      </w:r>
    </w:p>
    <w:p w14:paraId="1CB456CC" w14:textId="77777777" w:rsidR="00A30A9E" w:rsidRDefault="00A30A9E" w:rsidP="00A30A9E">
      <w:pPr>
        <w:spacing w:after="0" w:line="240" w:lineRule="auto"/>
        <w:jc w:val="both"/>
        <w:rPr>
          <w:rFonts w:ascii="Calibri Light" w:hAnsi="Calibri Light"/>
        </w:rPr>
      </w:pPr>
    </w:p>
    <w:p w14:paraId="53D83411" w14:textId="52910E6F" w:rsidR="006C36ED" w:rsidRPr="00606D69" w:rsidRDefault="00A30A9E" w:rsidP="00A30A9E">
      <w:pPr>
        <w:spacing w:after="120" w:line="240" w:lineRule="auto"/>
        <w:jc w:val="both"/>
        <w:rPr>
          <w:rFonts w:ascii="Calibri Light" w:hAnsi="Calibri Light"/>
        </w:rPr>
      </w:pPr>
      <w:r>
        <w:rPr>
          <w:rFonts w:ascii="Calibri Light" w:hAnsi="Calibri Light"/>
        </w:rPr>
        <w:t>U</w:t>
      </w:r>
      <w:r w:rsidRPr="00A30A9E">
        <w:rPr>
          <w:rFonts w:ascii="Calibri Light" w:hAnsi="Calibri Light"/>
        </w:rPr>
        <w:t>n tableau de synthèse</w:t>
      </w:r>
      <w:r>
        <w:rPr>
          <w:rFonts w:ascii="Calibri Light" w:hAnsi="Calibri Light"/>
        </w:rPr>
        <w:t>, repris en partie 5</w:t>
      </w:r>
      <w:r w:rsidRPr="00A30A9E">
        <w:rPr>
          <w:rFonts w:ascii="Calibri Light" w:hAnsi="Calibri Light"/>
        </w:rPr>
        <w:t xml:space="preserve"> « Résumé de l’état initial de l’environnement » </w:t>
      </w:r>
      <w:r>
        <w:rPr>
          <w:rFonts w:ascii="Calibri Light" w:hAnsi="Calibri Light"/>
        </w:rPr>
        <w:t xml:space="preserve">de ce présent rapport permet </w:t>
      </w:r>
      <w:r w:rsidRPr="00A30A9E">
        <w:rPr>
          <w:rFonts w:ascii="Calibri Light" w:hAnsi="Calibri Light"/>
        </w:rPr>
        <w:t>de hiérarchiser les enjeux environnementaux du territoire</w:t>
      </w:r>
      <w:r>
        <w:rPr>
          <w:rFonts w:ascii="Calibri Light" w:hAnsi="Calibri Light"/>
        </w:rPr>
        <w:t xml:space="preserve">, </w:t>
      </w:r>
      <w:r w:rsidR="00217763">
        <w:rPr>
          <w:rFonts w:ascii="Calibri Light" w:hAnsi="Calibri Light"/>
        </w:rPr>
        <w:t>en fonction du</w:t>
      </w:r>
      <w:r w:rsidR="006C36ED" w:rsidRPr="00606D69">
        <w:rPr>
          <w:rFonts w:ascii="Calibri Light" w:hAnsi="Calibri Light"/>
        </w:rPr>
        <w:t xml:space="preserve"> code couleur suivant : </w:t>
      </w:r>
    </w:p>
    <w:tbl>
      <w:tblPr>
        <w:tblW w:w="8222" w:type="dxa"/>
        <w:jc w:val="center"/>
        <w:tblCellMar>
          <w:left w:w="70" w:type="dxa"/>
          <w:right w:w="70" w:type="dxa"/>
        </w:tblCellMar>
        <w:tblLook w:val="04A0" w:firstRow="1" w:lastRow="0" w:firstColumn="1" w:lastColumn="0" w:noHBand="0" w:noVBand="1"/>
      </w:tblPr>
      <w:tblGrid>
        <w:gridCol w:w="8222"/>
      </w:tblGrid>
      <w:tr w:rsidR="006C36ED" w:rsidRPr="00217763" w14:paraId="23DD37A3" w14:textId="77777777" w:rsidTr="00217763">
        <w:trPr>
          <w:trHeight w:val="57"/>
          <w:jc w:val="center"/>
        </w:trPr>
        <w:tc>
          <w:tcPr>
            <w:tcW w:w="8222" w:type="dxa"/>
            <w:tcBorders>
              <w:top w:val="nil"/>
              <w:left w:val="nil"/>
              <w:bottom w:val="nil"/>
              <w:right w:val="nil"/>
            </w:tcBorders>
            <w:shd w:val="clear" w:color="000000" w:fill="FFF2CC"/>
            <w:vAlign w:val="center"/>
            <w:hideMark/>
          </w:tcPr>
          <w:p w14:paraId="76F15881" w14:textId="77777777" w:rsidR="006C36ED" w:rsidRPr="00217763" w:rsidRDefault="006C36ED" w:rsidP="009066CA">
            <w:pPr>
              <w:spacing w:after="0" w:line="240" w:lineRule="auto"/>
              <w:rPr>
                <w:rFonts w:ascii="Calibri Light" w:hAnsi="Calibri Light" w:cs="Calibri Light"/>
                <w:lang w:eastAsia="fr-FR"/>
              </w:rPr>
            </w:pPr>
            <w:r w:rsidRPr="00217763">
              <w:rPr>
                <w:rFonts w:ascii="Calibri Light" w:hAnsi="Calibri Light" w:cs="Calibri Light"/>
                <w:b/>
                <w:lang w:eastAsia="fr-FR"/>
              </w:rPr>
              <w:t>Enjeu faible</w:t>
            </w:r>
            <w:r w:rsidRPr="00217763">
              <w:rPr>
                <w:rFonts w:ascii="Calibri Light" w:hAnsi="Calibri Light" w:cs="Calibri Light"/>
                <w:lang w:eastAsia="fr-FR"/>
              </w:rPr>
              <w:t xml:space="preserve"> car peu sensible et/ ou sur lequel le PCAET n'a pas / très peu d'incidence</w:t>
            </w:r>
          </w:p>
        </w:tc>
      </w:tr>
      <w:tr w:rsidR="006C36ED" w:rsidRPr="00217763" w14:paraId="02832F5E" w14:textId="77777777" w:rsidTr="00217763">
        <w:trPr>
          <w:trHeight w:val="57"/>
          <w:jc w:val="center"/>
        </w:trPr>
        <w:tc>
          <w:tcPr>
            <w:tcW w:w="8222" w:type="dxa"/>
            <w:tcBorders>
              <w:top w:val="nil"/>
              <w:left w:val="nil"/>
              <w:bottom w:val="nil"/>
              <w:right w:val="nil"/>
            </w:tcBorders>
            <w:shd w:val="clear" w:color="000000" w:fill="FFD966"/>
            <w:vAlign w:val="center"/>
            <w:hideMark/>
          </w:tcPr>
          <w:p w14:paraId="78AC3BE8" w14:textId="77777777" w:rsidR="006C36ED" w:rsidRPr="00217763" w:rsidRDefault="006C36ED" w:rsidP="009066CA">
            <w:pPr>
              <w:spacing w:after="0" w:line="240" w:lineRule="auto"/>
              <w:rPr>
                <w:rFonts w:ascii="Calibri Light" w:hAnsi="Calibri Light" w:cs="Calibri Light"/>
                <w:lang w:eastAsia="fr-FR"/>
              </w:rPr>
            </w:pPr>
            <w:r w:rsidRPr="00217763">
              <w:rPr>
                <w:rFonts w:ascii="Calibri Light" w:hAnsi="Calibri Light" w:cs="Calibri Light"/>
                <w:b/>
                <w:lang w:eastAsia="fr-FR"/>
              </w:rPr>
              <w:t>Enjeu important</w:t>
            </w:r>
            <w:r w:rsidRPr="00217763">
              <w:rPr>
                <w:rFonts w:ascii="Calibri Light" w:hAnsi="Calibri Light" w:cs="Calibri Light"/>
                <w:lang w:eastAsia="fr-FR"/>
              </w:rPr>
              <w:t xml:space="preserve"> sur lequel le PCAET peut avoir des incidences importantes </w:t>
            </w:r>
          </w:p>
        </w:tc>
      </w:tr>
      <w:tr w:rsidR="006C36ED" w:rsidRPr="00217763" w14:paraId="503DC540" w14:textId="77777777" w:rsidTr="00217763">
        <w:trPr>
          <w:trHeight w:val="57"/>
          <w:jc w:val="center"/>
        </w:trPr>
        <w:tc>
          <w:tcPr>
            <w:tcW w:w="8222" w:type="dxa"/>
            <w:tcBorders>
              <w:top w:val="nil"/>
              <w:left w:val="nil"/>
              <w:bottom w:val="nil"/>
              <w:right w:val="nil"/>
            </w:tcBorders>
            <w:shd w:val="clear" w:color="000000" w:fill="BF8F00"/>
            <w:vAlign w:val="center"/>
            <w:hideMark/>
          </w:tcPr>
          <w:p w14:paraId="7DBCD4D4" w14:textId="542F90C0" w:rsidR="006C36ED" w:rsidRPr="00217763" w:rsidRDefault="006C36ED" w:rsidP="009066CA">
            <w:pPr>
              <w:spacing w:after="0" w:line="240" w:lineRule="auto"/>
              <w:rPr>
                <w:rFonts w:ascii="Calibri Light" w:hAnsi="Calibri Light" w:cs="Calibri Light"/>
                <w:lang w:eastAsia="fr-FR"/>
              </w:rPr>
            </w:pPr>
            <w:r w:rsidRPr="00217763">
              <w:rPr>
                <w:rFonts w:ascii="Calibri Light" w:hAnsi="Calibri Light" w:cs="Calibri Light"/>
                <w:b/>
                <w:lang w:eastAsia="fr-FR"/>
              </w:rPr>
              <w:t>Enjeu majeur</w:t>
            </w:r>
            <w:r w:rsidRPr="00217763">
              <w:rPr>
                <w:rFonts w:ascii="Calibri Light" w:hAnsi="Calibri Light" w:cs="Calibri Light"/>
                <w:lang w:eastAsia="fr-FR"/>
              </w:rPr>
              <w:t xml:space="preserve"> d'une grande sensibilité sur lequel le PCAET peut avoir des incidences fortes</w:t>
            </w:r>
          </w:p>
        </w:tc>
      </w:tr>
    </w:tbl>
    <w:p w14:paraId="6CC4F8F2" w14:textId="77777777" w:rsidR="006C36ED" w:rsidRPr="00217763" w:rsidRDefault="006C36ED" w:rsidP="009066CA">
      <w:pPr>
        <w:spacing w:after="0" w:line="240" w:lineRule="auto"/>
        <w:jc w:val="both"/>
        <w:rPr>
          <w:rFonts w:ascii="Calibri Light" w:hAnsi="Calibri Light"/>
        </w:rPr>
      </w:pPr>
    </w:p>
    <w:p w14:paraId="5B8F4DCE" w14:textId="77777777" w:rsidR="006C36ED" w:rsidRPr="00217763" w:rsidRDefault="006C36ED" w:rsidP="009066CA">
      <w:pPr>
        <w:spacing w:after="0" w:line="240" w:lineRule="auto"/>
        <w:jc w:val="both"/>
        <w:rPr>
          <w:rFonts w:ascii="Calibri Light" w:hAnsi="Calibri Light"/>
        </w:rPr>
      </w:pPr>
    </w:p>
    <w:p w14:paraId="23A8B546" w14:textId="586703B6" w:rsidR="006C36ED" w:rsidRPr="00217763" w:rsidRDefault="00217763" w:rsidP="009066CA">
      <w:pPr>
        <w:pStyle w:val="Titre2"/>
        <w:spacing w:before="0" w:after="0" w:line="240" w:lineRule="auto"/>
        <w:contextualSpacing w:val="0"/>
        <w:rPr>
          <w:lang w:val="fr-FR"/>
        </w:rPr>
      </w:pPr>
      <w:bookmarkStart w:id="145" w:name="_Toc304813298"/>
      <w:bookmarkStart w:id="146" w:name="_Toc9844754"/>
      <w:bookmarkStart w:id="147" w:name="_Toc10717869"/>
      <w:bookmarkStart w:id="148" w:name="_Toc34214321"/>
      <w:r>
        <w:rPr>
          <w:lang w:val="fr-FR"/>
        </w:rPr>
        <w:t>L’a</w:t>
      </w:r>
      <w:r w:rsidR="006C36ED" w:rsidRPr="00217763">
        <w:rPr>
          <w:lang w:val="fr-FR"/>
        </w:rPr>
        <w:t>nalyse des incidences sur l’environnement</w:t>
      </w:r>
      <w:bookmarkEnd w:id="145"/>
      <w:bookmarkEnd w:id="146"/>
      <w:bookmarkEnd w:id="147"/>
      <w:bookmarkEnd w:id="148"/>
      <w:r w:rsidR="006C36ED" w:rsidRPr="00217763">
        <w:rPr>
          <w:lang w:val="fr-FR"/>
        </w:rPr>
        <w:t xml:space="preserve"> </w:t>
      </w:r>
    </w:p>
    <w:p w14:paraId="1A3F0551" w14:textId="77777777" w:rsidR="006C36ED" w:rsidRPr="00217763" w:rsidRDefault="006C36ED" w:rsidP="009066CA">
      <w:pPr>
        <w:spacing w:after="0" w:line="240" w:lineRule="auto"/>
        <w:jc w:val="both"/>
        <w:rPr>
          <w:rFonts w:ascii="Calibri Light" w:hAnsi="Calibri Light"/>
        </w:rPr>
      </w:pPr>
    </w:p>
    <w:p w14:paraId="7EBBA174" w14:textId="39328CBA" w:rsidR="006C36ED" w:rsidRPr="00217763" w:rsidRDefault="006C36ED" w:rsidP="009066CA">
      <w:pPr>
        <w:spacing w:after="120" w:line="240" w:lineRule="auto"/>
        <w:jc w:val="both"/>
        <w:rPr>
          <w:rFonts w:ascii="Calibri Light" w:hAnsi="Calibri Light"/>
        </w:rPr>
      </w:pPr>
      <w:r w:rsidRPr="00217763">
        <w:rPr>
          <w:rFonts w:ascii="Calibri Light" w:hAnsi="Calibri Light"/>
        </w:rPr>
        <w:t xml:space="preserve">L’identification et l’évaluation des </w:t>
      </w:r>
      <w:r w:rsidRPr="00937040">
        <w:rPr>
          <w:rFonts w:ascii="Calibri Light" w:hAnsi="Calibri Light"/>
          <w:b/>
          <w:bCs/>
        </w:rPr>
        <w:t xml:space="preserve">impacts </w:t>
      </w:r>
      <w:r w:rsidR="00217763" w:rsidRPr="00937040">
        <w:rPr>
          <w:rFonts w:ascii="Calibri Light" w:hAnsi="Calibri Light"/>
          <w:b/>
          <w:bCs/>
        </w:rPr>
        <w:t>du plan d’actions PCAET sur l’environnement</w:t>
      </w:r>
      <w:r w:rsidR="00217763">
        <w:rPr>
          <w:rFonts w:ascii="Calibri Light" w:hAnsi="Calibri Light"/>
        </w:rPr>
        <w:t xml:space="preserve"> </w:t>
      </w:r>
      <w:r w:rsidRPr="00217763">
        <w:rPr>
          <w:rFonts w:ascii="Calibri Light" w:hAnsi="Calibri Light"/>
        </w:rPr>
        <w:t xml:space="preserve">s’appuient sur une approche de type matriciel, qui consiste à réaliser un tableau croisant </w:t>
      </w:r>
      <w:r w:rsidR="00217763">
        <w:rPr>
          <w:rFonts w:ascii="Calibri Light" w:hAnsi="Calibri Light"/>
        </w:rPr>
        <w:t>le</w:t>
      </w:r>
      <w:r w:rsidRPr="00217763">
        <w:rPr>
          <w:rFonts w:ascii="Calibri Light" w:hAnsi="Calibri Light"/>
        </w:rPr>
        <w:t xml:space="preserve"> projet de PCAET avec les composantes environnementales</w:t>
      </w:r>
      <w:r w:rsidR="00217763">
        <w:rPr>
          <w:rFonts w:ascii="Calibri Light" w:hAnsi="Calibri Light"/>
        </w:rPr>
        <w:t>,</w:t>
      </w:r>
      <w:r w:rsidRPr="00217763">
        <w:rPr>
          <w:rFonts w:ascii="Calibri Light" w:hAnsi="Calibri Light"/>
        </w:rPr>
        <w:t xml:space="preserve"> et à identifier systématiquement les impacts potentiels correspondants. A chaque intersection entre la mesure et une composante, un impact (de très positif à très négatif) </w:t>
      </w:r>
      <w:r w:rsidR="00217763">
        <w:rPr>
          <w:rFonts w:ascii="Calibri Light" w:hAnsi="Calibri Light"/>
        </w:rPr>
        <w:t>peut</w:t>
      </w:r>
      <w:r w:rsidRPr="00217763">
        <w:rPr>
          <w:rFonts w:ascii="Calibri Light" w:hAnsi="Calibri Light"/>
        </w:rPr>
        <w:t xml:space="preserve"> donc </w:t>
      </w:r>
      <w:r w:rsidR="00217763">
        <w:rPr>
          <w:rFonts w:ascii="Calibri Light" w:hAnsi="Calibri Light"/>
        </w:rPr>
        <w:t xml:space="preserve">être </w:t>
      </w:r>
      <w:r w:rsidRPr="00217763">
        <w:rPr>
          <w:rFonts w:ascii="Calibri Light" w:hAnsi="Calibri Light"/>
        </w:rPr>
        <w:t xml:space="preserve">déterminé : </w:t>
      </w:r>
    </w:p>
    <w:tbl>
      <w:tblPr>
        <w:tblW w:w="60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6091"/>
      </w:tblGrid>
      <w:tr w:rsidR="00846449" w:rsidRPr="00217763" w14:paraId="6A04DC35"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70AD47" w:themeFill="accent6"/>
            <w:tcMar>
              <w:left w:w="65" w:type="dxa"/>
            </w:tcMar>
            <w:vAlign w:val="center"/>
          </w:tcPr>
          <w:p w14:paraId="6251F9CC"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L’impact est positif direct sur la thématique environnementale</w:t>
            </w:r>
          </w:p>
        </w:tc>
      </w:tr>
      <w:tr w:rsidR="00846449" w:rsidRPr="00217763" w14:paraId="70940B58"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C5E0B3" w:themeFill="accent6" w:themeFillTint="66"/>
            <w:tcMar>
              <w:left w:w="65" w:type="dxa"/>
            </w:tcMar>
            <w:vAlign w:val="center"/>
          </w:tcPr>
          <w:p w14:paraId="5780BEE2"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L’impact est positif indirect sur la thématique environnementale</w:t>
            </w:r>
          </w:p>
        </w:tc>
      </w:tr>
      <w:tr w:rsidR="00846449" w:rsidRPr="00217763" w14:paraId="5B90F0A7"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auto"/>
            <w:tcMar>
              <w:left w:w="65" w:type="dxa"/>
            </w:tcMar>
            <w:vAlign w:val="center"/>
          </w:tcPr>
          <w:p w14:paraId="7A842428"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Pas d'impact significatif sur la thématique environnementale</w:t>
            </w:r>
          </w:p>
        </w:tc>
      </w:tr>
      <w:tr w:rsidR="00846449" w:rsidRPr="00217763" w14:paraId="059D6486"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FFC1C1"/>
            <w:tcMar>
              <w:left w:w="65" w:type="dxa"/>
            </w:tcMar>
            <w:vAlign w:val="center"/>
          </w:tcPr>
          <w:p w14:paraId="626D0CAF"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L’impact est négatif indirect sur la thématique environnementale</w:t>
            </w:r>
          </w:p>
        </w:tc>
      </w:tr>
      <w:tr w:rsidR="00846449" w:rsidRPr="00217763" w14:paraId="62706121" w14:textId="77777777" w:rsidTr="00846449">
        <w:trPr>
          <w:trHeight w:val="454"/>
          <w:jc w:val="center"/>
        </w:trPr>
        <w:tc>
          <w:tcPr>
            <w:tcW w:w="6091" w:type="dxa"/>
            <w:tcBorders>
              <w:left w:val="single" w:sz="4" w:space="0" w:color="00000A"/>
              <w:bottom w:val="single" w:sz="4" w:space="0" w:color="00000A"/>
              <w:right w:val="single" w:sz="4" w:space="0" w:color="00000A"/>
            </w:tcBorders>
            <w:shd w:val="clear" w:color="auto" w:fill="FF3333"/>
            <w:tcMar>
              <w:left w:w="65" w:type="dxa"/>
            </w:tcMar>
            <w:vAlign w:val="center"/>
          </w:tcPr>
          <w:p w14:paraId="022623CD" w14:textId="77777777" w:rsidR="00846449" w:rsidRPr="00217763" w:rsidRDefault="00846449" w:rsidP="009066CA">
            <w:pPr>
              <w:spacing w:after="0" w:line="240" w:lineRule="auto"/>
              <w:rPr>
                <w:rFonts w:ascii="Calibri Light" w:hAnsi="Calibri Light" w:cs="Calibri Light"/>
              </w:rPr>
            </w:pPr>
            <w:r w:rsidRPr="00217763">
              <w:rPr>
                <w:rFonts w:ascii="Calibri Light" w:hAnsi="Calibri Light" w:cs="Calibri Light"/>
              </w:rPr>
              <w:t>L’impact est négatif direct sur la thématique environnementale</w:t>
            </w:r>
          </w:p>
        </w:tc>
      </w:tr>
    </w:tbl>
    <w:p w14:paraId="0C4B1410" w14:textId="77777777" w:rsidR="006C36ED" w:rsidRPr="00846449" w:rsidRDefault="006C36ED" w:rsidP="009066CA">
      <w:pPr>
        <w:spacing w:after="0" w:line="240" w:lineRule="auto"/>
        <w:jc w:val="both"/>
        <w:rPr>
          <w:rFonts w:ascii="Calibri Light" w:hAnsi="Calibri Light"/>
        </w:rPr>
      </w:pPr>
    </w:p>
    <w:p w14:paraId="374D4F47" w14:textId="77777777" w:rsidR="006C36ED" w:rsidRPr="00846449" w:rsidRDefault="006C36ED" w:rsidP="009066CA">
      <w:pPr>
        <w:spacing w:after="0" w:line="240" w:lineRule="auto"/>
        <w:jc w:val="both"/>
        <w:rPr>
          <w:rFonts w:ascii="Calibri Light" w:hAnsi="Calibri Light"/>
        </w:rPr>
      </w:pPr>
      <w:r w:rsidRPr="00846449">
        <w:rPr>
          <w:rFonts w:ascii="Calibri Light" w:hAnsi="Calibri Light"/>
        </w:rPr>
        <w:t>Dans le même temps, une description et une analyse synthétique des impacts ont été réalisées. Il s’agit d’une description des différents impacts susceptibles d’être entraînés par la mise en œuvre de la mesure pour chacune des composantes environnementales. Les principaux paramètres pris en compte pour la caractérisation et l’évaluation des impacts sont :</w:t>
      </w:r>
    </w:p>
    <w:p w14:paraId="2BE729BD" w14:textId="52FC65C0"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La</w:t>
      </w:r>
      <w:r w:rsidR="006C36ED" w:rsidRPr="00846449">
        <w:rPr>
          <w:rFonts w:ascii="Calibri Light" w:hAnsi="Calibri Light"/>
        </w:rPr>
        <w:t xml:space="preserve"> description de l’impact ;</w:t>
      </w:r>
    </w:p>
    <w:p w14:paraId="5E39146B" w14:textId="0466F6B1"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Le</w:t>
      </w:r>
      <w:r w:rsidR="006C36ED" w:rsidRPr="00846449">
        <w:rPr>
          <w:rFonts w:ascii="Calibri Light" w:hAnsi="Calibri Light"/>
        </w:rPr>
        <w:t xml:space="preserve"> type d’impact (direct, indirect) ;</w:t>
      </w:r>
    </w:p>
    <w:p w14:paraId="4ED14821" w14:textId="4ADFFB49"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Les</w:t>
      </w:r>
      <w:r w:rsidR="006C36ED" w:rsidRPr="00846449">
        <w:rPr>
          <w:rFonts w:ascii="Calibri Light" w:hAnsi="Calibri Light"/>
        </w:rPr>
        <w:t xml:space="preserve"> éventuels impacts indirects associés ;</w:t>
      </w:r>
    </w:p>
    <w:p w14:paraId="4DC8EC1C" w14:textId="68DCEDF3"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L’étendue</w:t>
      </w:r>
      <w:r w:rsidR="006C36ED" w:rsidRPr="00846449">
        <w:rPr>
          <w:rFonts w:ascii="Calibri Light" w:hAnsi="Calibri Light"/>
        </w:rPr>
        <w:t xml:space="preserve"> ou sa localisation ;</w:t>
      </w:r>
    </w:p>
    <w:p w14:paraId="3016CB02" w14:textId="131BAFEE"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La</w:t>
      </w:r>
      <w:r w:rsidR="006C36ED" w:rsidRPr="00846449">
        <w:rPr>
          <w:rFonts w:ascii="Calibri Light" w:hAnsi="Calibri Light"/>
        </w:rPr>
        <w:t xml:space="preserve"> portée temporelle (permanente, temporaire, intermittent, continu) ;</w:t>
      </w:r>
    </w:p>
    <w:p w14:paraId="7576E796" w14:textId="4FA0941B"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sidRPr="00846449">
        <w:rPr>
          <w:rFonts w:ascii="Calibri Light" w:hAnsi="Calibri Light"/>
        </w:rPr>
        <w:t>La</w:t>
      </w:r>
      <w:r w:rsidR="006C36ED" w:rsidRPr="00846449">
        <w:rPr>
          <w:rFonts w:ascii="Calibri Light" w:hAnsi="Calibri Light"/>
        </w:rPr>
        <w:t xml:space="preserve"> réversibilité (ou l’irréversibilité)</w:t>
      </w:r>
      <w:r>
        <w:rPr>
          <w:rFonts w:ascii="Calibri Light" w:hAnsi="Calibri Light"/>
        </w:rPr>
        <w:t> ;</w:t>
      </w:r>
    </w:p>
    <w:p w14:paraId="6D9F59DA" w14:textId="77777777" w:rsidR="006C36ED" w:rsidRPr="00516886" w:rsidRDefault="006C36ED" w:rsidP="009066CA">
      <w:pPr>
        <w:spacing w:line="240" w:lineRule="auto"/>
      </w:pPr>
    </w:p>
    <w:p w14:paraId="154703D9" w14:textId="3F33DC59" w:rsidR="006C36ED" w:rsidRPr="00846449" w:rsidRDefault="00846449" w:rsidP="009066CA">
      <w:pPr>
        <w:pStyle w:val="Titre2"/>
        <w:spacing w:before="0" w:after="0" w:line="240" w:lineRule="auto"/>
        <w:contextualSpacing w:val="0"/>
        <w:rPr>
          <w:lang w:val="fr-FR"/>
        </w:rPr>
      </w:pPr>
      <w:bookmarkStart w:id="149" w:name="_Toc297042852"/>
      <w:bookmarkStart w:id="150" w:name="_Toc304813299"/>
      <w:bookmarkStart w:id="151" w:name="_Toc9844755"/>
      <w:bookmarkStart w:id="152" w:name="_Toc10717870"/>
      <w:bookmarkStart w:id="153" w:name="_Toc34214322"/>
      <w:bookmarkEnd w:id="149"/>
      <w:bookmarkEnd w:id="150"/>
      <w:r>
        <w:rPr>
          <w:lang w:val="fr-FR"/>
        </w:rPr>
        <w:t>Les m</w:t>
      </w:r>
      <w:r w:rsidR="006C36ED" w:rsidRPr="00846449">
        <w:rPr>
          <w:lang w:val="fr-FR"/>
        </w:rPr>
        <w:t>esures envisagées pour éviter, réduire ou compenser les impacts négatifs</w:t>
      </w:r>
      <w:bookmarkEnd w:id="151"/>
      <w:bookmarkEnd w:id="152"/>
      <w:bookmarkEnd w:id="153"/>
    </w:p>
    <w:p w14:paraId="606B54DA" w14:textId="77777777" w:rsidR="006C36ED" w:rsidRPr="00846449" w:rsidRDefault="006C36ED" w:rsidP="009066CA">
      <w:pPr>
        <w:spacing w:after="0" w:line="240" w:lineRule="auto"/>
        <w:jc w:val="both"/>
        <w:rPr>
          <w:rFonts w:ascii="Calibri Light" w:hAnsi="Calibri Light"/>
        </w:rPr>
      </w:pPr>
    </w:p>
    <w:p w14:paraId="5AEEC0CF" w14:textId="67BEC329" w:rsidR="006C36ED" w:rsidRPr="00846449" w:rsidRDefault="006C36ED" w:rsidP="009066CA">
      <w:pPr>
        <w:spacing w:after="0" w:line="240" w:lineRule="auto"/>
        <w:jc w:val="both"/>
        <w:rPr>
          <w:rFonts w:ascii="Calibri Light" w:hAnsi="Calibri Light"/>
        </w:rPr>
      </w:pPr>
      <w:r w:rsidRPr="00846449">
        <w:rPr>
          <w:rFonts w:ascii="Calibri Light" w:hAnsi="Calibri Light"/>
        </w:rPr>
        <w:t xml:space="preserve">Cette étape de l’évaluation concerne uniquement les </w:t>
      </w:r>
      <w:r w:rsidRPr="00937040">
        <w:rPr>
          <w:rFonts w:ascii="Calibri Light" w:hAnsi="Calibri Light"/>
          <w:b/>
          <w:bCs/>
        </w:rPr>
        <w:t>incidences négatives</w:t>
      </w:r>
      <w:r w:rsidRPr="00846449">
        <w:rPr>
          <w:rFonts w:ascii="Calibri Light" w:hAnsi="Calibri Light"/>
        </w:rPr>
        <w:t xml:space="preserve"> identifiées lors de la phase précédente. Elle vise à proposer, en fonction de l’importance des impacts identifiés précédemment :</w:t>
      </w:r>
    </w:p>
    <w:p w14:paraId="1467AF27" w14:textId="235F6C09"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Pr>
          <w:rFonts w:ascii="Calibri Light" w:hAnsi="Calibri Light"/>
        </w:rPr>
        <w:t>D</w:t>
      </w:r>
      <w:r w:rsidR="006C36ED" w:rsidRPr="00846449">
        <w:rPr>
          <w:rFonts w:ascii="Calibri Light" w:hAnsi="Calibri Light"/>
        </w:rPr>
        <w:t xml:space="preserve">es </w:t>
      </w:r>
      <w:r w:rsidR="006C36ED" w:rsidRPr="00937040">
        <w:rPr>
          <w:rFonts w:ascii="Calibri Light" w:hAnsi="Calibri Light"/>
          <w:b/>
          <w:bCs/>
        </w:rPr>
        <w:t>alternatives</w:t>
      </w:r>
      <w:r w:rsidR="006C36ED" w:rsidRPr="00846449">
        <w:rPr>
          <w:rFonts w:ascii="Calibri Light" w:hAnsi="Calibri Light"/>
        </w:rPr>
        <w:t xml:space="preserve"> si cela s’avère nécessaire et pertinent ;</w:t>
      </w:r>
    </w:p>
    <w:p w14:paraId="68B7187F" w14:textId="54657A05"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Pr>
          <w:rFonts w:ascii="Calibri Light" w:hAnsi="Calibri Light"/>
        </w:rPr>
        <w:t>D</w:t>
      </w:r>
      <w:r w:rsidR="006C36ED" w:rsidRPr="00846449">
        <w:rPr>
          <w:rFonts w:ascii="Calibri Light" w:hAnsi="Calibri Light"/>
        </w:rPr>
        <w:t xml:space="preserve">es </w:t>
      </w:r>
      <w:r w:rsidR="006C36ED" w:rsidRPr="00937040">
        <w:rPr>
          <w:rFonts w:ascii="Calibri Light" w:hAnsi="Calibri Light"/>
          <w:b/>
          <w:bCs/>
        </w:rPr>
        <w:t>mesures correctrices</w:t>
      </w:r>
      <w:r w:rsidR="006C36ED" w:rsidRPr="00846449">
        <w:rPr>
          <w:rFonts w:ascii="Calibri Light" w:hAnsi="Calibri Light"/>
        </w:rPr>
        <w:t xml:space="preserve"> pour supprimer, réduire ou compenser les incidences négatives les plus importantes sur l’environnement ;</w:t>
      </w:r>
    </w:p>
    <w:p w14:paraId="5333BC38" w14:textId="29BC0FFF" w:rsidR="006C36ED" w:rsidRPr="00846449" w:rsidRDefault="00846449" w:rsidP="009066CA">
      <w:pPr>
        <w:pStyle w:val="Paragraphedeliste"/>
        <w:numPr>
          <w:ilvl w:val="0"/>
          <w:numId w:val="20"/>
        </w:numPr>
        <w:spacing w:before="120" w:line="240" w:lineRule="auto"/>
        <w:ind w:left="714" w:hanging="357"/>
        <w:rPr>
          <w:rFonts w:ascii="Calibri Light" w:hAnsi="Calibri Light"/>
        </w:rPr>
      </w:pPr>
      <w:r>
        <w:rPr>
          <w:rFonts w:ascii="Calibri Light" w:hAnsi="Calibri Light"/>
        </w:rPr>
        <w:t>D</w:t>
      </w:r>
      <w:r w:rsidR="006C36ED" w:rsidRPr="00846449">
        <w:rPr>
          <w:rFonts w:ascii="Calibri Light" w:hAnsi="Calibri Light"/>
        </w:rPr>
        <w:t xml:space="preserve">es </w:t>
      </w:r>
      <w:r w:rsidR="006C36ED" w:rsidRPr="00937040">
        <w:rPr>
          <w:rFonts w:ascii="Calibri Light" w:hAnsi="Calibri Light"/>
          <w:b/>
          <w:bCs/>
        </w:rPr>
        <w:t>mesures d’accompagnement</w:t>
      </w:r>
      <w:r w:rsidR="006C36ED" w:rsidRPr="00846449">
        <w:rPr>
          <w:rFonts w:ascii="Calibri Light" w:hAnsi="Calibri Light"/>
        </w:rPr>
        <w:t xml:space="preserve"> des projets d’aménagement </w:t>
      </w:r>
    </w:p>
    <w:p w14:paraId="02C88265" w14:textId="77777777" w:rsidR="006C36ED" w:rsidRPr="00846449" w:rsidRDefault="006C36ED" w:rsidP="009066CA">
      <w:pPr>
        <w:spacing w:after="0" w:line="240" w:lineRule="auto"/>
        <w:jc w:val="both"/>
        <w:rPr>
          <w:rFonts w:ascii="Calibri Light" w:hAnsi="Calibri Light"/>
        </w:rPr>
      </w:pPr>
    </w:p>
    <w:p w14:paraId="613F0C32" w14:textId="77777777" w:rsidR="006C36ED" w:rsidRPr="00846449" w:rsidRDefault="006C36ED" w:rsidP="009066CA">
      <w:pPr>
        <w:spacing w:after="0" w:line="240" w:lineRule="auto"/>
        <w:jc w:val="both"/>
        <w:rPr>
          <w:rFonts w:ascii="Calibri Light" w:hAnsi="Calibri Light"/>
        </w:rPr>
      </w:pPr>
      <w:r w:rsidRPr="00846449">
        <w:rPr>
          <w:rFonts w:ascii="Calibri Light" w:hAnsi="Calibri Light"/>
        </w:rPr>
        <w:t>Les impacts de la mesure de révision simplifiée ont alors été à nouveau évalués, en prenant en compte les mesures correctrices envisagées.</w:t>
      </w:r>
    </w:p>
    <w:p w14:paraId="0C52D34F" w14:textId="1D57AE56" w:rsidR="00DC3161" w:rsidRPr="00FD37F5" w:rsidRDefault="00DC3161" w:rsidP="009066CA">
      <w:pPr>
        <w:spacing w:after="0" w:line="240" w:lineRule="auto"/>
        <w:rPr>
          <w:rFonts w:ascii="Calibri Light" w:hAnsi="Calibri Light" w:cs="Calibri Light"/>
        </w:rPr>
      </w:pPr>
      <w:r w:rsidRPr="00FD37F5">
        <w:rPr>
          <w:rFonts w:ascii="Calibri Light" w:hAnsi="Calibri Light" w:cs="Calibri Light"/>
        </w:rPr>
        <w:br w:type="page"/>
      </w:r>
    </w:p>
    <w:p w14:paraId="64AF2B61" w14:textId="506720F5" w:rsidR="00846449" w:rsidRPr="0048300B" w:rsidRDefault="00846449" w:rsidP="009066CA">
      <w:pPr>
        <w:pStyle w:val="Titre1"/>
        <w:spacing w:line="240" w:lineRule="auto"/>
      </w:pPr>
      <w:bookmarkStart w:id="154" w:name="_Toc10717905"/>
      <w:bookmarkStart w:id="155" w:name="_Toc34214323"/>
      <w:bookmarkEnd w:id="17"/>
      <w:bookmarkEnd w:id="18"/>
      <w:bookmarkEnd w:id="19"/>
      <w:bookmarkEnd w:id="20"/>
      <w:bookmarkEnd w:id="21"/>
      <w:bookmarkEnd w:id="22"/>
      <w:bookmarkEnd w:id="23"/>
      <w:r w:rsidRPr="0048300B">
        <w:t>Résumé de l’état initial de l’environnement</w:t>
      </w:r>
      <w:bookmarkEnd w:id="154"/>
      <w:bookmarkEnd w:id="155"/>
    </w:p>
    <w:p w14:paraId="06C9298F" w14:textId="77777777" w:rsidR="00A30A9E" w:rsidRPr="00A30A9E" w:rsidRDefault="00A30A9E" w:rsidP="00A30A9E">
      <w:pPr>
        <w:spacing w:after="0" w:line="240" w:lineRule="auto"/>
        <w:jc w:val="both"/>
        <w:rPr>
          <w:rFonts w:ascii="Calibri Light" w:hAnsi="Calibri Light" w:cs="Calibri Light"/>
        </w:rPr>
      </w:pPr>
    </w:p>
    <w:p w14:paraId="3C40EA90" w14:textId="530BCD20" w:rsidR="00A30A9E" w:rsidRPr="00A30A9E" w:rsidRDefault="00A30A9E" w:rsidP="00A30A9E">
      <w:pPr>
        <w:spacing w:after="0" w:line="240" w:lineRule="auto"/>
        <w:jc w:val="both"/>
        <w:rPr>
          <w:rFonts w:ascii="Calibri Light" w:hAnsi="Calibri Light" w:cs="Calibri Light"/>
        </w:rPr>
      </w:pPr>
      <w:r w:rsidRPr="00A30A9E">
        <w:rPr>
          <w:rFonts w:ascii="Calibri Light" w:hAnsi="Calibri Light" w:cs="Calibri Light"/>
        </w:rPr>
        <w:t xml:space="preserve">L'état initial de l'environnement (EIE) détaille les principales caractéristiques et dynamiques du territoire au regard de chaque thématique environnementale, ainsi que les pressions identifiées et leurs évolutions probables en l’absence de la mise en œuvre du Plan Climat air Energie Territorial (PCAET). </w:t>
      </w:r>
    </w:p>
    <w:p w14:paraId="21735BB3" w14:textId="77777777" w:rsidR="00A30A9E" w:rsidRPr="00A30A9E" w:rsidRDefault="00A30A9E" w:rsidP="00A30A9E">
      <w:pPr>
        <w:spacing w:after="0" w:line="240" w:lineRule="auto"/>
        <w:jc w:val="both"/>
        <w:rPr>
          <w:rFonts w:ascii="Calibri Light" w:hAnsi="Calibri Light" w:cs="Calibri Light"/>
        </w:rPr>
      </w:pPr>
    </w:p>
    <w:p w14:paraId="61919D25" w14:textId="77777777" w:rsidR="00A30A9E" w:rsidRPr="00A30A9E" w:rsidRDefault="00A30A9E" w:rsidP="00A30A9E">
      <w:pPr>
        <w:spacing w:after="120" w:line="240" w:lineRule="auto"/>
        <w:jc w:val="both"/>
        <w:rPr>
          <w:rFonts w:ascii="Calibri Light" w:hAnsi="Calibri Light" w:cs="Calibri Light"/>
        </w:rPr>
      </w:pPr>
      <w:r w:rsidRPr="00A30A9E">
        <w:rPr>
          <w:rFonts w:ascii="Calibri Light" w:hAnsi="Calibri Light" w:cs="Calibri Light"/>
        </w:rPr>
        <w:t>Sur la base de ces éléments, les enjeux identifiés ont été hiérarchisés selon de leur importance dans le cadre de la mise en œuvre d’un PCAET :</w:t>
      </w:r>
    </w:p>
    <w:tbl>
      <w:tblPr>
        <w:tblW w:w="8222" w:type="dxa"/>
        <w:jc w:val="center"/>
        <w:tblCellMar>
          <w:left w:w="70" w:type="dxa"/>
          <w:right w:w="70" w:type="dxa"/>
        </w:tblCellMar>
        <w:tblLook w:val="04A0" w:firstRow="1" w:lastRow="0" w:firstColumn="1" w:lastColumn="0" w:noHBand="0" w:noVBand="1"/>
      </w:tblPr>
      <w:tblGrid>
        <w:gridCol w:w="8222"/>
      </w:tblGrid>
      <w:tr w:rsidR="00A30A9E" w:rsidRPr="00A30A9E" w14:paraId="6CD05D01" w14:textId="77777777" w:rsidTr="00A30A9E">
        <w:trPr>
          <w:trHeight w:val="57"/>
          <w:jc w:val="center"/>
        </w:trPr>
        <w:tc>
          <w:tcPr>
            <w:tcW w:w="8222" w:type="dxa"/>
            <w:tcBorders>
              <w:top w:val="nil"/>
              <w:left w:val="nil"/>
              <w:bottom w:val="nil"/>
              <w:right w:val="nil"/>
            </w:tcBorders>
            <w:shd w:val="clear" w:color="000000" w:fill="FFF2CC"/>
            <w:vAlign w:val="center"/>
            <w:hideMark/>
          </w:tcPr>
          <w:p w14:paraId="2A467A58" w14:textId="77777777" w:rsidR="00A30A9E" w:rsidRPr="00A30A9E" w:rsidRDefault="00A30A9E" w:rsidP="00A30A9E">
            <w:pPr>
              <w:spacing w:after="0" w:line="240" w:lineRule="auto"/>
              <w:jc w:val="both"/>
              <w:rPr>
                <w:rFonts w:ascii="Calibri Light" w:hAnsi="Calibri Light" w:cs="Calibri Light"/>
                <w:lang w:eastAsia="fr-FR"/>
              </w:rPr>
            </w:pPr>
            <w:r w:rsidRPr="00A30A9E">
              <w:rPr>
                <w:rFonts w:ascii="Calibri Light" w:hAnsi="Calibri Light" w:cs="Calibri Light"/>
                <w:b/>
                <w:lang w:eastAsia="fr-FR"/>
              </w:rPr>
              <w:t>Enjeu faible</w:t>
            </w:r>
            <w:r w:rsidRPr="00A30A9E">
              <w:rPr>
                <w:rFonts w:ascii="Calibri Light" w:hAnsi="Calibri Light" w:cs="Calibri Light"/>
                <w:lang w:eastAsia="fr-FR"/>
              </w:rPr>
              <w:t xml:space="preserve"> car peu sensible et/ ou sur lequel le PCAET n'a pas / très peu d'incidence</w:t>
            </w:r>
          </w:p>
        </w:tc>
      </w:tr>
      <w:tr w:rsidR="00A30A9E" w:rsidRPr="00A30A9E" w14:paraId="080C13CE" w14:textId="77777777" w:rsidTr="00A30A9E">
        <w:trPr>
          <w:trHeight w:val="57"/>
          <w:jc w:val="center"/>
        </w:trPr>
        <w:tc>
          <w:tcPr>
            <w:tcW w:w="8222" w:type="dxa"/>
            <w:tcBorders>
              <w:top w:val="nil"/>
              <w:left w:val="nil"/>
              <w:bottom w:val="nil"/>
              <w:right w:val="nil"/>
            </w:tcBorders>
            <w:shd w:val="clear" w:color="000000" w:fill="FFD966"/>
            <w:vAlign w:val="center"/>
            <w:hideMark/>
          </w:tcPr>
          <w:p w14:paraId="108CE3CE" w14:textId="77777777" w:rsidR="00A30A9E" w:rsidRPr="00A30A9E" w:rsidRDefault="00A30A9E" w:rsidP="00A30A9E">
            <w:pPr>
              <w:spacing w:after="0" w:line="240" w:lineRule="auto"/>
              <w:jc w:val="both"/>
              <w:rPr>
                <w:rFonts w:ascii="Calibri Light" w:hAnsi="Calibri Light" w:cs="Calibri Light"/>
                <w:lang w:eastAsia="fr-FR"/>
              </w:rPr>
            </w:pPr>
            <w:r w:rsidRPr="00A30A9E">
              <w:rPr>
                <w:rFonts w:ascii="Calibri Light" w:hAnsi="Calibri Light" w:cs="Calibri Light"/>
                <w:b/>
                <w:lang w:eastAsia="fr-FR"/>
              </w:rPr>
              <w:t>Enjeu important</w:t>
            </w:r>
            <w:r w:rsidRPr="00A30A9E">
              <w:rPr>
                <w:rFonts w:ascii="Calibri Light" w:hAnsi="Calibri Light" w:cs="Calibri Light"/>
                <w:lang w:eastAsia="fr-FR"/>
              </w:rPr>
              <w:t xml:space="preserve"> sur lequel le PCAET peut avoir des incidences importantes </w:t>
            </w:r>
          </w:p>
        </w:tc>
      </w:tr>
      <w:tr w:rsidR="00A30A9E" w:rsidRPr="00A30A9E" w14:paraId="5B59D561" w14:textId="77777777" w:rsidTr="00A30A9E">
        <w:trPr>
          <w:trHeight w:val="57"/>
          <w:jc w:val="center"/>
        </w:trPr>
        <w:tc>
          <w:tcPr>
            <w:tcW w:w="8222" w:type="dxa"/>
            <w:tcBorders>
              <w:top w:val="nil"/>
              <w:left w:val="nil"/>
              <w:bottom w:val="nil"/>
              <w:right w:val="nil"/>
            </w:tcBorders>
            <w:shd w:val="clear" w:color="000000" w:fill="BF8F00"/>
            <w:vAlign w:val="center"/>
            <w:hideMark/>
          </w:tcPr>
          <w:p w14:paraId="526081A1" w14:textId="77777777" w:rsidR="00A30A9E" w:rsidRPr="00A30A9E" w:rsidRDefault="00A30A9E" w:rsidP="00A30A9E">
            <w:pPr>
              <w:spacing w:after="0" w:line="240" w:lineRule="auto"/>
              <w:jc w:val="both"/>
              <w:rPr>
                <w:rFonts w:ascii="Calibri Light" w:hAnsi="Calibri Light" w:cs="Calibri Light"/>
                <w:lang w:eastAsia="fr-FR"/>
              </w:rPr>
            </w:pPr>
            <w:r w:rsidRPr="00A30A9E">
              <w:rPr>
                <w:rFonts w:ascii="Calibri Light" w:hAnsi="Calibri Light" w:cs="Calibri Light"/>
                <w:b/>
                <w:lang w:eastAsia="fr-FR"/>
              </w:rPr>
              <w:t>Enjeu majeur</w:t>
            </w:r>
            <w:r w:rsidRPr="00A30A9E">
              <w:rPr>
                <w:rFonts w:ascii="Calibri Light" w:hAnsi="Calibri Light" w:cs="Calibri Light"/>
                <w:lang w:eastAsia="fr-FR"/>
              </w:rPr>
              <w:t xml:space="preserve"> d'une grande sensibilité sur lequel le PCAET peut avoir des incidences fortes</w:t>
            </w:r>
          </w:p>
        </w:tc>
      </w:tr>
    </w:tbl>
    <w:p w14:paraId="205BC68D" w14:textId="77777777" w:rsidR="00A30A9E" w:rsidRPr="00A30A9E" w:rsidRDefault="00A30A9E" w:rsidP="00A30A9E">
      <w:pPr>
        <w:spacing w:after="0" w:line="240" w:lineRule="auto"/>
        <w:jc w:val="both"/>
        <w:rPr>
          <w:rFonts w:ascii="Calibri Light" w:hAnsi="Calibri Light" w:cs="Calibri Light"/>
        </w:rPr>
      </w:pPr>
    </w:p>
    <w:p w14:paraId="7BDCE0AB" w14:textId="1C8A4CE4" w:rsidR="00A30A9E" w:rsidRDefault="00A30A9E" w:rsidP="00A30A9E">
      <w:pPr>
        <w:spacing w:after="0" w:line="240" w:lineRule="auto"/>
        <w:jc w:val="both"/>
        <w:rPr>
          <w:rFonts w:ascii="Calibri Light" w:hAnsi="Calibri Light" w:cs="Calibri Light"/>
        </w:rPr>
      </w:pPr>
      <w:r w:rsidRPr="00A30A9E">
        <w:rPr>
          <w:rFonts w:ascii="Calibri Light" w:hAnsi="Calibri Light" w:cs="Calibri Light"/>
        </w:rPr>
        <w:t xml:space="preserve">Cette synthèse nous permet de traiter plus spécifiquement des incidences probables sur les </w:t>
      </w:r>
      <w:r w:rsidRPr="00A30A9E">
        <w:rPr>
          <w:rFonts w:ascii="Calibri Light" w:hAnsi="Calibri Light" w:cs="Calibri Light"/>
          <w:b/>
          <w:bCs/>
        </w:rPr>
        <w:t>enjeux prioritaires</w:t>
      </w:r>
      <w:r w:rsidRPr="00A30A9E">
        <w:rPr>
          <w:rFonts w:ascii="Calibri Light" w:hAnsi="Calibri Light" w:cs="Calibri Light"/>
        </w:rPr>
        <w:t> :</w:t>
      </w:r>
    </w:p>
    <w:p w14:paraId="00B49475" w14:textId="77777777" w:rsidR="00A30A9E" w:rsidRPr="00A30A9E" w:rsidRDefault="00A30A9E" w:rsidP="00A30A9E">
      <w:pPr>
        <w:spacing w:after="0" w:line="240" w:lineRule="auto"/>
        <w:jc w:val="both"/>
        <w:rPr>
          <w:rFonts w:ascii="Calibri Light" w:hAnsi="Calibri Light" w:cs="Calibri Light"/>
        </w:rPr>
      </w:pPr>
    </w:p>
    <w:tbl>
      <w:tblPr>
        <w:tblW w:w="5000" w:type="pct"/>
        <w:tblCellMar>
          <w:left w:w="70" w:type="dxa"/>
          <w:right w:w="70" w:type="dxa"/>
        </w:tblCellMar>
        <w:tblLook w:val="04A0" w:firstRow="1" w:lastRow="0" w:firstColumn="1" w:lastColumn="0" w:noHBand="0" w:noVBand="1"/>
      </w:tblPr>
      <w:tblGrid>
        <w:gridCol w:w="1339"/>
        <w:gridCol w:w="2307"/>
        <w:gridCol w:w="5414"/>
      </w:tblGrid>
      <w:tr w:rsidR="00A30A9E" w:rsidRPr="0006137B" w14:paraId="3E64F1F2" w14:textId="77777777" w:rsidTr="0006137B">
        <w:trPr>
          <w:trHeight w:val="500"/>
        </w:trPr>
        <w:tc>
          <w:tcPr>
            <w:tcW w:w="5000" w:type="pct"/>
            <w:gridSpan w:val="3"/>
            <w:tcBorders>
              <w:top w:val="single" w:sz="4" w:space="0" w:color="auto"/>
              <w:left w:val="single" w:sz="4" w:space="0" w:color="auto"/>
              <w:bottom w:val="single" w:sz="4" w:space="0" w:color="auto"/>
              <w:right w:val="single" w:sz="4" w:space="0" w:color="auto"/>
            </w:tcBorders>
            <w:shd w:val="clear" w:color="000000" w:fill="222B35"/>
            <w:noWrap/>
            <w:vAlign w:val="center"/>
            <w:hideMark/>
          </w:tcPr>
          <w:p w14:paraId="227A06D6" w14:textId="77777777" w:rsidR="00A30A9E" w:rsidRPr="0006137B" w:rsidRDefault="00A30A9E" w:rsidP="00A30A9E">
            <w:pPr>
              <w:spacing w:after="0" w:line="240" w:lineRule="auto"/>
              <w:rPr>
                <w:rFonts w:ascii="Calibri Light" w:eastAsia="Times New Roman" w:hAnsi="Calibri Light" w:cs="Calibri Light"/>
                <w:b/>
                <w:bCs/>
                <w:color w:val="FFFFFF"/>
                <w:sz w:val="28"/>
                <w:szCs w:val="28"/>
                <w:lang w:eastAsia="fr-FR"/>
              </w:rPr>
            </w:pPr>
            <w:r w:rsidRPr="0006137B">
              <w:rPr>
                <w:rFonts w:ascii="Calibri Light" w:eastAsia="Times New Roman" w:hAnsi="Calibri Light" w:cs="Calibri Light"/>
                <w:b/>
                <w:bCs/>
                <w:color w:val="FFFFFF"/>
                <w:sz w:val="28"/>
                <w:szCs w:val="28"/>
                <w:lang w:eastAsia="fr-FR"/>
              </w:rPr>
              <w:t>Enjeux environnementaux PCAET du Grand Cubzaguais</w:t>
            </w:r>
          </w:p>
        </w:tc>
      </w:tr>
      <w:tr w:rsidR="00A30A9E" w:rsidRPr="0006137B" w14:paraId="00EC1A26" w14:textId="77777777" w:rsidTr="0006137B">
        <w:trPr>
          <w:trHeight w:val="300"/>
        </w:trPr>
        <w:tc>
          <w:tcPr>
            <w:tcW w:w="73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1A29F37"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Climat</w:t>
            </w:r>
          </w:p>
        </w:tc>
        <w:tc>
          <w:tcPr>
            <w:tcW w:w="1273" w:type="pct"/>
            <w:vMerge w:val="restart"/>
            <w:tcBorders>
              <w:top w:val="single" w:sz="4" w:space="0" w:color="auto"/>
              <w:left w:val="nil"/>
              <w:bottom w:val="single" w:sz="4" w:space="0" w:color="000000"/>
              <w:right w:val="single" w:sz="4" w:space="0" w:color="auto"/>
            </w:tcBorders>
            <w:shd w:val="clear" w:color="auto" w:fill="auto"/>
            <w:vAlign w:val="center"/>
            <w:hideMark/>
          </w:tcPr>
          <w:p w14:paraId="16C2D3B4"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Climat et son évolution</w:t>
            </w:r>
          </w:p>
        </w:tc>
        <w:tc>
          <w:tcPr>
            <w:tcW w:w="2988" w:type="pct"/>
            <w:tcBorders>
              <w:top w:val="single" w:sz="4" w:space="0" w:color="auto"/>
              <w:left w:val="nil"/>
              <w:bottom w:val="single" w:sz="4" w:space="0" w:color="auto"/>
              <w:right w:val="single" w:sz="4" w:space="0" w:color="auto"/>
            </w:tcBorders>
            <w:shd w:val="clear" w:color="000000" w:fill="CC9900"/>
            <w:vAlign w:val="center"/>
            <w:hideMark/>
          </w:tcPr>
          <w:p w14:paraId="4B40683F"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Réduction des émissions de gaz à effet de serre</w:t>
            </w:r>
          </w:p>
        </w:tc>
      </w:tr>
      <w:tr w:rsidR="00A30A9E" w:rsidRPr="0006137B" w14:paraId="12C6642B" w14:textId="77777777" w:rsidTr="00A30A9E">
        <w:trPr>
          <w:trHeight w:val="580"/>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7CB3CE6F"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single" w:sz="4" w:space="0" w:color="auto"/>
              <w:left w:val="nil"/>
              <w:bottom w:val="single" w:sz="4" w:space="0" w:color="000000"/>
              <w:right w:val="single" w:sz="4" w:space="0" w:color="auto"/>
            </w:tcBorders>
            <w:vAlign w:val="center"/>
            <w:hideMark/>
          </w:tcPr>
          <w:p w14:paraId="19038618"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373BF8D9"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des évolutions climatiques (températures, précipitations) et de leurs impacts sur le territoire</w:t>
            </w:r>
          </w:p>
        </w:tc>
      </w:tr>
      <w:tr w:rsidR="00A30A9E" w:rsidRPr="0006137B" w14:paraId="346A98FB" w14:textId="77777777" w:rsidTr="00A30A9E">
        <w:trPr>
          <w:trHeight w:val="600"/>
        </w:trPr>
        <w:tc>
          <w:tcPr>
            <w:tcW w:w="739"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5FFD7619"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Milieu physique</w:t>
            </w:r>
          </w:p>
        </w:tc>
        <w:tc>
          <w:tcPr>
            <w:tcW w:w="1273" w:type="pct"/>
            <w:tcBorders>
              <w:top w:val="nil"/>
              <w:left w:val="nil"/>
              <w:bottom w:val="single" w:sz="4" w:space="0" w:color="auto"/>
              <w:right w:val="nil"/>
            </w:tcBorders>
            <w:shd w:val="clear" w:color="auto" w:fill="auto"/>
            <w:vAlign w:val="center"/>
            <w:hideMark/>
          </w:tcPr>
          <w:p w14:paraId="19A88AEE"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Géologie, relief et hydrographie</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71E68AE0"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 la modification de débits de la Dordogne et de ses affluents en période estivale</w:t>
            </w:r>
          </w:p>
        </w:tc>
      </w:tr>
      <w:tr w:rsidR="00A30A9E" w:rsidRPr="0006137B" w14:paraId="452C8E46"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87B9458"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14:paraId="37F6F8E4"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Ressource en eau</w:t>
            </w:r>
          </w:p>
        </w:tc>
        <w:tc>
          <w:tcPr>
            <w:tcW w:w="2988" w:type="pct"/>
            <w:tcBorders>
              <w:top w:val="nil"/>
              <w:left w:val="nil"/>
              <w:bottom w:val="single" w:sz="4" w:space="0" w:color="auto"/>
              <w:right w:val="single" w:sz="4" w:space="0" w:color="auto"/>
            </w:tcBorders>
            <w:shd w:val="clear" w:color="000000" w:fill="CC9900"/>
            <w:vAlign w:val="center"/>
            <w:hideMark/>
          </w:tcPr>
          <w:p w14:paraId="18B725A9"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Amélioration de la qualité des eaux de surface</w:t>
            </w:r>
          </w:p>
        </w:tc>
      </w:tr>
      <w:tr w:rsidR="00A30A9E" w:rsidRPr="0006137B" w14:paraId="0F187017"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595AF104"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10DCFB46"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08A07796"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 la réduction de la ressource en eau potable disponible, notamment en période estivale</w:t>
            </w:r>
          </w:p>
        </w:tc>
      </w:tr>
      <w:tr w:rsidR="00A30A9E" w:rsidRPr="0006137B" w14:paraId="162DB539"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3790D77B"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4AA75B35"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1162CBB6"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 xml:space="preserve">Prévention des conflits d'usage entre eau potable et irrigations, et des pressions sur la ressource en eau </w:t>
            </w:r>
          </w:p>
        </w:tc>
      </w:tr>
      <w:tr w:rsidR="00A30A9E" w:rsidRPr="0006137B" w14:paraId="15A74F31"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28E16B5"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500A1723"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2E267D72"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Protection des milieux aquatiques et des zones humides (Dordogne et ses affluents, marais, …)</w:t>
            </w:r>
          </w:p>
        </w:tc>
      </w:tr>
      <w:tr w:rsidR="00A30A9E" w:rsidRPr="0006137B" w14:paraId="410FB71E"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4E95B6EF"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6097C823"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39E5D456"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Prévention de la pollution des sols par les pratiques agricoles et d'entretien des espaces verts</w:t>
            </w:r>
          </w:p>
        </w:tc>
      </w:tr>
      <w:tr w:rsidR="00A30A9E" w:rsidRPr="0006137B" w14:paraId="48707FC4"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12F0C581"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auto"/>
              <w:right w:val="nil"/>
            </w:tcBorders>
            <w:shd w:val="clear" w:color="auto" w:fill="auto"/>
            <w:vAlign w:val="center"/>
            <w:hideMark/>
          </w:tcPr>
          <w:p w14:paraId="39D5A3E8"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Occupation des sols</w:t>
            </w:r>
          </w:p>
        </w:tc>
        <w:tc>
          <w:tcPr>
            <w:tcW w:w="2988" w:type="pct"/>
            <w:tcBorders>
              <w:top w:val="nil"/>
              <w:left w:val="single" w:sz="4" w:space="0" w:color="auto"/>
              <w:bottom w:val="single" w:sz="4" w:space="0" w:color="auto"/>
              <w:right w:val="single" w:sz="4" w:space="0" w:color="auto"/>
            </w:tcBorders>
            <w:shd w:val="clear" w:color="000000" w:fill="CC9900"/>
            <w:vAlign w:val="center"/>
            <w:hideMark/>
          </w:tcPr>
          <w:p w14:paraId="53FDBE0B"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Préservation des espaces agricoles/viticoles et naturels, puits de carbone importants</w:t>
            </w:r>
          </w:p>
        </w:tc>
      </w:tr>
      <w:tr w:rsidR="00A30A9E" w:rsidRPr="0006137B" w14:paraId="26E68799"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1EE25EE4"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6D5F1EC0"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752BA85A"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Développement d'une agriculture et d'une viticulture durable</w:t>
            </w:r>
          </w:p>
        </w:tc>
      </w:tr>
      <w:tr w:rsidR="00A30A9E" w:rsidRPr="0006137B" w14:paraId="33AFB1B3" w14:textId="77777777" w:rsidTr="00A30A9E">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4ECB8A5"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38747765"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6715356E"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Prévention de l'étalement urbain et de l'artificialisation des sols, sous la pression foncière de la métropole bordelaise</w:t>
            </w:r>
          </w:p>
        </w:tc>
      </w:tr>
      <w:tr w:rsidR="00A30A9E" w:rsidRPr="0006137B" w14:paraId="3C08EC88" w14:textId="77777777" w:rsidTr="00A30A9E">
        <w:trPr>
          <w:trHeight w:val="600"/>
        </w:trPr>
        <w:tc>
          <w:tcPr>
            <w:tcW w:w="739" w:type="pct"/>
            <w:vMerge w:val="restart"/>
            <w:tcBorders>
              <w:top w:val="nil"/>
              <w:left w:val="single" w:sz="4" w:space="0" w:color="auto"/>
              <w:bottom w:val="single" w:sz="4" w:space="0" w:color="auto"/>
              <w:right w:val="single" w:sz="4" w:space="0" w:color="auto"/>
            </w:tcBorders>
            <w:shd w:val="clear" w:color="000000" w:fill="C6E0B4"/>
            <w:vAlign w:val="center"/>
            <w:hideMark/>
          </w:tcPr>
          <w:p w14:paraId="7640F9B7"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Milieu naturel</w:t>
            </w:r>
          </w:p>
        </w:tc>
        <w:tc>
          <w:tcPr>
            <w:tcW w:w="1273" w:type="pct"/>
            <w:vMerge w:val="restart"/>
            <w:tcBorders>
              <w:top w:val="nil"/>
              <w:left w:val="single" w:sz="4" w:space="0" w:color="auto"/>
              <w:bottom w:val="single" w:sz="4" w:space="0" w:color="auto"/>
              <w:right w:val="nil"/>
            </w:tcBorders>
            <w:shd w:val="clear" w:color="auto" w:fill="auto"/>
            <w:vAlign w:val="center"/>
            <w:hideMark/>
          </w:tcPr>
          <w:p w14:paraId="35B8CB94"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Espaces naturels et paysages</w:t>
            </w:r>
          </w:p>
        </w:tc>
        <w:tc>
          <w:tcPr>
            <w:tcW w:w="2988" w:type="pct"/>
            <w:tcBorders>
              <w:top w:val="nil"/>
              <w:left w:val="single" w:sz="4" w:space="0" w:color="auto"/>
              <w:bottom w:val="single" w:sz="4" w:space="0" w:color="auto"/>
              <w:right w:val="single" w:sz="4" w:space="0" w:color="auto"/>
            </w:tcBorders>
            <w:shd w:val="clear" w:color="000000" w:fill="CC9900"/>
            <w:vAlign w:val="center"/>
            <w:hideMark/>
          </w:tcPr>
          <w:p w14:paraId="0D66CE67"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Maintien de la diversité des paysages, entre vallées, plaines, boisements et zones humides</w:t>
            </w:r>
          </w:p>
        </w:tc>
      </w:tr>
      <w:tr w:rsidR="00A30A9E" w:rsidRPr="0006137B" w14:paraId="0140D4C6"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3D66F034"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3119C9B7"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455C4E9E"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Préservation de la biodiversité locale, notamment au regard de l'urbanisation résidentielle et économique</w:t>
            </w:r>
          </w:p>
        </w:tc>
      </w:tr>
      <w:tr w:rsidR="00A30A9E" w:rsidRPr="0006137B" w14:paraId="5226A3FD"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2F2F6D72"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49868D20"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49E0DA61"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 la fragmentation des continuités écologiques</w:t>
            </w:r>
          </w:p>
        </w:tc>
      </w:tr>
      <w:tr w:rsidR="00A30A9E" w:rsidRPr="0006137B" w14:paraId="6B567A74"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2F6DF834"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28D7ADD2"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Zones de protection environnementale</w:t>
            </w: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75341D57"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Amélioration des connaissances de l'impact climatique sur la faune et la flore du territoire</w:t>
            </w:r>
          </w:p>
        </w:tc>
      </w:tr>
      <w:tr w:rsidR="00A30A9E" w:rsidRPr="0006137B" w14:paraId="4B23F1F0" w14:textId="77777777" w:rsidTr="00A30A9E">
        <w:trPr>
          <w:trHeight w:val="600"/>
        </w:trPr>
        <w:tc>
          <w:tcPr>
            <w:tcW w:w="739" w:type="pct"/>
            <w:vMerge w:val="restart"/>
            <w:tcBorders>
              <w:top w:val="nil"/>
              <w:left w:val="single" w:sz="4" w:space="0" w:color="auto"/>
              <w:bottom w:val="single" w:sz="4" w:space="0" w:color="auto"/>
              <w:right w:val="single" w:sz="4" w:space="0" w:color="auto"/>
            </w:tcBorders>
            <w:shd w:val="clear" w:color="000000" w:fill="BFBFBF"/>
            <w:vAlign w:val="center"/>
            <w:hideMark/>
          </w:tcPr>
          <w:p w14:paraId="6FA4AB0D"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Risques sur le territoire</w:t>
            </w:r>
          </w:p>
        </w:tc>
        <w:tc>
          <w:tcPr>
            <w:tcW w:w="1273" w:type="pct"/>
            <w:vMerge w:val="restart"/>
            <w:tcBorders>
              <w:top w:val="nil"/>
              <w:left w:val="single" w:sz="4" w:space="0" w:color="auto"/>
              <w:bottom w:val="single" w:sz="4" w:space="0" w:color="auto"/>
              <w:right w:val="nil"/>
            </w:tcBorders>
            <w:shd w:val="clear" w:color="auto" w:fill="auto"/>
            <w:vAlign w:val="center"/>
            <w:hideMark/>
          </w:tcPr>
          <w:p w14:paraId="1B42F5C1"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Risques naturels et prévention</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72DAB378"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des risques de mouvements de terrain (retrait-gonflement des argiles) dans les projets d'aménagement</w:t>
            </w:r>
          </w:p>
        </w:tc>
      </w:tr>
      <w:tr w:rsidR="00A30A9E" w:rsidRPr="0006137B" w14:paraId="089601A1"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3D055B08"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11820964"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BF8F00"/>
            <w:vAlign w:val="center"/>
            <w:hideMark/>
          </w:tcPr>
          <w:p w14:paraId="44AEFFBE"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Prise en compte du risque inondation dans les projets d'aménagements</w:t>
            </w:r>
          </w:p>
        </w:tc>
      </w:tr>
      <w:tr w:rsidR="00A30A9E" w:rsidRPr="0006137B" w14:paraId="6B77C7CC" w14:textId="77777777" w:rsidTr="00A30A9E">
        <w:trPr>
          <w:trHeight w:val="580"/>
        </w:trPr>
        <w:tc>
          <w:tcPr>
            <w:tcW w:w="739" w:type="pct"/>
            <w:vMerge/>
            <w:tcBorders>
              <w:top w:val="nil"/>
              <w:left w:val="single" w:sz="4" w:space="0" w:color="auto"/>
              <w:bottom w:val="single" w:sz="4" w:space="0" w:color="auto"/>
              <w:right w:val="single" w:sz="4" w:space="0" w:color="auto"/>
            </w:tcBorders>
            <w:vAlign w:val="center"/>
            <w:hideMark/>
          </w:tcPr>
          <w:p w14:paraId="7DC93CA6"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2C28B13B"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Risques technologiques</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3023E0E7"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Intégration des risques de transports de matières dangereuses dans l'identification des sites d'aménagement</w:t>
            </w:r>
          </w:p>
        </w:tc>
      </w:tr>
      <w:tr w:rsidR="00A30A9E" w:rsidRPr="0006137B" w14:paraId="08B09A40" w14:textId="77777777" w:rsidTr="00A30A9E">
        <w:trPr>
          <w:trHeight w:val="600"/>
        </w:trPr>
        <w:tc>
          <w:tcPr>
            <w:tcW w:w="739" w:type="pct"/>
            <w:vMerge w:val="restart"/>
            <w:tcBorders>
              <w:top w:val="nil"/>
              <w:left w:val="single" w:sz="4" w:space="0" w:color="auto"/>
              <w:bottom w:val="single" w:sz="4" w:space="0" w:color="auto"/>
              <w:right w:val="single" w:sz="4" w:space="0" w:color="auto"/>
            </w:tcBorders>
            <w:shd w:val="clear" w:color="000000" w:fill="FF99FF"/>
            <w:vAlign w:val="center"/>
            <w:hideMark/>
          </w:tcPr>
          <w:p w14:paraId="6D38BAB1"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r w:rsidRPr="0006137B">
              <w:rPr>
                <w:rFonts w:ascii="Calibri Light" w:eastAsia="Times New Roman" w:hAnsi="Calibri Light" w:cs="Calibri Light"/>
                <w:b/>
                <w:bCs/>
                <w:color w:val="000000"/>
                <w:lang w:eastAsia="fr-FR"/>
              </w:rPr>
              <w:t>Pollutions et nuisances</w:t>
            </w:r>
          </w:p>
        </w:tc>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14:paraId="345F138F"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Gestion des déchets</w:t>
            </w:r>
          </w:p>
        </w:tc>
        <w:tc>
          <w:tcPr>
            <w:tcW w:w="2988" w:type="pct"/>
            <w:tcBorders>
              <w:top w:val="nil"/>
              <w:left w:val="nil"/>
              <w:bottom w:val="single" w:sz="4" w:space="0" w:color="auto"/>
              <w:right w:val="single" w:sz="4" w:space="0" w:color="auto"/>
            </w:tcBorders>
            <w:shd w:val="clear" w:color="000000" w:fill="CC9900"/>
            <w:vAlign w:val="center"/>
            <w:hideMark/>
          </w:tcPr>
          <w:p w14:paraId="3E7E2725"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Réduction du volume et amélioration du tri des déchets collectés</w:t>
            </w:r>
          </w:p>
        </w:tc>
      </w:tr>
      <w:tr w:rsidR="00A30A9E" w:rsidRPr="0006137B" w14:paraId="211CB54D"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7A1A3AA0"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5B4800DD"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7455F81F"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Développement des filières de valorisation et de l'économie circulaire</w:t>
            </w:r>
          </w:p>
        </w:tc>
      </w:tr>
      <w:tr w:rsidR="00A30A9E" w:rsidRPr="0006137B" w14:paraId="7F82CB08"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6563FE26"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4819D3F7"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Pollution atmosphérique</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21E5949B" w14:textId="77777777" w:rsidR="00A30A9E" w:rsidRPr="0006137B" w:rsidRDefault="00A30A9E" w:rsidP="00A30A9E">
            <w:pPr>
              <w:spacing w:after="0" w:line="240" w:lineRule="auto"/>
              <w:rPr>
                <w:rFonts w:ascii="Calibri Light" w:eastAsia="Times New Roman" w:hAnsi="Calibri Light" w:cs="Calibri Light"/>
                <w:lang w:eastAsia="fr-FR"/>
              </w:rPr>
            </w:pPr>
            <w:r w:rsidRPr="0006137B">
              <w:rPr>
                <w:rFonts w:ascii="Calibri Light" w:eastAsia="Times New Roman" w:hAnsi="Calibri Light" w:cs="Calibri Light"/>
                <w:lang w:eastAsia="fr-FR"/>
              </w:rPr>
              <w:t>Amélioration des conditions sanitaires, notamment sur les communes sensibles à la qualité de l'air</w:t>
            </w:r>
          </w:p>
        </w:tc>
      </w:tr>
      <w:tr w:rsidR="00A30A9E" w:rsidRPr="0006137B" w14:paraId="6D314009"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57B3F21C"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auto"/>
              <w:right w:val="nil"/>
            </w:tcBorders>
            <w:shd w:val="clear" w:color="auto" w:fill="auto"/>
            <w:vAlign w:val="center"/>
            <w:hideMark/>
          </w:tcPr>
          <w:p w14:paraId="2D5BEDEC"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Autres pollutions et nuisances</w:t>
            </w: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3AC330BB"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Anticipation sur le choix des emplacements et des matériaux utilisés des aménagements liés aux transports et aux ENR</w:t>
            </w:r>
          </w:p>
        </w:tc>
      </w:tr>
      <w:tr w:rsidR="00A30A9E" w:rsidRPr="0006137B" w14:paraId="187E6DDC"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15728BC3"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6668804B"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520EAFE3"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Réduction des nuisances sonores liées aux déplacements</w:t>
            </w:r>
          </w:p>
        </w:tc>
      </w:tr>
      <w:tr w:rsidR="00A30A9E" w:rsidRPr="0006137B" w14:paraId="6EFE7E67" w14:textId="77777777" w:rsidTr="00A30A9E">
        <w:trPr>
          <w:trHeight w:val="600"/>
        </w:trPr>
        <w:tc>
          <w:tcPr>
            <w:tcW w:w="739" w:type="pct"/>
            <w:vMerge/>
            <w:tcBorders>
              <w:top w:val="nil"/>
              <w:left w:val="single" w:sz="4" w:space="0" w:color="auto"/>
              <w:bottom w:val="single" w:sz="4" w:space="0" w:color="auto"/>
              <w:right w:val="single" w:sz="4" w:space="0" w:color="auto"/>
            </w:tcBorders>
            <w:vAlign w:val="center"/>
            <w:hideMark/>
          </w:tcPr>
          <w:p w14:paraId="454954F5" w14:textId="77777777" w:rsidR="00A30A9E" w:rsidRPr="0006137B" w:rsidRDefault="00A30A9E" w:rsidP="00A30A9E">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294D1226" w14:textId="77777777" w:rsidR="00A30A9E" w:rsidRPr="0006137B" w:rsidRDefault="00A30A9E" w:rsidP="00A30A9E">
            <w:pPr>
              <w:spacing w:after="0" w:line="240" w:lineRule="auto"/>
              <w:rPr>
                <w:rFonts w:ascii="Calibri Light" w:eastAsia="Times New Roman" w:hAnsi="Calibri Light" w:cs="Calibri Light"/>
                <w:color w:val="000000"/>
                <w:lang w:eastAsia="fr-FR"/>
              </w:rPr>
            </w:pP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0CBDF8CD" w14:textId="77777777" w:rsidR="00A30A9E" w:rsidRPr="0006137B" w:rsidRDefault="00A30A9E" w:rsidP="00A30A9E">
            <w:pPr>
              <w:spacing w:after="0" w:line="240" w:lineRule="auto"/>
              <w:rPr>
                <w:rFonts w:ascii="Calibri Light" w:eastAsia="Times New Roman" w:hAnsi="Calibri Light" w:cs="Calibri Light"/>
                <w:color w:val="000000"/>
                <w:lang w:eastAsia="fr-FR"/>
              </w:rPr>
            </w:pPr>
            <w:r w:rsidRPr="0006137B">
              <w:rPr>
                <w:rFonts w:ascii="Calibri Light" w:eastAsia="Times New Roman" w:hAnsi="Calibri Light" w:cs="Calibri Light"/>
                <w:color w:val="000000"/>
                <w:lang w:eastAsia="fr-FR"/>
              </w:rPr>
              <w:t>Réduction de la pollution lumineuse</w:t>
            </w:r>
          </w:p>
        </w:tc>
      </w:tr>
    </w:tbl>
    <w:p w14:paraId="34441C85" w14:textId="77777777" w:rsidR="00A30A9E" w:rsidRPr="00046353" w:rsidRDefault="00A30A9E" w:rsidP="00A30A9E">
      <w:pPr>
        <w:spacing w:line="240" w:lineRule="auto"/>
      </w:pPr>
    </w:p>
    <w:p w14:paraId="3406F1C2" w14:textId="77777777" w:rsidR="00A30A9E" w:rsidRPr="00046353" w:rsidRDefault="00A30A9E" w:rsidP="00A30A9E">
      <w:pPr>
        <w:spacing w:line="240" w:lineRule="auto"/>
      </w:pPr>
    </w:p>
    <w:p w14:paraId="09757858" w14:textId="77777777" w:rsidR="00A30A9E" w:rsidRPr="00046353" w:rsidRDefault="00A30A9E" w:rsidP="00A30A9E">
      <w:pPr>
        <w:spacing w:line="240" w:lineRule="auto"/>
      </w:pPr>
    </w:p>
    <w:p w14:paraId="396A047D" w14:textId="77777777" w:rsidR="00846449" w:rsidRDefault="00846449" w:rsidP="009066CA">
      <w:pPr>
        <w:spacing w:after="0" w:line="240" w:lineRule="auto"/>
        <w:jc w:val="both"/>
        <w:rPr>
          <w:rFonts w:ascii="Calibri Light" w:hAnsi="Calibri Light"/>
        </w:rPr>
      </w:pPr>
    </w:p>
    <w:p w14:paraId="03DD82EC" w14:textId="77777777" w:rsidR="00846449" w:rsidRPr="001857A6" w:rsidRDefault="00846449" w:rsidP="009066CA">
      <w:pPr>
        <w:spacing w:after="0" w:line="240" w:lineRule="auto"/>
        <w:jc w:val="both"/>
        <w:rPr>
          <w:rFonts w:ascii="Calibri Light" w:hAnsi="Calibri Light"/>
        </w:rPr>
      </w:pPr>
    </w:p>
    <w:p w14:paraId="63F443B7" w14:textId="77777777" w:rsidR="00846449" w:rsidRPr="001857A6" w:rsidRDefault="00846449" w:rsidP="009066CA">
      <w:pPr>
        <w:spacing w:after="0" w:line="240" w:lineRule="auto"/>
        <w:jc w:val="both"/>
        <w:rPr>
          <w:rFonts w:ascii="Calibri Light" w:hAnsi="Calibri Light"/>
        </w:rPr>
      </w:pPr>
    </w:p>
    <w:p w14:paraId="2CD6B539" w14:textId="77777777" w:rsidR="00846449" w:rsidRPr="001857A6" w:rsidRDefault="00846449" w:rsidP="009066CA">
      <w:pPr>
        <w:spacing w:after="0" w:line="240" w:lineRule="auto"/>
        <w:jc w:val="both"/>
        <w:rPr>
          <w:rFonts w:ascii="Calibri Light" w:hAnsi="Calibri Light"/>
        </w:rPr>
      </w:pPr>
    </w:p>
    <w:p w14:paraId="43F31B35" w14:textId="77777777" w:rsidR="00846449" w:rsidRPr="001857A6" w:rsidRDefault="00846449" w:rsidP="009066CA">
      <w:pPr>
        <w:spacing w:after="0" w:line="240" w:lineRule="auto"/>
        <w:jc w:val="both"/>
        <w:rPr>
          <w:rFonts w:ascii="Calibri Light" w:hAnsi="Calibri Light"/>
        </w:rPr>
      </w:pPr>
    </w:p>
    <w:p w14:paraId="60678F60" w14:textId="77777777" w:rsidR="00846449" w:rsidRPr="00876860" w:rsidRDefault="00846449" w:rsidP="009066CA">
      <w:pPr>
        <w:spacing w:line="240" w:lineRule="auto"/>
      </w:pPr>
      <w:r w:rsidRPr="00876860">
        <w:br w:type="page"/>
      </w:r>
    </w:p>
    <w:p w14:paraId="77B09C2B" w14:textId="77777777" w:rsidR="001857A6" w:rsidRDefault="001857A6" w:rsidP="009066CA">
      <w:pPr>
        <w:pStyle w:val="Titre1"/>
        <w:spacing w:line="240" w:lineRule="auto"/>
      </w:pPr>
      <w:bookmarkStart w:id="156" w:name="_Toc10717906"/>
      <w:bookmarkStart w:id="157" w:name="_Toc34214324"/>
      <w:r w:rsidRPr="001C3677">
        <w:t>Analyses des incidences sur l’environnement</w:t>
      </w:r>
      <w:bookmarkEnd w:id="156"/>
      <w:bookmarkEnd w:id="157"/>
    </w:p>
    <w:p w14:paraId="4D641BE0" w14:textId="77777777" w:rsidR="001857A6" w:rsidRPr="0036587F" w:rsidRDefault="001857A6" w:rsidP="009066CA">
      <w:pPr>
        <w:spacing w:after="0" w:line="240" w:lineRule="auto"/>
        <w:jc w:val="both"/>
        <w:rPr>
          <w:rFonts w:ascii="Calibri Light" w:hAnsi="Calibri Light"/>
        </w:rPr>
      </w:pPr>
    </w:p>
    <w:p w14:paraId="148E3CC4" w14:textId="77777777" w:rsidR="001857A6" w:rsidRPr="0036587F" w:rsidRDefault="001857A6" w:rsidP="009066CA">
      <w:pPr>
        <w:pStyle w:val="Titre2"/>
        <w:spacing w:before="0" w:after="0" w:line="240" w:lineRule="auto"/>
        <w:contextualSpacing w:val="0"/>
        <w:rPr>
          <w:lang w:val="fr-FR"/>
        </w:rPr>
      </w:pPr>
      <w:bookmarkStart w:id="158" w:name="_Toc10717907"/>
      <w:bookmarkStart w:id="159" w:name="_Toc34214325"/>
      <w:r w:rsidRPr="0036587F">
        <w:rPr>
          <w:lang w:val="fr-FR"/>
        </w:rPr>
        <w:t>Vue d’ensemble des incidences environnementales probables du PCAET</w:t>
      </w:r>
      <w:bookmarkEnd w:id="158"/>
      <w:bookmarkEnd w:id="159"/>
    </w:p>
    <w:p w14:paraId="2FBDDD42" w14:textId="77777777" w:rsidR="001857A6" w:rsidRPr="0036587F" w:rsidRDefault="001857A6" w:rsidP="009066CA">
      <w:pPr>
        <w:spacing w:after="0" w:line="240" w:lineRule="auto"/>
        <w:jc w:val="both"/>
        <w:rPr>
          <w:rFonts w:ascii="Calibri Light" w:hAnsi="Calibri Light"/>
        </w:rPr>
      </w:pPr>
    </w:p>
    <w:p w14:paraId="21DDED58" w14:textId="77777777" w:rsidR="001857A6" w:rsidRPr="0036587F" w:rsidRDefault="001857A6" w:rsidP="009066CA">
      <w:pPr>
        <w:spacing w:after="0" w:line="240" w:lineRule="auto"/>
        <w:jc w:val="both"/>
        <w:rPr>
          <w:rFonts w:ascii="Calibri Light" w:hAnsi="Calibri Light"/>
        </w:rPr>
      </w:pPr>
      <w:r w:rsidRPr="0036587F">
        <w:rPr>
          <w:rFonts w:ascii="Calibri Light" w:hAnsi="Calibri Light"/>
        </w:rPr>
        <w:t>Les objectifs généraux qui encadrent l’élaboration d’un Plan Climat Air Energie Territorial doivent aller par principe dans le sens de l’environnement. En effet, la maitrise de l’énergie, la préservation de la qualité de l’air et la lutte contre les nuisances atmosphériques sont destinées à préserver globalement l’environnement et le cadre de vie des populations.</w:t>
      </w:r>
    </w:p>
    <w:p w14:paraId="59E6FD91" w14:textId="77777777" w:rsidR="001857A6" w:rsidRPr="0036587F" w:rsidRDefault="001857A6" w:rsidP="009066CA">
      <w:pPr>
        <w:spacing w:after="0" w:line="240" w:lineRule="auto"/>
        <w:jc w:val="both"/>
        <w:rPr>
          <w:rFonts w:ascii="Calibri Light" w:hAnsi="Calibri Light"/>
        </w:rPr>
      </w:pPr>
    </w:p>
    <w:p w14:paraId="0D9A9126" w14:textId="6DA2671B" w:rsidR="001857A6" w:rsidRPr="0036587F" w:rsidRDefault="001857A6" w:rsidP="009066CA">
      <w:pPr>
        <w:spacing w:after="0" w:line="240" w:lineRule="auto"/>
        <w:jc w:val="both"/>
        <w:rPr>
          <w:rFonts w:ascii="Calibri Light" w:hAnsi="Calibri Light"/>
        </w:rPr>
      </w:pPr>
      <w:r w:rsidRPr="0036587F">
        <w:rPr>
          <w:rFonts w:ascii="Calibri Light" w:hAnsi="Calibri Light"/>
        </w:rPr>
        <w:t xml:space="preserve">Pourtant, </w:t>
      </w:r>
      <w:r w:rsidRPr="00937040">
        <w:rPr>
          <w:rFonts w:ascii="Calibri Light" w:hAnsi="Calibri Light"/>
          <w:b/>
          <w:bCs/>
        </w:rPr>
        <w:t>certaines actions pourraient avoir des incidences</w:t>
      </w:r>
      <w:r w:rsidR="00A940A2" w:rsidRPr="00937040">
        <w:rPr>
          <w:rFonts w:ascii="Calibri Light" w:hAnsi="Calibri Light"/>
          <w:b/>
          <w:bCs/>
        </w:rPr>
        <w:t xml:space="preserve"> négatives</w:t>
      </w:r>
      <w:r w:rsidRPr="00937040">
        <w:rPr>
          <w:rFonts w:ascii="Calibri Light" w:hAnsi="Calibri Light"/>
          <w:b/>
          <w:bCs/>
        </w:rPr>
        <w:t xml:space="preserve"> directes ou indirectes sur l’environnement</w:t>
      </w:r>
      <w:r w:rsidRPr="0036587F">
        <w:rPr>
          <w:rFonts w:ascii="Calibri Light" w:hAnsi="Calibri Light"/>
        </w:rPr>
        <w:t xml:space="preserve"> : </w:t>
      </w:r>
    </w:p>
    <w:p w14:paraId="2857ECDF" w14:textId="77777777"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Tout </w:t>
      </w:r>
      <w:r w:rsidRPr="00937040">
        <w:rPr>
          <w:rFonts w:ascii="Calibri Light" w:hAnsi="Calibri Light"/>
          <w:b/>
          <w:bCs/>
        </w:rPr>
        <w:t>projet d’aménagement</w:t>
      </w:r>
      <w:r w:rsidRPr="00A940A2">
        <w:rPr>
          <w:rFonts w:ascii="Calibri Light" w:hAnsi="Calibri Light"/>
        </w:rPr>
        <w:t xml:space="preserve"> qui impliquerait une modification du paysage, des infrastructures (voirie, ...) et des éventuelles pollutions liées aux travaux et/ou à l’exploitation.</w:t>
      </w:r>
    </w:p>
    <w:p w14:paraId="5026E461" w14:textId="77777777"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En premier lieu, on pense au déploiement d’installations pour la </w:t>
      </w:r>
      <w:r w:rsidRPr="00937040">
        <w:rPr>
          <w:rFonts w:ascii="Calibri Light" w:hAnsi="Calibri Light"/>
          <w:b/>
          <w:bCs/>
        </w:rPr>
        <w:t>production d’énergies renouvelables.</w:t>
      </w:r>
      <w:r w:rsidRPr="00A940A2">
        <w:rPr>
          <w:rFonts w:ascii="Calibri Light" w:hAnsi="Calibri Light"/>
        </w:rPr>
        <w:t xml:space="preserve"> D’un point de vue indirect, la notion de déchets générés par exemple concernant la recyclabilité des panneaux photovoltaïques est à anticiper.</w:t>
      </w:r>
    </w:p>
    <w:p w14:paraId="4435FB96" w14:textId="1E923EDE"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Les aménagements en lien avec les évolutions de pratiques de </w:t>
      </w:r>
      <w:r w:rsidRPr="00937040">
        <w:rPr>
          <w:rFonts w:ascii="Calibri Light" w:hAnsi="Calibri Light"/>
          <w:b/>
          <w:bCs/>
        </w:rPr>
        <w:t>transports</w:t>
      </w:r>
      <w:r w:rsidRPr="00A940A2">
        <w:rPr>
          <w:rFonts w:ascii="Calibri Light" w:hAnsi="Calibri Light"/>
        </w:rPr>
        <w:t xml:space="preserve"> peuvent également avoir des incidences et sont donc également à questionner.</w:t>
      </w:r>
    </w:p>
    <w:p w14:paraId="6306E653" w14:textId="3D84D790"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La structuration de filières et surtout </w:t>
      </w:r>
      <w:r w:rsidRPr="00937040">
        <w:rPr>
          <w:rFonts w:ascii="Calibri Light" w:hAnsi="Calibri Light"/>
          <w:b/>
          <w:bCs/>
        </w:rPr>
        <w:t>l’exploitation de ressources locales</w:t>
      </w:r>
      <w:r w:rsidRPr="00A940A2">
        <w:rPr>
          <w:rFonts w:ascii="Calibri Light" w:hAnsi="Calibri Light"/>
        </w:rPr>
        <w:t>, et en premier lieu le développement du bois énergie, peuvent avoir des conséquences sur la qualité de l’air.</w:t>
      </w:r>
    </w:p>
    <w:p w14:paraId="2A14530C" w14:textId="60803BF9"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 xml:space="preserve">Les effets rebond notamment sur des actions d’exploitation et de création d’activités locales sont également à anticiper : augmentation du transport de marchandises, des déplacements de personnes, … </w:t>
      </w:r>
    </w:p>
    <w:p w14:paraId="68C2ADE0" w14:textId="77777777" w:rsidR="001857A6" w:rsidRPr="00A940A2" w:rsidRDefault="001857A6" w:rsidP="009066CA">
      <w:pPr>
        <w:pStyle w:val="Paragraphedeliste"/>
        <w:numPr>
          <w:ilvl w:val="0"/>
          <w:numId w:val="20"/>
        </w:numPr>
        <w:spacing w:before="120" w:line="240" w:lineRule="auto"/>
        <w:ind w:left="714" w:hanging="357"/>
        <w:contextualSpacing w:val="0"/>
        <w:rPr>
          <w:rFonts w:ascii="Calibri Light" w:hAnsi="Calibri Light"/>
        </w:rPr>
      </w:pPr>
      <w:r w:rsidRPr="00A940A2">
        <w:rPr>
          <w:rFonts w:ascii="Calibri Light" w:hAnsi="Calibri Light"/>
        </w:rPr>
        <w:t>Enfin, les actions en lien avec l’augmentation du stockage carbone, notamment, ne doivent pas faire entrer en concurrence surfaces boisées et préservation des ressources agricoles.</w:t>
      </w:r>
    </w:p>
    <w:p w14:paraId="0F956543" w14:textId="77777777" w:rsidR="001857A6" w:rsidRPr="00A940A2" w:rsidRDefault="001857A6" w:rsidP="009066CA">
      <w:pPr>
        <w:spacing w:after="0" w:line="240" w:lineRule="auto"/>
        <w:jc w:val="both"/>
        <w:rPr>
          <w:rFonts w:ascii="Calibri Light" w:hAnsi="Calibri Light"/>
        </w:rPr>
      </w:pPr>
    </w:p>
    <w:p w14:paraId="715A6A9E" w14:textId="77777777" w:rsidR="001857A6" w:rsidRPr="00A940A2" w:rsidRDefault="001857A6" w:rsidP="009066CA">
      <w:pPr>
        <w:spacing w:after="0" w:line="240" w:lineRule="auto"/>
        <w:jc w:val="both"/>
        <w:rPr>
          <w:rFonts w:ascii="Calibri Light" w:hAnsi="Calibri Light"/>
        </w:rPr>
      </w:pPr>
      <w:r w:rsidRPr="00A940A2">
        <w:rPr>
          <w:rFonts w:ascii="Calibri Light" w:hAnsi="Calibri Light"/>
        </w:rPr>
        <w:t xml:space="preserve">L’évaluation environnementale stratégique a pour vocation de questionner les effets globaux du PCAET et de déceler les conflits potentiels qu’il présente. Elle ne se substitue cependant pas à l’obligation de réalisation d’études d’impacts environnementales qui viendront spécifier les incidences spécifiques aux actions du PCAET. </w:t>
      </w:r>
    </w:p>
    <w:p w14:paraId="34B920D7" w14:textId="77777777" w:rsidR="001857A6" w:rsidRPr="00A940A2" w:rsidRDefault="001857A6" w:rsidP="009066CA">
      <w:pPr>
        <w:spacing w:after="0" w:line="240" w:lineRule="auto"/>
        <w:jc w:val="both"/>
        <w:rPr>
          <w:rFonts w:ascii="Calibri Light" w:hAnsi="Calibri Light"/>
        </w:rPr>
      </w:pPr>
    </w:p>
    <w:p w14:paraId="3D2DB23F" w14:textId="77777777" w:rsidR="001857A6" w:rsidRPr="00A940A2" w:rsidRDefault="001857A6" w:rsidP="009066CA">
      <w:pPr>
        <w:spacing w:after="0" w:line="240" w:lineRule="auto"/>
        <w:jc w:val="both"/>
        <w:rPr>
          <w:rFonts w:ascii="Calibri Light" w:hAnsi="Calibri Light"/>
        </w:rPr>
      </w:pPr>
      <w:r w:rsidRPr="00A940A2">
        <w:rPr>
          <w:rFonts w:ascii="Calibri Light" w:hAnsi="Calibri Light"/>
        </w:rPr>
        <w:t>Ainsi, il s’agit dès lors d’analyser les incidences potentielles de chacune des orientations stratégiques et opérationnelles au regard des thématiques environnementales étudiées, et plus précisément sur les enjeux jugés prioritaires.</w:t>
      </w:r>
    </w:p>
    <w:p w14:paraId="76FE50BE" w14:textId="77777777" w:rsidR="001857A6" w:rsidRPr="00A940A2" w:rsidRDefault="001857A6" w:rsidP="009066CA">
      <w:pPr>
        <w:spacing w:after="0" w:line="240" w:lineRule="auto"/>
        <w:jc w:val="both"/>
        <w:rPr>
          <w:rFonts w:ascii="Calibri Light" w:hAnsi="Calibri Light"/>
        </w:rPr>
      </w:pPr>
    </w:p>
    <w:p w14:paraId="156C75AC" w14:textId="77777777" w:rsidR="001857A6" w:rsidRPr="00A940A2" w:rsidRDefault="001857A6" w:rsidP="009066CA">
      <w:pPr>
        <w:spacing w:after="0" w:line="240" w:lineRule="auto"/>
        <w:jc w:val="both"/>
        <w:rPr>
          <w:rFonts w:ascii="Calibri Light" w:hAnsi="Calibri Light"/>
        </w:rPr>
      </w:pPr>
    </w:p>
    <w:p w14:paraId="5FDDE7B1" w14:textId="79ADC842" w:rsidR="001857A6" w:rsidRPr="00436F28" w:rsidRDefault="001857A6" w:rsidP="009066CA">
      <w:pPr>
        <w:pStyle w:val="Titre2"/>
        <w:spacing w:before="0" w:after="0" w:line="240" w:lineRule="auto"/>
        <w:contextualSpacing w:val="0"/>
        <w:rPr>
          <w:lang w:val="fr-FR"/>
        </w:rPr>
      </w:pPr>
      <w:bookmarkStart w:id="160" w:name="_Toc10717908"/>
      <w:bookmarkStart w:id="161" w:name="_Toc34214326"/>
      <w:r w:rsidRPr="00436F28">
        <w:rPr>
          <w:lang w:val="fr-FR"/>
        </w:rPr>
        <w:t xml:space="preserve">Analyse des incidences sur le </w:t>
      </w:r>
      <w:bookmarkEnd w:id="160"/>
      <w:r w:rsidR="00436F28">
        <w:rPr>
          <w:lang w:val="fr-FR"/>
        </w:rPr>
        <w:t>climat</w:t>
      </w:r>
      <w:bookmarkEnd w:id="161"/>
    </w:p>
    <w:p w14:paraId="5F0E48BE" w14:textId="77777777" w:rsidR="001857A6" w:rsidRPr="00436F28" w:rsidRDefault="001857A6" w:rsidP="009066CA">
      <w:pPr>
        <w:spacing w:after="0" w:line="240" w:lineRule="auto"/>
        <w:jc w:val="both"/>
        <w:rPr>
          <w:rFonts w:ascii="Calibri Light" w:hAnsi="Calibri Light"/>
        </w:rPr>
      </w:pPr>
    </w:p>
    <w:p w14:paraId="420979E3" w14:textId="77777777" w:rsidR="001857A6" w:rsidRDefault="001857A6" w:rsidP="009066CA">
      <w:pPr>
        <w:spacing w:after="0" w:line="240" w:lineRule="auto"/>
        <w:rPr>
          <w:b/>
          <w:color w:val="70AD47" w:themeColor="accent6"/>
          <w:sz w:val="36"/>
        </w:rPr>
      </w:pPr>
      <w:r>
        <w:rPr>
          <w:b/>
          <w:color w:val="70AD47" w:themeColor="accent6"/>
          <w:sz w:val="36"/>
        </w:rPr>
        <w:sym w:font="Wingdings" w:char="F04A"/>
      </w:r>
      <w:r>
        <w:rPr>
          <w:b/>
          <w:color w:val="70AD47" w:themeColor="accent6"/>
          <w:sz w:val="36"/>
        </w:rPr>
        <w:t xml:space="preserve"> </w:t>
      </w:r>
      <w:r>
        <w:rPr>
          <w:b/>
          <w:color w:val="70AD47" w:themeColor="accent6"/>
        </w:rPr>
        <w:t xml:space="preserve">Les incidences positives potentielles </w:t>
      </w:r>
    </w:p>
    <w:p w14:paraId="0095E3A4" w14:textId="77777777" w:rsidR="001857A6" w:rsidRPr="00436F28" w:rsidRDefault="001857A6" w:rsidP="009066CA">
      <w:pPr>
        <w:spacing w:after="0" w:line="240" w:lineRule="auto"/>
        <w:jc w:val="both"/>
        <w:rPr>
          <w:rFonts w:ascii="Calibri Light" w:hAnsi="Calibri Light"/>
        </w:rPr>
      </w:pPr>
    </w:p>
    <w:p w14:paraId="08780F3C" w14:textId="77777777" w:rsidR="0061355F" w:rsidRDefault="001857A6" w:rsidP="009066CA">
      <w:pPr>
        <w:spacing w:after="0" w:line="240" w:lineRule="auto"/>
        <w:jc w:val="both"/>
        <w:rPr>
          <w:rFonts w:ascii="Calibri Light" w:hAnsi="Calibri Light"/>
        </w:rPr>
      </w:pPr>
      <w:r w:rsidRPr="00436F28">
        <w:rPr>
          <w:rFonts w:ascii="Calibri Light" w:hAnsi="Calibri Light"/>
        </w:rPr>
        <w:t xml:space="preserve">Globalement, les actions inscrites dans le cadre du PCAET ont pour objectif de </w:t>
      </w:r>
      <w:r w:rsidRPr="0061355F">
        <w:rPr>
          <w:rFonts w:ascii="Calibri Light" w:hAnsi="Calibri Light"/>
          <w:b/>
          <w:bCs/>
        </w:rPr>
        <w:t>réduire les émissions de GES</w:t>
      </w:r>
      <w:r w:rsidRPr="00436F28">
        <w:rPr>
          <w:rFonts w:ascii="Calibri Light" w:hAnsi="Calibri Light"/>
        </w:rPr>
        <w:t xml:space="preserve"> et donc de lutter contre l’évolution du climat. Les objectifs vont dans le sens des préconisations de la COP 21 notamment pour une limitation de 2°C de la hausse de température. </w:t>
      </w:r>
    </w:p>
    <w:p w14:paraId="24EB9F39" w14:textId="77777777" w:rsidR="0061355F" w:rsidRDefault="0061355F" w:rsidP="009066CA">
      <w:pPr>
        <w:spacing w:after="0" w:line="240" w:lineRule="auto"/>
        <w:jc w:val="both"/>
        <w:rPr>
          <w:rFonts w:ascii="Calibri Light" w:hAnsi="Calibri Light"/>
        </w:rPr>
      </w:pPr>
    </w:p>
    <w:p w14:paraId="0675A3D5" w14:textId="3EEEE246" w:rsidR="001857A6" w:rsidRPr="00436F28" w:rsidRDefault="001857A6" w:rsidP="009066CA">
      <w:pPr>
        <w:spacing w:after="0" w:line="240" w:lineRule="auto"/>
        <w:jc w:val="both"/>
        <w:rPr>
          <w:rFonts w:ascii="Calibri Light" w:hAnsi="Calibri Light"/>
        </w:rPr>
      </w:pPr>
      <w:r w:rsidRPr="00436F28">
        <w:rPr>
          <w:rFonts w:ascii="Calibri Light" w:hAnsi="Calibri Light"/>
        </w:rPr>
        <w:t xml:space="preserve">Cela passe principalement par </w:t>
      </w:r>
      <w:r w:rsidRPr="0061355F">
        <w:rPr>
          <w:rFonts w:ascii="Calibri Light" w:hAnsi="Calibri Light"/>
          <w:b/>
          <w:bCs/>
        </w:rPr>
        <w:t>la limitation voire la substitution de l’usage des énergies fossiles</w:t>
      </w:r>
      <w:r w:rsidRPr="00436F28">
        <w:rPr>
          <w:rFonts w:ascii="Calibri Light" w:hAnsi="Calibri Light"/>
        </w:rPr>
        <w:t xml:space="preserve"> dans l’ensemble des secteurs du territoire</w:t>
      </w:r>
      <w:r w:rsidR="0061355F">
        <w:rPr>
          <w:rFonts w:ascii="Calibri Light" w:hAnsi="Calibri Light"/>
        </w:rPr>
        <w:t xml:space="preserve"> (par ex. actions n°1</w:t>
      </w:r>
      <w:r w:rsidR="001368C0">
        <w:rPr>
          <w:rFonts w:ascii="Calibri Light" w:hAnsi="Calibri Light"/>
        </w:rPr>
        <w:t>2</w:t>
      </w:r>
      <w:r w:rsidR="0061355F">
        <w:rPr>
          <w:rFonts w:ascii="Calibri Light" w:hAnsi="Calibri Light"/>
        </w:rPr>
        <w:t xml:space="preserve"> sur la rénovation énergétique de l’habitat, actions n°</w:t>
      </w:r>
      <w:r w:rsidR="00564F3B">
        <w:rPr>
          <w:rFonts w:ascii="Calibri Light" w:hAnsi="Calibri Light"/>
        </w:rPr>
        <w:t>1 à 6</w:t>
      </w:r>
      <w:r w:rsidR="0061355F">
        <w:rPr>
          <w:rFonts w:ascii="Calibri Light" w:hAnsi="Calibri Light"/>
        </w:rPr>
        <w:t xml:space="preserve"> sur la mobilité, actions n°1</w:t>
      </w:r>
      <w:r w:rsidR="00564F3B">
        <w:rPr>
          <w:rFonts w:ascii="Calibri Light" w:hAnsi="Calibri Light"/>
        </w:rPr>
        <w:t>0 et 11</w:t>
      </w:r>
      <w:r w:rsidR="0061355F">
        <w:rPr>
          <w:rFonts w:ascii="Calibri Light" w:hAnsi="Calibri Light"/>
        </w:rPr>
        <w:t xml:space="preserve"> sur le développement des énergies renouvelables)</w:t>
      </w:r>
      <w:r w:rsidRPr="00436F28">
        <w:rPr>
          <w:rFonts w:ascii="Calibri Light" w:hAnsi="Calibri Light"/>
        </w:rPr>
        <w:t xml:space="preserve">, mais aussi par </w:t>
      </w:r>
      <w:r w:rsidRPr="0061355F">
        <w:rPr>
          <w:rFonts w:ascii="Calibri Light" w:hAnsi="Calibri Light"/>
          <w:b/>
          <w:bCs/>
        </w:rPr>
        <w:t>les</w:t>
      </w:r>
      <w:r w:rsidRPr="00436F28">
        <w:rPr>
          <w:rFonts w:ascii="Calibri Light" w:hAnsi="Calibri Light"/>
        </w:rPr>
        <w:t xml:space="preserve"> </w:t>
      </w:r>
      <w:r w:rsidRPr="0061355F">
        <w:rPr>
          <w:rFonts w:ascii="Calibri Light" w:hAnsi="Calibri Light"/>
          <w:b/>
          <w:bCs/>
        </w:rPr>
        <w:t>réductions des émissions non énergétiques</w:t>
      </w:r>
      <w:r w:rsidRPr="00436F28">
        <w:rPr>
          <w:rFonts w:ascii="Calibri Light" w:hAnsi="Calibri Light"/>
        </w:rPr>
        <w:t xml:space="preserve"> (</w:t>
      </w:r>
      <w:r w:rsidR="0061355F">
        <w:rPr>
          <w:rFonts w:ascii="Calibri Light" w:hAnsi="Calibri Light"/>
        </w:rPr>
        <w:t>action</w:t>
      </w:r>
      <w:r w:rsidR="00564F3B">
        <w:rPr>
          <w:rFonts w:ascii="Calibri Light" w:hAnsi="Calibri Light"/>
        </w:rPr>
        <w:t>s</w:t>
      </w:r>
      <w:r w:rsidR="0061355F">
        <w:rPr>
          <w:rFonts w:ascii="Calibri Light" w:hAnsi="Calibri Light"/>
        </w:rPr>
        <w:t xml:space="preserve"> n°</w:t>
      </w:r>
      <w:r w:rsidR="00564F3B">
        <w:rPr>
          <w:rFonts w:ascii="Calibri Light" w:hAnsi="Calibri Light"/>
        </w:rPr>
        <w:t>25 et 30</w:t>
      </w:r>
      <w:r w:rsidR="0061355F">
        <w:rPr>
          <w:rFonts w:ascii="Calibri Light" w:hAnsi="Calibri Light"/>
        </w:rPr>
        <w:t xml:space="preserve"> sur les pratiques agricoles</w:t>
      </w:r>
      <w:r w:rsidR="00564F3B">
        <w:rPr>
          <w:rFonts w:ascii="Calibri Light" w:hAnsi="Calibri Light"/>
        </w:rPr>
        <w:t xml:space="preserve"> et viticoles</w:t>
      </w:r>
      <w:r w:rsidR="0061355F">
        <w:rPr>
          <w:rFonts w:ascii="Calibri Light" w:hAnsi="Calibri Light"/>
        </w:rPr>
        <w:t xml:space="preserve"> durables</w:t>
      </w:r>
      <w:r w:rsidRPr="00436F28">
        <w:rPr>
          <w:rFonts w:ascii="Calibri Light" w:hAnsi="Calibri Light"/>
        </w:rPr>
        <w:t xml:space="preserve">) et </w:t>
      </w:r>
      <w:r w:rsidRPr="0061355F">
        <w:rPr>
          <w:rFonts w:ascii="Calibri Light" w:hAnsi="Calibri Light"/>
          <w:b/>
          <w:bCs/>
        </w:rPr>
        <w:t>l’amélioration du stockage de carbone</w:t>
      </w:r>
      <w:r w:rsidR="0061355F">
        <w:rPr>
          <w:rFonts w:ascii="Calibri Light" w:hAnsi="Calibri Light"/>
        </w:rPr>
        <w:t xml:space="preserve"> (par ex. action</w:t>
      </w:r>
      <w:r w:rsidR="00564F3B">
        <w:rPr>
          <w:rFonts w:ascii="Calibri Light" w:hAnsi="Calibri Light"/>
        </w:rPr>
        <w:t>s</w:t>
      </w:r>
      <w:r w:rsidR="0061355F">
        <w:rPr>
          <w:rFonts w:ascii="Calibri Light" w:hAnsi="Calibri Light"/>
        </w:rPr>
        <w:t xml:space="preserve"> n°</w:t>
      </w:r>
      <w:r w:rsidR="00564F3B">
        <w:rPr>
          <w:rFonts w:ascii="Calibri Light" w:hAnsi="Calibri Light"/>
        </w:rPr>
        <w:t xml:space="preserve">23 et </w:t>
      </w:r>
      <w:r w:rsidR="0061355F">
        <w:rPr>
          <w:rFonts w:ascii="Calibri Light" w:hAnsi="Calibri Light"/>
        </w:rPr>
        <w:t xml:space="preserve">24 sur </w:t>
      </w:r>
      <w:r w:rsidR="00617754">
        <w:rPr>
          <w:rFonts w:ascii="Calibri Light" w:hAnsi="Calibri Light"/>
        </w:rPr>
        <w:t xml:space="preserve">la </w:t>
      </w:r>
      <w:r w:rsidR="00564F3B">
        <w:rPr>
          <w:rFonts w:ascii="Calibri Light" w:hAnsi="Calibri Light"/>
        </w:rPr>
        <w:t>prise en compte des enjeux climatiques en matière d’aménagement et d’urbanisme</w:t>
      </w:r>
      <w:r w:rsidR="00617754">
        <w:rPr>
          <w:rFonts w:ascii="Calibri Light" w:hAnsi="Calibri Light"/>
        </w:rPr>
        <w:t>)</w:t>
      </w:r>
      <w:r w:rsidRPr="00436F28">
        <w:rPr>
          <w:rFonts w:ascii="Calibri Light" w:hAnsi="Calibri Light"/>
        </w:rPr>
        <w:t xml:space="preserve">. </w:t>
      </w:r>
    </w:p>
    <w:p w14:paraId="6A1AD601" w14:textId="77777777" w:rsidR="001857A6" w:rsidRPr="00436F28" w:rsidRDefault="001857A6" w:rsidP="009066CA">
      <w:pPr>
        <w:spacing w:after="0" w:line="240" w:lineRule="auto"/>
        <w:jc w:val="both"/>
        <w:rPr>
          <w:rFonts w:ascii="Calibri Light" w:hAnsi="Calibri Light"/>
        </w:rPr>
      </w:pPr>
    </w:p>
    <w:p w14:paraId="2290C3F9" w14:textId="6D6B7649" w:rsidR="001857A6" w:rsidRPr="00436F28" w:rsidRDefault="001857A6" w:rsidP="009066CA">
      <w:pPr>
        <w:spacing w:after="0" w:line="240" w:lineRule="auto"/>
        <w:jc w:val="both"/>
        <w:rPr>
          <w:rFonts w:ascii="Calibri Light" w:hAnsi="Calibri Light"/>
        </w:rPr>
      </w:pPr>
      <w:r w:rsidRPr="00436F28">
        <w:rPr>
          <w:rFonts w:ascii="Calibri Light" w:hAnsi="Calibri Light"/>
        </w:rPr>
        <w:t xml:space="preserve">Le PCAET comporte par ailleurs un certain nombre </w:t>
      </w:r>
      <w:r w:rsidRPr="00617754">
        <w:rPr>
          <w:rFonts w:ascii="Calibri Light" w:hAnsi="Calibri Light"/>
          <w:b/>
          <w:bCs/>
        </w:rPr>
        <w:t>d’actions d’information et de sensibilisation</w:t>
      </w:r>
      <w:r w:rsidRPr="00436F28">
        <w:rPr>
          <w:rFonts w:ascii="Calibri Light" w:hAnsi="Calibri Light"/>
        </w:rPr>
        <w:t xml:space="preserve"> aux enjeux </w:t>
      </w:r>
      <w:r w:rsidR="0061355F">
        <w:rPr>
          <w:rFonts w:ascii="Calibri Light" w:hAnsi="Calibri Light"/>
        </w:rPr>
        <w:t>du</w:t>
      </w:r>
      <w:r w:rsidRPr="00436F28">
        <w:rPr>
          <w:rFonts w:ascii="Calibri Light" w:hAnsi="Calibri Light"/>
        </w:rPr>
        <w:t xml:space="preserve"> changement climatique, ayant un impact positif indirect.</w:t>
      </w:r>
    </w:p>
    <w:p w14:paraId="26BAF89B" w14:textId="2F8D867F" w:rsidR="001857A6" w:rsidRPr="00436F28" w:rsidRDefault="001857A6" w:rsidP="009066CA">
      <w:pPr>
        <w:spacing w:after="0" w:line="240" w:lineRule="auto"/>
        <w:jc w:val="both"/>
        <w:rPr>
          <w:rFonts w:ascii="Calibri Light" w:hAnsi="Calibri Light"/>
        </w:rPr>
      </w:pPr>
    </w:p>
    <w:p w14:paraId="6DE02148" w14:textId="6E4FC2FF" w:rsidR="001857A6" w:rsidRPr="00436F28" w:rsidRDefault="001857A6" w:rsidP="009066CA">
      <w:pPr>
        <w:spacing w:after="0" w:line="240" w:lineRule="auto"/>
        <w:jc w:val="both"/>
        <w:rPr>
          <w:rFonts w:ascii="Calibri Light" w:hAnsi="Calibri Light"/>
        </w:rPr>
      </w:pPr>
      <w:r w:rsidRPr="00436F28">
        <w:rPr>
          <w:rFonts w:ascii="Calibri Light" w:hAnsi="Calibri Light"/>
        </w:rPr>
        <w:t>Enfin, des actions d’adaptation du territoire au changement climatique sont intégrées au programme notamment via des réflexions portant sur l’adaptation des activités économiques et agricoles (</w:t>
      </w:r>
      <w:r w:rsidR="00617754">
        <w:rPr>
          <w:rFonts w:ascii="Calibri Light" w:hAnsi="Calibri Light"/>
        </w:rPr>
        <w:t>actions n°</w:t>
      </w:r>
      <w:r w:rsidR="00564F3B">
        <w:rPr>
          <w:rFonts w:ascii="Calibri Light" w:hAnsi="Calibri Light"/>
        </w:rPr>
        <w:t>28 à 30</w:t>
      </w:r>
      <w:r w:rsidRPr="00436F28">
        <w:rPr>
          <w:rFonts w:ascii="Calibri Light" w:hAnsi="Calibri Light"/>
        </w:rPr>
        <w:t>).</w:t>
      </w:r>
    </w:p>
    <w:p w14:paraId="4A69B23A" w14:textId="701C3763" w:rsidR="001857A6" w:rsidRDefault="001857A6" w:rsidP="009066CA">
      <w:pPr>
        <w:spacing w:after="0" w:line="240" w:lineRule="auto"/>
        <w:jc w:val="both"/>
        <w:rPr>
          <w:rFonts w:ascii="Calibri Light" w:hAnsi="Calibri Light"/>
        </w:rPr>
      </w:pPr>
    </w:p>
    <w:p w14:paraId="0585CFAC" w14:textId="77777777" w:rsidR="00F854F8" w:rsidRDefault="00F854F8" w:rsidP="009066CA">
      <w:pPr>
        <w:spacing w:after="0" w:line="240" w:lineRule="auto"/>
        <w:jc w:val="both"/>
        <w:rPr>
          <w:rFonts w:ascii="Calibri Light" w:hAnsi="Calibri Light"/>
        </w:rPr>
      </w:pPr>
    </w:p>
    <w:p w14:paraId="468E4A80" w14:textId="77777777" w:rsidR="00436F28" w:rsidRPr="000C6B92" w:rsidRDefault="00436F28" w:rsidP="009066CA">
      <w:pPr>
        <w:pStyle w:val="Titre2"/>
        <w:spacing w:before="0" w:after="0" w:line="240" w:lineRule="auto"/>
        <w:contextualSpacing w:val="0"/>
        <w:rPr>
          <w:lang w:val="fr-FR"/>
        </w:rPr>
      </w:pPr>
      <w:bookmarkStart w:id="162" w:name="_Toc34214327"/>
      <w:r w:rsidRPr="000C6B92">
        <w:rPr>
          <w:lang w:val="fr-FR"/>
        </w:rPr>
        <w:t>Analyse des incidences sur le milieu physique</w:t>
      </w:r>
      <w:bookmarkEnd w:id="162"/>
    </w:p>
    <w:p w14:paraId="1ECEFC9E" w14:textId="05BDEBAE" w:rsidR="00436F28" w:rsidRDefault="00436F28" w:rsidP="009066CA">
      <w:pPr>
        <w:spacing w:after="0" w:line="240" w:lineRule="auto"/>
        <w:jc w:val="both"/>
        <w:rPr>
          <w:rFonts w:ascii="Calibri Light" w:hAnsi="Calibri Light"/>
        </w:rPr>
      </w:pPr>
    </w:p>
    <w:p w14:paraId="1D4E4C95" w14:textId="77777777" w:rsidR="000678FD" w:rsidRDefault="000678FD" w:rsidP="009066CA">
      <w:pPr>
        <w:spacing w:after="0" w:line="240" w:lineRule="auto"/>
        <w:rPr>
          <w:b/>
          <w:color w:val="70AD47" w:themeColor="accent6"/>
          <w:sz w:val="36"/>
        </w:rPr>
      </w:pPr>
      <w:r>
        <w:rPr>
          <w:b/>
          <w:color w:val="70AD47" w:themeColor="accent6"/>
          <w:sz w:val="36"/>
        </w:rPr>
        <w:sym w:font="Wingdings" w:char="F04A"/>
      </w:r>
      <w:r>
        <w:rPr>
          <w:b/>
          <w:color w:val="70AD47" w:themeColor="accent6"/>
          <w:sz w:val="36"/>
        </w:rPr>
        <w:t xml:space="preserve"> </w:t>
      </w:r>
      <w:r>
        <w:rPr>
          <w:b/>
          <w:color w:val="70AD47" w:themeColor="accent6"/>
        </w:rPr>
        <w:t xml:space="preserve">Les incidences positives potentielles </w:t>
      </w:r>
    </w:p>
    <w:p w14:paraId="6207211D" w14:textId="77777777" w:rsidR="00436F28" w:rsidRPr="00436F28" w:rsidRDefault="00436F28" w:rsidP="009066CA">
      <w:pPr>
        <w:spacing w:after="0" w:line="240" w:lineRule="auto"/>
        <w:jc w:val="both"/>
        <w:rPr>
          <w:rFonts w:ascii="Calibri Light" w:hAnsi="Calibri Light"/>
        </w:rPr>
      </w:pPr>
    </w:p>
    <w:p w14:paraId="53E74AA3" w14:textId="77777777" w:rsidR="001857A6" w:rsidRPr="000C6B92" w:rsidRDefault="001857A6" w:rsidP="009066CA">
      <w:pPr>
        <w:spacing w:after="0" w:line="240" w:lineRule="auto"/>
        <w:jc w:val="both"/>
        <w:rPr>
          <w:rFonts w:ascii="Calibri Light" w:hAnsi="Calibri Light"/>
        </w:rPr>
      </w:pPr>
      <w:r w:rsidRPr="000C6B92">
        <w:rPr>
          <w:rFonts w:ascii="Calibri Light" w:hAnsi="Calibri Light"/>
        </w:rPr>
        <w:t>En termes d’</w:t>
      </w:r>
      <w:r w:rsidRPr="000C6B92">
        <w:rPr>
          <w:rFonts w:ascii="Calibri Light" w:hAnsi="Calibri Light"/>
          <w:b/>
          <w:bCs/>
        </w:rPr>
        <w:t>occupation des sols</w:t>
      </w:r>
      <w:r w:rsidRPr="000C6B92">
        <w:rPr>
          <w:rFonts w:ascii="Calibri Light" w:hAnsi="Calibri Light"/>
        </w:rPr>
        <w:t>, les orientations du PCAET soulignent notamment :</w:t>
      </w:r>
    </w:p>
    <w:p w14:paraId="45993450" w14:textId="282C5C3C" w:rsidR="000C6B92" w:rsidRPr="000C6B92" w:rsidRDefault="000C6B92" w:rsidP="009066CA">
      <w:pPr>
        <w:pStyle w:val="Paragraphedeliste"/>
        <w:numPr>
          <w:ilvl w:val="0"/>
          <w:numId w:val="20"/>
        </w:numPr>
        <w:spacing w:before="120" w:line="240" w:lineRule="auto"/>
        <w:ind w:left="714" w:hanging="357"/>
        <w:contextualSpacing w:val="0"/>
        <w:rPr>
          <w:rFonts w:ascii="Calibri Light" w:hAnsi="Calibri Light"/>
        </w:rPr>
      </w:pPr>
      <w:r>
        <w:rPr>
          <w:rFonts w:ascii="Calibri Light" w:hAnsi="Calibri Light"/>
        </w:rPr>
        <w:t>La préservation des espaces naturels ;</w:t>
      </w:r>
    </w:p>
    <w:p w14:paraId="5B08111B" w14:textId="2C9F07D5" w:rsidR="001857A6" w:rsidRPr="000C6B92" w:rsidRDefault="000C6B92" w:rsidP="009066CA">
      <w:pPr>
        <w:pStyle w:val="Paragraphedeliste"/>
        <w:numPr>
          <w:ilvl w:val="0"/>
          <w:numId w:val="20"/>
        </w:numPr>
        <w:spacing w:line="240" w:lineRule="auto"/>
        <w:ind w:left="714" w:hanging="357"/>
        <w:rPr>
          <w:rFonts w:ascii="Calibri Light" w:hAnsi="Calibri Light"/>
        </w:rPr>
      </w:pPr>
      <w:r w:rsidRPr="000C6B92">
        <w:rPr>
          <w:rFonts w:ascii="Calibri Light" w:hAnsi="Calibri Light"/>
        </w:rPr>
        <w:t>La</w:t>
      </w:r>
      <w:r w:rsidR="001857A6" w:rsidRPr="000C6B92">
        <w:rPr>
          <w:rFonts w:ascii="Calibri Light" w:hAnsi="Calibri Light"/>
        </w:rPr>
        <w:t xml:space="preserve"> réduction de l’usage des ressources au travers une consommation responsable : lutte contre le gaspillage alimentaire, réemploi, amélioration du tri et de la valorisation des déchets, …</w:t>
      </w:r>
    </w:p>
    <w:p w14:paraId="5F852707" w14:textId="77777777" w:rsidR="001857A6" w:rsidRPr="000C6B92" w:rsidRDefault="001857A6" w:rsidP="009066CA">
      <w:pPr>
        <w:spacing w:after="0" w:line="240" w:lineRule="auto"/>
        <w:jc w:val="both"/>
        <w:rPr>
          <w:rFonts w:ascii="Calibri Light" w:hAnsi="Calibri Light"/>
        </w:rPr>
      </w:pPr>
    </w:p>
    <w:p w14:paraId="123718CE" w14:textId="076FB274" w:rsidR="001857A6" w:rsidRPr="000C6B92" w:rsidRDefault="001857A6" w:rsidP="009066CA">
      <w:pPr>
        <w:spacing w:after="0" w:line="240" w:lineRule="auto"/>
        <w:jc w:val="both"/>
        <w:rPr>
          <w:rFonts w:ascii="Calibri Light" w:hAnsi="Calibri Light"/>
        </w:rPr>
      </w:pPr>
      <w:r w:rsidRPr="000C6B92">
        <w:rPr>
          <w:rFonts w:ascii="Calibri Light" w:hAnsi="Calibri Light"/>
          <w:b/>
          <w:bCs/>
        </w:rPr>
        <w:t>Aucun aménagement de grande envergure</w:t>
      </w:r>
      <w:r w:rsidRPr="000C6B92">
        <w:rPr>
          <w:rFonts w:ascii="Calibri Light" w:hAnsi="Calibri Light"/>
        </w:rPr>
        <w:t xml:space="preserve"> n’est associé au PCAET </w:t>
      </w:r>
      <w:r w:rsidR="000C6B92">
        <w:rPr>
          <w:rFonts w:ascii="Calibri Light" w:hAnsi="Calibri Light"/>
        </w:rPr>
        <w:t xml:space="preserve">à ce jour, </w:t>
      </w:r>
      <w:r w:rsidRPr="000C6B92">
        <w:rPr>
          <w:rFonts w:ascii="Calibri Light" w:hAnsi="Calibri Light"/>
        </w:rPr>
        <w:t>ce qui limite d’autant les potentielles incidences sur le milieu.</w:t>
      </w:r>
    </w:p>
    <w:p w14:paraId="66BF4178" w14:textId="77777777" w:rsidR="001857A6" w:rsidRPr="000C6B92" w:rsidRDefault="001857A6" w:rsidP="009066CA">
      <w:pPr>
        <w:spacing w:after="0" w:line="240" w:lineRule="auto"/>
        <w:jc w:val="both"/>
        <w:rPr>
          <w:rFonts w:ascii="Calibri Light" w:hAnsi="Calibri Light"/>
        </w:rPr>
      </w:pPr>
    </w:p>
    <w:p w14:paraId="523F7FFE" w14:textId="77777777" w:rsidR="001857A6" w:rsidRPr="000C6B92" w:rsidRDefault="001857A6" w:rsidP="009066CA">
      <w:pPr>
        <w:spacing w:after="0" w:line="240" w:lineRule="auto"/>
        <w:jc w:val="both"/>
        <w:rPr>
          <w:rFonts w:ascii="Calibri Light" w:hAnsi="Calibri Light"/>
        </w:rPr>
      </w:pPr>
      <w:r w:rsidRPr="000C6B92">
        <w:rPr>
          <w:rFonts w:ascii="Calibri Light" w:hAnsi="Calibri Light"/>
        </w:rPr>
        <w:t xml:space="preserve">Par ailleurs, les orientations du PCAET devraient globalement avoir des incidences positives directes sur la </w:t>
      </w:r>
      <w:r w:rsidRPr="000C6B92">
        <w:rPr>
          <w:rFonts w:ascii="Calibri Light" w:hAnsi="Calibri Light"/>
          <w:b/>
          <w:bCs/>
        </w:rPr>
        <w:t>ressource en eau</w:t>
      </w:r>
      <w:r w:rsidRPr="000C6B92">
        <w:rPr>
          <w:rFonts w:ascii="Calibri Light" w:hAnsi="Calibri Light"/>
        </w:rPr>
        <w:t>, que ce soit d’un point de vue qualitatif et quantitatif.</w:t>
      </w:r>
    </w:p>
    <w:p w14:paraId="691E2696" w14:textId="77777777" w:rsidR="001857A6" w:rsidRPr="000C6B92" w:rsidRDefault="001857A6" w:rsidP="009066CA">
      <w:pPr>
        <w:spacing w:after="0" w:line="240" w:lineRule="auto"/>
        <w:jc w:val="both"/>
        <w:rPr>
          <w:rFonts w:ascii="Calibri Light" w:hAnsi="Calibri Light"/>
        </w:rPr>
      </w:pPr>
    </w:p>
    <w:p w14:paraId="44BB373C" w14:textId="0261A8C9" w:rsidR="001857A6" w:rsidRPr="000C6B92" w:rsidRDefault="001857A6" w:rsidP="009066CA">
      <w:pPr>
        <w:spacing w:after="0" w:line="240" w:lineRule="auto"/>
        <w:jc w:val="both"/>
        <w:rPr>
          <w:rFonts w:ascii="Calibri Light" w:hAnsi="Calibri Light"/>
        </w:rPr>
      </w:pPr>
      <w:r w:rsidRPr="000C6B92">
        <w:rPr>
          <w:rFonts w:ascii="Calibri Light" w:hAnsi="Calibri Light"/>
        </w:rPr>
        <w:t>De nombreu</w:t>
      </w:r>
      <w:r w:rsidR="0006137B">
        <w:rPr>
          <w:rFonts w:ascii="Calibri Light" w:hAnsi="Calibri Light"/>
        </w:rPr>
        <w:t>x</w:t>
      </w:r>
      <w:r w:rsidRPr="000C6B92">
        <w:rPr>
          <w:rFonts w:ascii="Calibri Light" w:hAnsi="Calibri Light"/>
        </w:rPr>
        <w:t xml:space="preserve"> leviers (</w:t>
      </w:r>
      <w:r w:rsidR="000C6B92">
        <w:rPr>
          <w:rFonts w:ascii="Calibri Light" w:hAnsi="Calibri Light"/>
        </w:rPr>
        <w:t>par ex. les actions n°</w:t>
      </w:r>
      <w:r w:rsidR="00564F3B">
        <w:rPr>
          <w:rFonts w:ascii="Calibri Light" w:hAnsi="Calibri Light"/>
        </w:rPr>
        <w:t>25 et 30</w:t>
      </w:r>
      <w:r w:rsidR="000C6B92">
        <w:rPr>
          <w:rFonts w:ascii="Calibri Light" w:hAnsi="Calibri Light"/>
        </w:rPr>
        <w:t xml:space="preserve"> sur les pratiques </w:t>
      </w:r>
      <w:r w:rsidR="00564F3B">
        <w:rPr>
          <w:rFonts w:ascii="Calibri Light" w:hAnsi="Calibri Light"/>
        </w:rPr>
        <w:t xml:space="preserve">viticoles et </w:t>
      </w:r>
      <w:r w:rsidR="000C6B92">
        <w:rPr>
          <w:rFonts w:ascii="Calibri Light" w:hAnsi="Calibri Light"/>
        </w:rPr>
        <w:t>agricoles durables, n°</w:t>
      </w:r>
      <w:r w:rsidR="00564F3B">
        <w:rPr>
          <w:rFonts w:ascii="Calibri Light" w:hAnsi="Calibri Light"/>
        </w:rPr>
        <w:t>15</w:t>
      </w:r>
      <w:r w:rsidR="000C6B92">
        <w:rPr>
          <w:rFonts w:ascii="Calibri Light" w:hAnsi="Calibri Light"/>
        </w:rPr>
        <w:t xml:space="preserve"> et </w:t>
      </w:r>
      <w:r w:rsidR="00564F3B">
        <w:rPr>
          <w:rFonts w:ascii="Calibri Light" w:hAnsi="Calibri Light"/>
        </w:rPr>
        <w:t>16</w:t>
      </w:r>
      <w:r w:rsidR="000C6B92">
        <w:rPr>
          <w:rFonts w:ascii="Calibri Light" w:hAnsi="Calibri Light"/>
        </w:rPr>
        <w:t xml:space="preserve"> sur l’utilisation et le traitement de l’eau, n°</w:t>
      </w:r>
      <w:r w:rsidR="00564F3B">
        <w:rPr>
          <w:rFonts w:ascii="Calibri Light" w:hAnsi="Calibri Light"/>
        </w:rPr>
        <w:t>18 à 20</w:t>
      </w:r>
      <w:r w:rsidR="000C6B92">
        <w:rPr>
          <w:rFonts w:ascii="Calibri Light" w:hAnsi="Calibri Light"/>
        </w:rPr>
        <w:t xml:space="preserve"> sur la </w:t>
      </w:r>
      <w:r w:rsidR="00564F3B">
        <w:rPr>
          <w:rFonts w:ascii="Calibri Light" w:hAnsi="Calibri Light"/>
        </w:rPr>
        <w:t>résilience des écosystèmes</w:t>
      </w:r>
      <w:r w:rsidRPr="000C6B92">
        <w:rPr>
          <w:rFonts w:ascii="Calibri Light" w:hAnsi="Calibri Light"/>
        </w:rPr>
        <w:t xml:space="preserve">) sont mis en avant et vont dans le sens d’une </w:t>
      </w:r>
      <w:r w:rsidRPr="00DB7DBE">
        <w:rPr>
          <w:rFonts w:ascii="Calibri Light" w:hAnsi="Calibri Light"/>
          <w:b/>
          <w:bCs/>
        </w:rPr>
        <w:t>protection de la ressource eau contre les pollutions</w:t>
      </w:r>
      <w:r w:rsidRPr="000C6B92">
        <w:rPr>
          <w:rFonts w:ascii="Calibri Light" w:hAnsi="Calibri Light"/>
        </w:rPr>
        <w:t xml:space="preserve"> et d’une </w:t>
      </w:r>
      <w:r w:rsidRPr="00DB7DBE">
        <w:rPr>
          <w:rFonts w:ascii="Calibri Light" w:hAnsi="Calibri Light"/>
          <w:b/>
          <w:bCs/>
        </w:rPr>
        <w:t xml:space="preserve">préservation de la ressource pour satisfaire les besoins </w:t>
      </w:r>
      <w:r w:rsidRPr="000C6B92">
        <w:rPr>
          <w:rFonts w:ascii="Calibri Light" w:hAnsi="Calibri Light"/>
        </w:rPr>
        <w:t>en eau potable</w:t>
      </w:r>
      <w:r w:rsidR="00DB7DBE">
        <w:rPr>
          <w:rFonts w:ascii="Calibri Light" w:hAnsi="Calibri Light"/>
        </w:rPr>
        <w:t>.</w:t>
      </w:r>
    </w:p>
    <w:p w14:paraId="0D690F6B" w14:textId="77777777" w:rsidR="001857A6" w:rsidRPr="000C6B92" w:rsidRDefault="001857A6" w:rsidP="009066CA">
      <w:pPr>
        <w:spacing w:after="0" w:line="240" w:lineRule="auto"/>
        <w:jc w:val="both"/>
        <w:rPr>
          <w:rFonts w:ascii="Calibri Light" w:hAnsi="Calibri Light"/>
        </w:rPr>
      </w:pPr>
    </w:p>
    <w:p w14:paraId="12812828" w14:textId="77777777" w:rsidR="001857A6" w:rsidRDefault="001857A6" w:rsidP="009066CA">
      <w:pPr>
        <w:spacing w:after="0" w:line="240" w:lineRule="auto"/>
        <w:rPr>
          <w:b/>
          <w:color w:val="ED7D31" w:themeColor="accent2"/>
          <w:sz w:val="32"/>
        </w:rPr>
      </w:pPr>
      <w:r>
        <w:rPr>
          <w:b/>
          <w:color w:val="ED7D31" w:themeColor="accent2"/>
          <w:sz w:val="36"/>
        </w:rPr>
        <w:sym w:font="Wingdings" w:char="F04B"/>
      </w:r>
      <w:r>
        <w:rPr>
          <w:b/>
          <w:color w:val="ED7D31" w:themeColor="accent2"/>
          <w:sz w:val="36"/>
        </w:rPr>
        <w:t xml:space="preserve"> </w:t>
      </w:r>
      <w:r>
        <w:rPr>
          <w:b/>
          <w:color w:val="ED7D31" w:themeColor="accent2"/>
        </w:rPr>
        <w:t xml:space="preserve">Les points de vigilances  </w:t>
      </w:r>
    </w:p>
    <w:p w14:paraId="7FEE476A" w14:textId="77777777" w:rsidR="001857A6" w:rsidRPr="00DB7DBE" w:rsidRDefault="001857A6" w:rsidP="009066CA">
      <w:pPr>
        <w:spacing w:after="0" w:line="240" w:lineRule="auto"/>
        <w:jc w:val="both"/>
        <w:rPr>
          <w:rFonts w:ascii="Calibri Light" w:hAnsi="Calibri Light"/>
        </w:rPr>
      </w:pPr>
    </w:p>
    <w:p w14:paraId="69B79A52" w14:textId="1402EA1B" w:rsidR="00DB7DBE" w:rsidRDefault="001857A6" w:rsidP="009066CA">
      <w:pPr>
        <w:spacing w:after="0" w:line="240" w:lineRule="auto"/>
        <w:jc w:val="both"/>
        <w:rPr>
          <w:rFonts w:ascii="Calibri Light" w:hAnsi="Calibri Light"/>
        </w:rPr>
      </w:pPr>
      <w:r w:rsidRPr="00DB7DBE">
        <w:rPr>
          <w:rFonts w:ascii="Calibri Light" w:hAnsi="Calibri Light"/>
        </w:rPr>
        <w:t xml:space="preserve">Si les besoins liés à l’augmentation de la population notamment en termes de logements, de déplacements et de services sont incontournables et indispensables pour le territoire, la </w:t>
      </w:r>
      <w:r w:rsidRPr="00937040">
        <w:rPr>
          <w:rFonts w:ascii="Calibri Light" w:hAnsi="Calibri Light"/>
          <w:b/>
          <w:bCs/>
        </w:rPr>
        <w:t>consommation de l’espace</w:t>
      </w:r>
      <w:r w:rsidRPr="00DB7DBE">
        <w:rPr>
          <w:rFonts w:ascii="Calibri Light" w:hAnsi="Calibri Light"/>
        </w:rPr>
        <w:t xml:space="preserve"> devra cependant être surveillée notamment pour l’aménagement d’aires de covoiturage, de pistes cyclables et piétonnes (</w:t>
      </w:r>
      <w:r w:rsidR="00DB7DBE">
        <w:rPr>
          <w:rFonts w:ascii="Calibri Light" w:hAnsi="Calibri Light"/>
        </w:rPr>
        <w:t xml:space="preserve">actions n° </w:t>
      </w:r>
      <w:r w:rsidR="00564F3B">
        <w:rPr>
          <w:rFonts w:ascii="Calibri Light" w:hAnsi="Calibri Light"/>
        </w:rPr>
        <w:t>2</w:t>
      </w:r>
      <w:r w:rsidR="00DB7DBE">
        <w:rPr>
          <w:rFonts w:ascii="Calibri Light" w:hAnsi="Calibri Light"/>
        </w:rPr>
        <w:t xml:space="preserve"> et </w:t>
      </w:r>
      <w:r w:rsidR="00564F3B">
        <w:rPr>
          <w:rFonts w:ascii="Calibri Light" w:hAnsi="Calibri Light"/>
        </w:rPr>
        <w:t>4</w:t>
      </w:r>
      <w:r w:rsidR="00DB7DBE">
        <w:rPr>
          <w:rFonts w:ascii="Calibri Light" w:hAnsi="Calibri Light"/>
        </w:rPr>
        <w:t xml:space="preserve">). </w:t>
      </w:r>
    </w:p>
    <w:p w14:paraId="25E789E8" w14:textId="77777777" w:rsidR="00DB7DBE" w:rsidRDefault="00DB7DBE" w:rsidP="009066CA">
      <w:pPr>
        <w:spacing w:after="0" w:line="240" w:lineRule="auto"/>
        <w:jc w:val="both"/>
        <w:rPr>
          <w:rFonts w:ascii="Calibri Light" w:hAnsi="Calibri Light"/>
        </w:rPr>
      </w:pPr>
    </w:p>
    <w:p w14:paraId="7336B93F" w14:textId="420BBAD1" w:rsidR="001857A6" w:rsidRPr="00DB7DBE" w:rsidRDefault="00DB7DBE" w:rsidP="009066CA">
      <w:pPr>
        <w:spacing w:after="0" w:line="240" w:lineRule="auto"/>
        <w:jc w:val="both"/>
        <w:rPr>
          <w:rFonts w:ascii="Calibri Light" w:hAnsi="Calibri Light"/>
        </w:rPr>
      </w:pPr>
      <w:r>
        <w:rPr>
          <w:rFonts w:ascii="Calibri Light" w:hAnsi="Calibri Light"/>
        </w:rPr>
        <w:t>Il en va de même pour les projets d’énergies renouvelables (actions n°1</w:t>
      </w:r>
      <w:r w:rsidR="00564F3B">
        <w:rPr>
          <w:rFonts w:ascii="Calibri Light" w:hAnsi="Calibri Light"/>
        </w:rPr>
        <w:t>0</w:t>
      </w:r>
      <w:r>
        <w:rPr>
          <w:rFonts w:ascii="Calibri Light" w:hAnsi="Calibri Light"/>
        </w:rPr>
        <w:t xml:space="preserve"> et </w:t>
      </w:r>
      <w:r w:rsidR="00564F3B">
        <w:rPr>
          <w:rFonts w:ascii="Calibri Light" w:hAnsi="Calibri Light"/>
        </w:rPr>
        <w:t>11</w:t>
      </w:r>
      <w:r>
        <w:rPr>
          <w:rFonts w:ascii="Calibri Light" w:hAnsi="Calibri Light"/>
        </w:rPr>
        <w:t>, sur le développement local des ENR), même si à ce jour aucun projet n’est identifié.</w:t>
      </w:r>
    </w:p>
    <w:p w14:paraId="156D9CF3" w14:textId="77777777" w:rsidR="001857A6" w:rsidRPr="00DB7DBE" w:rsidRDefault="001857A6" w:rsidP="009066CA">
      <w:pPr>
        <w:spacing w:after="0" w:line="240" w:lineRule="auto"/>
        <w:jc w:val="both"/>
        <w:rPr>
          <w:rFonts w:ascii="Calibri Light" w:hAnsi="Calibri Light"/>
        </w:rPr>
      </w:pPr>
    </w:p>
    <w:p w14:paraId="292AE1E2" w14:textId="77777777" w:rsidR="001857A6" w:rsidRPr="00DB7DBE" w:rsidRDefault="001857A6" w:rsidP="009066CA">
      <w:pPr>
        <w:spacing w:after="0" w:line="240" w:lineRule="auto"/>
        <w:jc w:val="both"/>
        <w:rPr>
          <w:rFonts w:ascii="Calibri Light" w:hAnsi="Calibri Light"/>
        </w:rPr>
      </w:pPr>
      <w:r w:rsidRPr="00DB7DBE">
        <w:rPr>
          <w:rFonts w:ascii="Calibri Light" w:hAnsi="Calibri Light"/>
        </w:rPr>
        <w:t xml:space="preserve">Plusieurs impacts sont à anticiper et à prévenir : </w:t>
      </w:r>
    </w:p>
    <w:p w14:paraId="6D285924" w14:textId="76D875E6" w:rsidR="001857A6" w:rsidRPr="00DB7DBE" w:rsidRDefault="00DB7DBE" w:rsidP="009066CA">
      <w:pPr>
        <w:pStyle w:val="Paragraphedeliste"/>
        <w:numPr>
          <w:ilvl w:val="0"/>
          <w:numId w:val="20"/>
        </w:numPr>
        <w:spacing w:before="120" w:line="240" w:lineRule="auto"/>
        <w:ind w:left="714" w:hanging="357"/>
        <w:rPr>
          <w:rFonts w:ascii="Calibri Light" w:hAnsi="Calibri Light"/>
        </w:rPr>
      </w:pPr>
      <w:r w:rsidRPr="00937040">
        <w:rPr>
          <w:rFonts w:ascii="Calibri Light" w:hAnsi="Calibri Light"/>
          <w:b/>
          <w:bCs/>
        </w:rPr>
        <w:t>L’imperméabilisation</w:t>
      </w:r>
      <w:r w:rsidR="001857A6" w:rsidRPr="00937040">
        <w:rPr>
          <w:rFonts w:ascii="Calibri Light" w:hAnsi="Calibri Light"/>
          <w:b/>
          <w:bCs/>
        </w:rPr>
        <w:t xml:space="preserve"> de</w:t>
      </w:r>
      <w:r w:rsidR="00937040">
        <w:rPr>
          <w:rFonts w:ascii="Calibri Light" w:hAnsi="Calibri Light"/>
          <w:b/>
          <w:bCs/>
        </w:rPr>
        <w:t>s</w:t>
      </w:r>
      <w:r w:rsidR="001857A6" w:rsidRPr="00937040">
        <w:rPr>
          <w:rFonts w:ascii="Calibri Light" w:hAnsi="Calibri Light"/>
          <w:b/>
          <w:bCs/>
        </w:rPr>
        <w:t xml:space="preserve"> sols</w:t>
      </w:r>
      <w:r w:rsidR="001857A6" w:rsidRPr="00DB7DBE">
        <w:rPr>
          <w:rFonts w:ascii="Calibri Light" w:hAnsi="Calibri Light"/>
        </w:rPr>
        <w:t xml:space="preserve"> liés à l’usage du béton notamment (parking et bâtiments)</w:t>
      </w:r>
      <w:r>
        <w:rPr>
          <w:rFonts w:ascii="Calibri Light" w:hAnsi="Calibri Light"/>
        </w:rPr>
        <w:t> ;</w:t>
      </w:r>
    </w:p>
    <w:p w14:paraId="0DB1D5BD" w14:textId="7673CB0E" w:rsidR="001857A6" w:rsidRPr="00DB7DBE" w:rsidRDefault="00DB7DBE" w:rsidP="009066CA">
      <w:pPr>
        <w:pStyle w:val="Paragraphedeliste"/>
        <w:numPr>
          <w:ilvl w:val="0"/>
          <w:numId w:val="20"/>
        </w:numPr>
        <w:spacing w:before="120" w:line="240" w:lineRule="auto"/>
        <w:ind w:left="714" w:hanging="357"/>
        <w:rPr>
          <w:rFonts w:ascii="Calibri Light" w:hAnsi="Calibri Light"/>
        </w:rPr>
      </w:pPr>
      <w:r w:rsidRPr="00937040">
        <w:rPr>
          <w:rFonts w:ascii="Calibri Light" w:hAnsi="Calibri Light"/>
          <w:b/>
          <w:bCs/>
        </w:rPr>
        <w:t>Les</w:t>
      </w:r>
      <w:r w:rsidR="001857A6" w:rsidRPr="00937040">
        <w:rPr>
          <w:rFonts w:ascii="Calibri Light" w:hAnsi="Calibri Light"/>
          <w:b/>
          <w:bCs/>
        </w:rPr>
        <w:t xml:space="preserve"> conflits d’usage</w:t>
      </w:r>
      <w:r w:rsidR="001857A6" w:rsidRPr="00DB7DBE">
        <w:rPr>
          <w:rFonts w:ascii="Calibri Light" w:hAnsi="Calibri Light"/>
        </w:rPr>
        <w:t xml:space="preserve"> avec les terres agricoles et/ou avec les habitats naturels d’espèces endémiques</w:t>
      </w:r>
      <w:r>
        <w:rPr>
          <w:rFonts w:ascii="Calibri Light" w:hAnsi="Calibri Light"/>
        </w:rPr>
        <w:t>.</w:t>
      </w:r>
    </w:p>
    <w:p w14:paraId="7A6170F3" w14:textId="77777777" w:rsidR="001857A6" w:rsidRPr="00DB7DBE" w:rsidRDefault="001857A6" w:rsidP="009066CA">
      <w:pPr>
        <w:spacing w:after="0" w:line="240" w:lineRule="auto"/>
        <w:jc w:val="both"/>
        <w:rPr>
          <w:rFonts w:ascii="Calibri Light" w:hAnsi="Calibri Light"/>
        </w:rPr>
      </w:pPr>
    </w:p>
    <w:p w14:paraId="07370A73" w14:textId="4A6F0093" w:rsidR="001857A6" w:rsidRPr="00DB7DBE" w:rsidRDefault="001857A6" w:rsidP="009066CA">
      <w:pPr>
        <w:spacing w:after="0" w:line="240" w:lineRule="auto"/>
        <w:jc w:val="both"/>
        <w:rPr>
          <w:rFonts w:ascii="Calibri Light" w:hAnsi="Calibri Light"/>
        </w:rPr>
      </w:pPr>
      <w:r w:rsidRPr="00DB7DBE">
        <w:rPr>
          <w:rFonts w:ascii="Calibri Light" w:hAnsi="Calibri Light"/>
        </w:rPr>
        <w:t xml:space="preserve">Concernant la </w:t>
      </w:r>
      <w:r w:rsidRPr="00937040">
        <w:rPr>
          <w:rFonts w:ascii="Calibri Light" w:hAnsi="Calibri Light"/>
          <w:b/>
          <w:bCs/>
        </w:rPr>
        <w:t>ressource en eau</w:t>
      </w:r>
      <w:r w:rsidRPr="00DB7DBE">
        <w:rPr>
          <w:rFonts w:ascii="Calibri Light" w:hAnsi="Calibri Light"/>
        </w:rPr>
        <w:t xml:space="preserve">, un travail important sera à mener pour </w:t>
      </w:r>
      <w:r w:rsidRPr="00937040">
        <w:rPr>
          <w:rFonts w:ascii="Calibri Light" w:hAnsi="Calibri Light"/>
          <w:b/>
          <w:bCs/>
        </w:rPr>
        <w:t>mettre en cohérence les usages de l’eau</w:t>
      </w:r>
      <w:r w:rsidR="00E60DD5">
        <w:rPr>
          <w:rFonts w:ascii="Calibri Light" w:hAnsi="Calibri Light"/>
        </w:rPr>
        <w:t xml:space="preserve"> (</w:t>
      </w:r>
      <w:r w:rsidR="00DB7DBE">
        <w:rPr>
          <w:rFonts w:ascii="Calibri Light" w:hAnsi="Calibri Light"/>
        </w:rPr>
        <w:t>notamment les actions n°</w:t>
      </w:r>
      <w:r w:rsidR="00C27A6B">
        <w:rPr>
          <w:rFonts w:ascii="Calibri Light" w:hAnsi="Calibri Light"/>
        </w:rPr>
        <w:t xml:space="preserve">15 et </w:t>
      </w:r>
      <w:r w:rsidR="00564F3B">
        <w:rPr>
          <w:rFonts w:ascii="Calibri Light" w:hAnsi="Calibri Light"/>
        </w:rPr>
        <w:t>25</w:t>
      </w:r>
      <w:r w:rsidR="00DB7DBE">
        <w:rPr>
          <w:rFonts w:ascii="Calibri Light" w:hAnsi="Calibri Light"/>
        </w:rPr>
        <w:t>)</w:t>
      </w:r>
      <w:r w:rsidRPr="00DB7DBE">
        <w:rPr>
          <w:rFonts w:ascii="Calibri Light" w:hAnsi="Calibri Light"/>
        </w:rPr>
        <w:t xml:space="preserve">. Des zones agricoles </w:t>
      </w:r>
      <w:r w:rsidR="00C27A6B">
        <w:rPr>
          <w:rFonts w:ascii="Calibri Light" w:hAnsi="Calibri Light"/>
        </w:rPr>
        <w:t>peuvent être</w:t>
      </w:r>
      <w:r w:rsidRPr="00DB7DBE">
        <w:rPr>
          <w:rFonts w:ascii="Calibri Light" w:hAnsi="Calibri Light"/>
        </w:rPr>
        <w:t xml:space="preserve"> impactées par le manque </w:t>
      </w:r>
      <w:r w:rsidR="0006137B">
        <w:rPr>
          <w:rFonts w:ascii="Calibri Light" w:hAnsi="Calibri Light"/>
        </w:rPr>
        <w:t>d’</w:t>
      </w:r>
      <w:r w:rsidRPr="00DB7DBE">
        <w:rPr>
          <w:rFonts w:ascii="Calibri Light" w:hAnsi="Calibri Light"/>
        </w:rPr>
        <w:t>eau, mais l’extension des réseaux d’irrigation ne doit pas se faire au détriment de la quantité disponible. Cela passera forcement par une redistribution de la ressource et surtout par une lutte contre le gaspillage. Les plans de gestion concertée de la ressource en eau (PGRE)</w:t>
      </w:r>
      <w:r w:rsidR="00C27A6B">
        <w:rPr>
          <w:rFonts w:ascii="Calibri Light" w:hAnsi="Calibri Light"/>
        </w:rPr>
        <w:t>, portés par le SGBV du Moron,</w:t>
      </w:r>
      <w:r w:rsidRPr="00DB7DBE">
        <w:rPr>
          <w:rFonts w:ascii="Calibri Light" w:hAnsi="Calibri Light"/>
        </w:rPr>
        <w:t xml:space="preserve"> permettent de travailler sur ces problématiques complexes. Leur élaboration et leur mise en œuvre devront répondre à ces enjeux pour le territoire tant d’un point de vue économique </w:t>
      </w:r>
      <w:r w:rsidR="0006137B">
        <w:rPr>
          <w:rFonts w:ascii="Calibri Light" w:hAnsi="Calibri Light"/>
        </w:rPr>
        <w:t>que</w:t>
      </w:r>
      <w:r w:rsidRPr="00DB7DBE">
        <w:rPr>
          <w:rFonts w:ascii="Calibri Light" w:hAnsi="Calibri Light"/>
        </w:rPr>
        <w:t xml:space="preserve"> social.</w:t>
      </w:r>
    </w:p>
    <w:p w14:paraId="65988E1B" w14:textId="2C272EEF" w:rsidR="001857A6" w:rsidRPr="00DB7DBE" w:rsidRDefault="001857A6" w:rsidP="009066CA">
      <w:pPr>
        <w:spacing w:after="0" w:line="240" w:lineRule="auto"/>
        <w:jc w:val="both"/>
        <w:rPr>
          <w:rFonts w:ascii="Calibri Light" w:hAnsi="Calibri Light"/>
        </w:rPr>
      </w:pPr>
    </w:p>
    <w:p w14:paraId="76404430" w14:textId="77777777" w:rsidR="00DB7DBE" w:rsidRPr="00DB7DBE" w:rsidRDefault="00DB7DBE" w:rsidP="009066CA">
      <w:pPr>
        <w:spacing w:after="0" w:line="240" w:lineRule="auto"/>
        <w:jc w:val="both"/>
        <w:rPr>
          <w:rFonts w:ascii="Calibri Light" w:hAnsi="Calibri Light"/>
        </w:rPr>
      </w:pPr>
    </w:p>
    <w:p w14:paraId="289081B8" w14:textId="77777777" w:rsidR="001857A6" w:rsidRPr="004B72DC" w:rsidRDefault="001857A6" w:rsidP="009066CA">
      <w:pPr>
        <w:pStyle w:val="Titre2"/>
        <w:spacing w:before="0" w:after="0" w:line="240" w:lineRule="auto"/>
        <w:contextualSpacing w:val="0"/>
        <w:rPr>
          <w:lang w:val="fr-FR"/>
        </w:rPr>
      </w:pPr>
      <w:bookmarkStart w:id="163" w:name="_Toc10717909"/>
      <w:bookmarkStart w:id="164" w:name="_Toc34214328"/>
      <w:r w:rsidRPr="004B72DC">
        <w:rPr>
          <w:lang w:val="fr-FR"/>
        </w:rPr>
        <w:t>Analyse des incidences sur le milieu naturel</w:t>
      </w:r>
      <w:bookmarkEnd w:id="163"/>
      <w:bookmarkEnd w:id="164"/>
    </w:p>
    <w:p w14:paraId="4ACD3680" w14:textId="77777777" w:rsidR="001857A6" w:rsidRPr="00DB7DBE" w:rsidRDefault="001857A6" w:rsidP="009066CA">
      <w:pPr>
        <w:spacing w:after="0" w:line="240" w:lineRule="auto"/>
        <w:jc w:val="both"/>
        <w:rPr>
          <w:rFonts w:ascii="Calibri Light" w:hAnsi="Calibri Light"/>
        </w:rPr>
      </w:pPr>
    </w:p>
    <w:p w14:paraId="3DB0B15B" w14:textId="77777777" w:rsidR="001857A6" w:rsidRDefault="001857A6" w:rsidP="009066CA">
      <w:pPr>
        <w:spacing w:after="0" w:line="240" w:lineRule="auto"/>
        <w:rPr>
          <w:b/>
          <w:color w:val="70AD47" w:themeColor="accent6"/>
          <w:sz w:val="36"/>
        </w:rPr>
      </w:pPr>
      <w:r>
        <w:rPr>
          <w:b/>
          <w:color w:val="70AD47" w:themeColor="accent6"/>
          <w:sz w:val="36"/>
        </w:rPr>
        <w:sym w:font="Wingdings" w:char="F04A"/>
      </w:r>
      <w:r>
        <w:rPr>
          <w:b/>
          <w:color w:val="70AD47" w:themeColor="accent6"/>
          <w:sz w:val="36"/>
        </w:rPr>
        <w:t xml:space="preserve"> </w:t>
      </w:r>
      <w:r>
        <w:rPr>
          <w:b/>
          <w:color w:val="70AD47" w:themeColor="accent6"/>
        </w:rPr>
        <w:t xml:space="preserve">Les incidences positives potentielles </w:t>
      </w:r>
    </w:p>
    <w:p w14:paraId="3E90B644" w14:textId="77777777" w:rsidR="001857A6" w:rsidRPr="00DB7DBE" w:rsidRDefault="001857A6" w:rsidP="009066CA">
      <w:pPr>
        <w:spacing w:after="0" w:line="240" w:lineRule="auto"/>
        <w:jc w:val="both"/>
        <w:rPr>
          <w:rFonts w:ascii="Calibri Light" w:hAnsi="Calibri Light"/>
        </w:rPr>
      </w:pPr>
    </w:p>
    <w:p w14:paraId="50AD301C" w14:textId="10B6C31B" w:rsidR="001857A6" w:rsidRPr="00DB7DBE" w:rsidRDefault="001857A6" w:rsidP="009066CA">
      <w:pPr>
        <w:spacing w:after="0" w:line="240" w:lineRule="auto"/>
        <w:jc w:val="both"/>
        <w:rPr>
          <w:rFonts w:ascii="Calibri Light" w:hAnsi="Calibri Light"/>
        </w:rPr>
      </w:pPr>
      <w:r w:rsidRPr="00DB7DBE">
        <w:rPr>
          <w:rFonts w:ascii="Calibri Light" w:hAnsi="Calibri Light"/>
        </w:rPr>
        <w:t xml:space="preserve">Les orientations du PCAET devraient globalement avoir des incidences positives sur les </w:t>
      </w:r>
      <w:r w:rsidRPr="00937040">
        <w:rPr>
          <w:rFonts w:ascii="Calibri Light" w:hAnsi="Calibri Light"/>
          <w:b/>
          <w:bCs/>
        </w:rPr>
        <w:t xml:space="preserve">milieux naturels </w:t>
      </w:r>
      <w:r w:rsidR="00E60DD5" w:rsidRPr="00937040">
        <w:rPr>
          <w:rFonts w:ascii="Calibri Light" w:hAnsi="Calibri Light"/>
          <w:b/>
          <w:bCs/>
        </w:rPr>
        <w:t>et la biodiversité</w:t>
      </w:r>
      <w:r w:rsidR="00E60DD5" w:rsidRPr="00DB7DBE">
        <w:rPr>
          <w:rFonts w:ascii="Calibri Light" w:hAnsi="Calibri Light"/>
        </w:rPr>
        <w:t xml:space="preserve"> </w:t>
      </w:r>
      <w:r w:rsidRPr="00DB7DBE">
        <w:rPr>
          <w:rFonts w:ascii="Calibri Light" w:hAnsi="Calibri Light"/>
        </w:rPr>
        <w:t>(</w:t>
      </w:r>
      <w:r w:rsidR="00DB7DBE">
        <w:rPr>
          <w:rFonts w:ascii="Calibri Light" w:hAnsi="Calibri Light"/>
        </w:rPr>
        <w:t>action</w:t>
      </w:r>
      <w:r w:rsidR="00C27A6B">
        <w:rPr>
          <w:rFonts w:ascii="Calibri Light" w:hAnsi="Calibri Light"/>
        </w:rPr>
        <w:t>s</w:t>
      </w:r>
      <w:r w:rsidR="00DB7DBE">
        <w:rPr>
          <w:rFonts w:ascii="Calibri Light" w:hAnsi="Calibri Light"/>
        </w:rPr>
        <w:t xml:space="preserve"> </w:t>
      </w:r>
      <w:r w:rsidR="00E60DD5">
        <w:rPr>
          <w:rFonts w:ascii="Calibri Light" w:hAnsi="Calibri Light"/>
        </w:rPr>
        <w:t>n°</w:t>
      </w:r>
      <w:r w:rsidR="00C27A6B">
        <w:rPr>
          <w:rFonts w:ascii="Calibri Light" w:hAnsi="Calibri Light"/>
        </w:rPr>
        <w:t>17 à 20</w:t>
      </w:r>
      <w:r w:rsidRPr="00DB7DBE">
        <w:rPr>
          <w:rFonts w:ascii="Calibri Light" w:hAnsi="Calibri Light"/>
        </w:rPr>
        <w:t>)</w:t>
      </w:r>
      <w:r w:rsidR="00E60DD5">
        <w:rPr>
          <w:rFonts w:ascii="Calibri Light" w:hAnsi="Calibri Light"/>
        </w:rPr>
        <w:t>.</w:t>
      </w:r>
    </w:p>
    <w:p w14:paraId="1F1B811C" w14:textId="77777777" w:rsidR="001857A6" w:rsidRPr="00DB7DBE" w:rsidRDefault="001857A6" w:rsidP="009066CA">
      <w:pPr>
        <w:spacing w:after="0" w:line="240" w:lineRule="auto"/>
        <w:jc w:val="both"/>
        <w:rPr>
          <w:rFonts w:ascii="Calibri Light" w:hAnsi="Calibri Light"/>
        </w:rPr>
      </w:pPr>
    </w:p>
    <w:p w14:paraId="7D34C7F7" w14:textId="55902690" w:rsidR="001857A6" w:rsidRPr="00DB7DBE" w:rsidRDefault="001857A6" w:rsidP="009066CA">
      <w:pPr>
        <w:spacing w:after="0" w:line="240" w:lineRule="auto"/>
        <w:jc w:val="both"/>
        <w:rPr>
          <w:rFonts w:ascii="Calibri Light" w:hAnsi="Calibri Light"/>
        </w:rPr>
      </w:pPr>
      <w:r w:rsidRPr="00DB7DBE">
        <w:rPr>
          <w:rFonts w:ascii="Calibri Light" w:hAnsi="Calibri Light"/>
        </w:rPr>
        <w:t>Toutes les incidences positives sur l’amélioration qualitative de la ressource en eau auront un impact direct sur la protection de la biodiversité aquatique et des milieux humides.</w:t>
      </w:r>
    </w:p>
    <w:p w14:paraId="6CE842CB" w14:textId="77777777" w:rsidR="001857A6" w:rsidRPr="00DB7DBE" w:rsidRDefault="001857A6" w:rsidP="009066CA">
      <w:pPr>
        <w:spacing w:after="0" w:line="240" w:lineRule="auto"/>
        <w:jc w:val="both"/>
        <w:rPr>
          <w:rFonts w:ascii="Calibri Light" w:hAnsi="Calibri Light"/>
        </w:rPr>
      </w:pPr>
    </w:p>
    <w:p w14:paraId="25574D86" w14:textId="08021897" w:rsidR="001857A6" w:rsidRPr="00DB7DBE" w:rsidRDefault="001857A6" w:rsidP="009066CA">
      <w:pPr>
        <w:spacing w:after="0" w:line="240" w:lineRule="auto"/>
        <w:jc w:val="both"/>
        <w:rPr>
          <w:rFonts w:ascii="Calibri Light" w:hAnsi="Calibri Light"/>
        </w:rPr>
      </w:pPr>
      <w:r w:rsidRPr="00DB7DBE">
        <w:rPr>
          <w:rFonts w:ascii="Calibri Light" w:hAnsi="Calibri Light"/>
        </w:rPr>
        <w:t>La réduction de l’usage des ressources au travers la consommation responsable permet</w:t>
      </w:r>
      <w:r w:rsidR="00E60DD5">
        <w:rPr>
          <w:rFonts w:ascii="Calibri Light" w:hAnsi="Calibri Light"/>
        </w:rPr>
        <w:t>tra</w:t>
      </w:r>
      <w:r w:rsidRPr="00DB7DBE">
        <w:rPr>
          <w:rFonts w:ascii="Calibri Light" w:hAnsi="Calibri Light"/>
        </w:rPr>
        <w:t xml:space="preserve"> </w:t>
      </w:r>
      <w:r w:rsidR="00E60DD5">
        <w:rPr>
          <w:rFonts w:ascii="Calibri Light" w:hAnsi="Calibri Light"/>
        </w:rPr>
        <w:t xml:space="preserve">également </w:t>
      </w:r>
      <w:r w:rsidRPr="00DB7DBE">
        <w:rPr>
          <w:rFonts w:ascii="Calibri Light" w:hAnsi="Calibri Light"/>
        </w:rPr>
        <w:t>de limiter la pression sur les espaces et les espèces naturelles : lutte contre le gaspillage alimentaire, réemploi, amélioration du tri et de la valorisation des déchets, …</w:t>
      </w:r>
    </w:p>
    <w:p w14:paraId="2145D730" w14:textId="77777777" w:rsidR="001857A6" w:rsidRPr="00DB7DBE" w:rsidRDefault="001857A6" w:rsidP="009066CA">
      <w:pPr>
        <w:spacing w:after="0" w:line="240" w:lineRule="auto"/>
        <w:jc w:val="both"/>
        <w:rPr>
          <w:rFonts w:ascii="Calibri Light" w:hAnsi="Calibri Light"/>
        </w:rPr>
      </w:pPr>
    </w:p>
    <w:p w14:paraId="0F5D072F" w14:textId="77777777" w:rsidR="001857A6" w:rsidRDefault="001857A6" w:rsidP="009066CA">
      <w:pPr>
        <w:spacing w:after="0" w:line="240" w:lineRule="auto"/>
        <w:rPr>
          <w:b/>
          <w:color w:val="ED7D31" w:themeColor="accent2"/>
          <w:sz w:val="32"/>
        </w:rPr>
      </w:pPr>
      <w:r>
        <w:rPr>
          <w:b/>
          <w:color w:val="ED7D31" w:themeColor="accent2"/>
          <w:sz w:val="36"/>
        </w:rPr>
        <w:sym w:font="Wingdings" w:char="F04B"/>
      </w:r>
      <w:r>
        <w:rPr>
          <w:b/>
          <w:color w:val="ED7D31" w:themeColor="accent2"/>
          <w:sz w:val="36"/>
        </w:rPr>
        <w:t xml:space="preserve"> </w:t>
      </w:r>
      <w:r>
        <w:rPr>
          <w:b/>
          <w:color w:val="ED7D31" w:themeColor="accent2"/>
        </w:rPr>
        <w:t xml:space="preserve">Les points de vigilances  </w:t>
      </w:r>
    </w:p>
    <w:p w14:paraId="6230F97C" w14:textId="77777777" w:rsidR="00E60DD5" w:rsidRDefault="00E60DD5" w:rsidP="009066CA">
      <w:pPr>
        <w:spacing w:after="0" w:line="240" w:lineRule="auto"/>
        <w:jc w:val="both"/>
        <w:rPr>
          <w:rFonts w:ascii="Calibri Light" w:hAnsi="Calibri Light"/>
        </w:rPr>
      </w:pPr>
    </w:p>
    <w:p w14:paraId="590D5CFE" w14:textId="6E1FC851" w:rsidR="001857A6" w:rsidRPr="00E60DD5" w:rsidRDefault="001857A6" w:rsidP="009066CA">
      <w:pPr>
        <w:spacing w:after="0" w:line="240" w:lineRule="auto"/>
        <w:jc w:val="both"/>
        <w:rPr>
          <w:rFonts w:ascii="Calibri Light" w:hAnsi="Calibri Light"/>
        </w:rPr>
      </w:pPr>
      <w:r w:rsidRPr="00E60DD5">
        <w:rPr>
          <w:rFonts w:ascii="Calibri Light" w:hAnsi="Calibri Light"/>
        </w:rPr>
        <w:t xml:space="preserve">Un certain nombre d’aménagement sont cependant à prévoir dans la mise en œuvre de la démarche. Ils devront veiller spécifiquement à éviter de créer des </w:t>
      </w:r>
      <w:r w:rsidRPr="00937040">
        <w:rPr>
          <w:rFonts w:ascii="Calibri Light" w:hAnsi="Calibri Light"/>
          <w:b/>
          <w:bCs/>
        </w:rPr>
        <w:t>discontinuités dans les milieux existants</w:t>
      </w:r>
      <w:r w:rsidRPr="00E60DD5">
        <w:rPr>
          <w:rFonts w:ascii="Calibri Light" w:hAnsi="Calibri Light"/>
        </w:rPr>
        <w:t xml:space="preserve"> (</w:t>
      </w:r>
      <w:r w:rsidR="00E60DD5">
        <w:rPr>
          <w:rFonts w:ascii="Calibri Light" w:hAnsi="Calibri Light"/>
        </w:rPr>
        <w:t>par ex. les actions n°</w:t>
      </w:r>
      <w:r w:rsidR="00C27A6B">
        <w:rPr>
          <w:rFonts w:ascii="Calibri Light" w:hAnsi="Calibri Light"/>
        </w:rPr>
        <w:t>4 à 6</w:t>
      </w:r>
      <w:r w:rsidR="00E60DD5">
        <w:rPr>
          <w:rFonts w:ascii="Calibri Light" w:hAnsi="Calibri Light"/>
        </w:rPr>
        <w:t xml:space="preserve"> sur la mobilité douce, n°</w:t>
      </w:r>
      <w:r w:rsidR="00C27A6B">
        <w:rPr>
          <w:rFonts w:ascii="Calibri Light" w:hAnsi="Calibri Light"/>
        </w:rPr>
        <w:t>2</w:t>
      </w:r>
      <w:r w:rsidR="00E60DD5">
        <w:rPr>
          <w:rFonts w:ascii="Calibri Light" w:hAnsi="Calibri Light"/>
        </w:rPr>
        <w:t xml:space="preserve"> sur le covoiturage, n°</w:t>
      </w:r>
      <w:r w:rsidR="00C27A6B">
        <w:rPr>
          <w:rFonts w:ascii="Calibri Light" w:hAnsi="Calibri Light"/>
        </w:rPr>
        <w:t>10</w:t>
      </w:r>
      <w:r w:rsidR="00E60DD5">
        <w:rPr>
          <w:rFonts w:ascii="Calibri Light" w:hAnsi="Calibri Light"/>
        </w:rPr>
        <w:t xml:space="preserve"> et </w:t>
      </w:r>
      <w:r w:rsidR="00C27A6B">
        <w:rPr>
          <w:rFonts w:ascii="Calibri Light" w:hAnsi="Calibri Light"/>
        </w:rPr>
        <w:t>11</w:t>
      </w:r>
      <w:r w:rsidR="00E60DD5">
        <w:rPr>
          <w:rFonts w:ascii="Calibri Light" w:hAnsi="Calibri Light"/>
        </w:rPr>
        <w:t xml:space="preserve"> sur le développement local des ENR).</w:t>
      </w:r>
    </w:p>
    <w:p w14:paraId="70B56EFC" w14:textId="77777777" w:rsidR="001857A6" w:rsidRPr="00E60DD5" w:rsidRDefault="001857A6" w:rsidP="009066CA">
      <w:pPr>
        <w:spacing w:after="0" w:line="240" w:lineRule="auto"/>
        <w:jc w:val="both"/>
        <w:rPr>
          <w:rFonts w:ascii="Calibri Light" w:hAnsi="Calibri Light"/>
        </w:rPr>
      </w:pPr>
    </w:p>
    <w:p w14:paraId="51E3554D" w14:textId="58030001" w:rsidR="001857A6" w:rsidRPr="00440823" w:rsidRDefault="001857A6" w:rsidP="009066CA">
      <w:pPr>
        <w:spacing w:after="0" w:line="240" w:lineRule="auto"/>
        <w:jc w:val="both"/>
        <w:rPr>
          <w:rFonts w:ascii="Calibri Light" w:hAnsi="Calibri Light"/>
        </w:rPr>
      </w:pPr>
      <w:r w:rsidRPr="00440823">
        <w:rPr>
          <w:rFonts w:ascii="Calibri Light" w:hAnsi="Calibri Light"/>
        </w:rPr>
        <w:t>Le développement de linéaires cyclables</w:t>
      </w:r>
      <w:r w:rsidR="00440823" w:rsidRPr="00440823">
        <w:rPr>
          <w:rFonts w:ascii="Calibri Light" w:hAnsi="Calibri Light"/>
        </w:rPr>
        <w:t xml:space="preserve">, </w:t>
      </w:r>
      <w:r w:rsidRPr="00440823">
        <w:rPr>
          <w:rFonts w:ascii="Calibri Light" w:hAnsi="Calibri Light"/>
        </w:rPr>
        <w:t xml:space="preserve">comme l’aménagement </w:t>
      </w:r>
      <w:r w:rsidR="00440823">
        <w:rPr>
          <w:rFonts w:ascii="Calibri Light" w:hAnsi="Calibri Light"/>
        </w:rPr>
        <w:t>d’</w:t>
      </w:r>
      <w:r w:rsidRPr="00440823">
        <w:rPr>
          <w:rFonts w:ascii="Calibri Light" w:hAnsi="Calibri Light"/>
        </w:rPr>
        <w:t>aires de covoiturage est à réfléchir autant que faire se peut sur des voiries existantes</w:t>
      </w:r>
      <w:r w:rsidR="00440823">
        <w:rPr>
          <w:rFonts w:ascii="Calibri Light" w:hAnsi="Calibri Light"/>
        </w:rPr>
        <w:t>,</w:t>
      </w:r>
      <w:r w:rsidRPr="00440823">
        <w:rPr>
          <w:rFonts w:ascii="Calibri Light" w:hAnsi="Calibri Light"/>
        </w:rPr>
        <w:t xml:space="preserve"> et lorsque cela n’est pas envisageable en limitant </w:t>
      </w:r>
      <w:r w:rsidRPr="00937040">
        <w:rPr>
          <w:rFonts w:ascii="Calibri Light" w:hAnsi="Calibri Light"/>
          <w:b/>
          <w:bCs/>
        </w:rPr>
        <w:t>l’imperméabilisation des sols</w:t>
      </w:r>
      <w:r w:rsidRPr="00440823">
        <w:rPr>
          <w:rFonts w:ascii="Calibri Light" w:hAnsi="Calibri Light"/>
        </w:rPr>
        <w:t xml:space="preserve"> et la </w:t>
      </w:r>
      <w:r w:rsidRPr="00937040">
        <w:rPr>
          <w:rFonts w:ascii="Calibri Light" w:hAnsi="Calibri Light"/>
          <w:b/>
          <w:bCs/>
        </w:rPr>
        <w:t>destruction des milieux traversés</w:t>
      </w:r>
      <w:r w:rsidRPr="00440823">
        <w:rPr>
          <w:rFonts w:ascii="Calibri Light" w:hAnsi="Calibri Light"/>
        </w:rPr>
        <w:t>.</w:t>
      </w:r>
    </w:p>
    <w:p w14:paraId="194C4989" w14:textId="77777777" w:rsidR="001857A6" w:rsidRPr="00440823" w:rsidRDefault="001857A6" w:rsidP="009066CA">
      <w:pPr>
        <w:spacing w:after="0" w:line="240" w:lineRule="auto"/>
        <w:jc w:val="both"/>
        <w:rPr>
          <w:rFonts w:ascii="Calibri Light" w:hAnsi="Calibri Light"/>
        </w:rPr>
      </w:pPr>
    </w:p>
    <w:p w14:paraId="1EADC917" w14:textId="341F83BA" w:rsidR="001857A6" w:rsidRPr="00E60DD5" w:rsidRDefault="001857A6" w:rsidP="009066CA">
      <w:pPr>
        <w:spacing w:after="0" w:line="240" w:lineRule="auto"/>
        <w:jc w:val="both"/>
        <w:rPr>
          <w:rFonts w:ascii="Calibri Light" w:hAnsi="Calibri Light"/>
        </w:rPr>
      </w:pPr>
      <w:r w:rsidRPr="00440823">
        <w:rPr>
          <w:rFonts w:ascii="Calibri Light" w:hAnsi="Calibri Light"/>
        </w:rPr>
        <w:t>Concernant le développement</w:t>
      </w:r>
      <w:r w:rsidR="00C27A6B">
        <w:rPr>
          <w:rFonts w:ascii="Calibri Light" w:hAnsi="Calibri Light"/>
        </w:rPr>
        <w:t xml:space="preserve"> </w:t>
      </w:r>
      <w:r w:rsidRPr="00440823">
        <w:rPr>
          <w:rFonts w:ascii="Calibri Light" w:hAnsi="Calibri Light"/>
        </w:rPr>
        <w:t xml:space="preserve">et le déploiement d’infrastructures de productions locales et renouvelables d’énergie, </w:t>
      </w:r>
      <w:r w:rsidR="0041610D">
        <w:rPr>
          <w:rFonts w:ascii="Calibri Light" w:hAnsi="Calibri Light"/>
        </w:rPr>
        <w:t>le territoire</w:t>
      </w:r>
      <w:r w:rsidRPr="00440823">
        <w:rPr>
          <w:rFonts w:ascii="Calibri Light" w:hAnsi="Calibri Light"/>
        </w:rPr>
        <w:t xml:space="preserve"> en est au stade d’identification des potentiels. Le PCAET ne spécifie pas aujourd’hui de projets précis ni l’emplacement des infrastructures. Ce point de vigilance très global porte sur la prise en compte des incidences environnementales lors de l’implantation de ces équipements.</w:t>
      </w:r>
    </w:p>
    <w:p w14:paraId="0C08334D" w14:textId="03259E15" w:rsidR="001857A6" w:rsidRPr="00440823" w:rsidRDefault="001857A6" w:rsidP="009066CA">
      <w:pPr>
        <w:spacing w:after="0" w:line="240" w:lineRule="auto"/>
        <w:jc w:val="both"/>
        <w:rPr>
          <w:rFonts w:ascii="Calibri Light" w:hAnsi="Calibri Light"/>
        </w:rPr>
      </w:pPr>
    </w:p>
    <w:p w14:paraId="552E39EF" w14:textId="77777777" w:rsidR="00440823" w:rsidRPr="00440823" w:rsidRDefault="00440823" w:rsidP="009066CA">
      <w:pPr>
        <w:spacing w:after="0" w:line="240" w:lineRule="auto"/>
        <w:jc w:val="both"/>
        <w:rPr>
          <w:rFonts w:ascii="Calibri Light" w:hAnsi="Calibri Light"/>
        </w:rPr>
      </w:pPr>
    </w:p>
    <w:p w14:paraId="31A4D070" w14:textId="77777777" w:rsidR="001857A6" w:rsidRPr="004B72DC" w:rsidRDefault="001857A6" w:rsidP="009066CA">
      <w:pPr>
        <w:pStyle w:val="Titre2"/>
        <w:spacing w:before="0" w:after="0" w:line="240" w:lineRule="auto"/>
        <w:contextualSpacing w:val="0"/>
        <w:rPr>
          <w:lang w:val="fr-FR"/>
        </w:rPr>
      </w:pPr>
      <w:bookmarkStart w:id="165" w:name="_Toc10717910"/>
      <w:bookmarkStart w:id="166" w:name="_Toc34214329"/>
      <w:r w:rsidRPr="004B72DC">
        <w:rPr>
          <w:lang w:val="fr-FR"/>
        </w:rPr>
        <w:t>Analyse des incidences sur les risques naturels et technologiques</w:t>
      </w:r>
      <w:bookmarkEnd w:id="165"/>
      <w:bookmarkEnd w:id="166"/>
    </w:p>
    <w:p w14:paraId="1ADD2CC2" w14:textId="77777777" w:rsidR="001857A6" w:rsidRDefault="001857A6" w:rsidP="009066CA">
      <w:pPr>
        <w:spacing w:line="240" w:lineRule="auto"/>
      </w:pPr>
    </w:p>
    <w:p w14:paraId="320AE0AD" w14:textId="77777777" w:rsidR="001857A6" w:rsidRPr="00440823" w:rsidRDefault="001857A6" w:rsidP="009066CA">
      <w:pPr>
        <w:spacing w:after="0" w:line="240" w:lineRule="auto"/>
        <w:rPr>
          <w:b/>
          <w:color w:val="70AD47" w:themeColor="accent6"/>
          <w:szCs w:val="14"/>
        </w:rPr>
      </w:pPr>
      <w:r w:rsidRPr="00937040">
        <w:rPr>
          <w:b/>
          <w:color w:val="70AD47" w:themeColor="accent6"/>
          <w:sz w:val="36"/>
        </w:rPr>
        <w:sym w:font="Wingdings" w:char="F04A"/>
      </w:r>
      <w:r w:rsidRPr="00937040">
        <w:rPr>
          <w:b/>
          <w:color w:val="70AD47" w:themeColor="accent6"/>
          <w:sz w:val="36"/>
        </w:rPr>
        <w:t xml:space="preserve"> </w:t>
      </w:r>
      <w:r w:rsidRPr="00440823">
        <w:rPr>
          <w:b/>
          <w:color w:val="70AD47" w:themeColor="accent6"/>
          <w:szCs w:val="14"/>
        </w:rPr>
        <w:t xml:space="preserve">Les incidences positives potentielles </w:t>
      </w:r>
    </w:p>
    <w:p w14:paraId="665A0A49" w14:textId="77777777" w:rsidR="001857A6" w:rsidRPr="00440823" w:rsidRDefault="001857A6" w:rsidP="009066CA">
      <w:pPr>
        <w:spacing w:after="0" w:line="240" w:lineRule="auto"/>
        <w:jc w:val="both"/>
        <w:rPr>
          <w:rFonts w:ascii="Calibri Light" w:hAnsi="Calibri Light"/>
        </w:rPr>
      </w:pPr>
    </w:p>
    <w:p w14:paraId="274990A0" w14:textId="558DD9AC" w:rsidR="001857A6" w:rsidRPr="00440823" w:rsidRDefault="001857A6" w:rsidP="009066CA">
      <w:pPr>
        <w:spacing w:after="0" w:line="240" w:lineRule="auto"/>
        <w:jc w:val="both"/>
        <w:rPr>
          <w:rFonts w:ascii="Calibri Light" w:hAnsi="Calibri Light"/>
        </w:rPr>
      </w:pPr>
      <w:r w:rsidRPr="00440823">
        <w:rPr>
          <w:rFonts w:ascii="Calibri Light" w:hAnsi="Calibri Light"/>
        </w:rPr>
        <w:t xml:space="preserve">Le plan d’actions traduit une volonté de porter une réflexion intercommunautaire sur le </w:t>
      </w:r>
      <w:r w:rsidRPr="00937040">
        <w:rPr>
          <w:rFonts w:ascii="Calibri Light" w:hAnsi="Calibri Light"/>
          <w:b/>
          <w:bCs/>
        </w:rPr>
        <w:t>risque inondation</w:t>
      </w:r>
      <w:r w:rsidRPr="00440823">
        <w:rPr>
          <w:rFonts w:ascii="Calibri Light" w:hAnsi="Calibri Light"/>
        </w:rPr>
        <w:t xml:space="preserve"> et </w:t>
      </w:r>
      <w:r w:rsidRPr="00937040">
        <w:rPr>
          <w:rFonts w:ascii="Calibri Light" w:hAnsi="Calibri Light"/>
          <w:b/>
          <w:bCs/>
        </w:rPr>
        <w:t>le risque sanitaire</w:t>
      </w:r>
      <w:r w:rsidRPr="00440823">
        <w:rPr>
          <w:rFonts w:ascii="Calibri Light" w:hAnsi="Calibri Light"/>
        </w:rPr>
        <w:t>. L’augmentation des inondations, tout comme les effets sur la santé, conséquences identifiées du changement climatique sur le territoire, sont clairement évoqués (action</w:t>
      </w:r>
      <w:r w:rsidR="00C27A6B">
        <w:rPr>
          <w:rFonts w:ascii="Calibri Light" w:hAnsi="Calibri Light"/>
        </w:rPr>
        <w:t>s</w:t>
      </w:r>
      <w:r w:rsidR="00440823">
        <w:rPr>
          <w:rFonts w:ascii="Calibri Light" w:hAnsi="Calibri Light"/>
        </w:rPr>
        <w:t xml:space="preserve"> n°2</w:t>
      </w:r>
      <w:r w:rsidR="00C27A6B">
        <w:rPr>
          <w:rFonts w:ascii="Calibri Light" w:hAnsi="Calibri Light"/>
        </w:rPr>
        <w:t>1 et 22</w:t>
      </w:r>
      <w:r w:rsidR="00440823">
        <w:rPr>
          <w:rFonts w:ascii="Calibri Light" w:hAnsi="Calibri Light"/>
        </w:rPr>
        <w:t xml:space="preserve"> sur </w:t>
      </w:r>
      <w:r w:rsidR="00C27A6B">
        <w:rPr>
          <w:rFonts w:ascii="Calibri Light" w:hAnsi="Calibri Light"/>
        </w:rPr>
        <w:t>la protection de la population</w:t>
      </w:r>
      <w:r w:rsidR="00440823">
        <w:rPr>
          <w:rFonts w:ascii="Calibri Light" w:hAnsi="Calibri Light"/>
        </w:rPr>
        <w:t xml:space="preserve"> des évènements climatiques)</w:t>
      </w:r>
      <w:r w:rsidRPr="00440823">
        <w:rPr>
          <w:rFonts w:ascii="Calibri Light" w:hAnsi="Calibri Light"/>
        </w:rPr>
        <w:t>.</w:t>
      </w:r>
    </w:p>
    <w:p w14:paraId="4C3E1880" w14:textId="77777777" w:rsidR="001857A6" w:rsidRPr="00440823" w:rsidRDefault="001857A6" w:rsidP="009066CA">
      <w:pPr>
        <w:spacing w:after="0" w:line="240" w:lineRule="auto"/>
        <w:jc w:val="both"/>
        <w:rPr>
          <w:rFonts w:ascii="Calibri Light" w:hAnsi="Calibri Light"/>
        </w:rPr>
      </w:pPr>
    </w:p>
    <w:p w14:paraId="053EC031" w14:textId="761EFB0D" w:rsidR="001857A6" w:rsidRPr="00440823" w:rsidRDefault="001857A6" w:rsidP="009066CA">
      <w:pPr>
        <w:spacing w:after="0" w:line="240" w:lineRule="auto"/>
        <w:jc w:val="both"/>
        <w:rPr>
          <w:rFonts w:ascii="Calibri Light" w:hAnsi="Calibri Light"/>
        </w:rPr>
      </w:pPr>
      <w:r w:rsidRPr="00440823">
        <w:rPr>
          <w:rFonts w:ascii="Calibri Light" w:hAnsi="Calibri Light"/>
        </w:rPr>
        <w:t>De même, la réflexion liée à l’adaptation des activités économiques aux phénomènes de changement climatiques est précisément énoncée (</w:t>
      </w:r>
      <w:r w:rsidR="00937040">
        <w:rPr>
          <w:rFonts w:ascii="Calibri Light" w:hAnsi="Calibri Light"/>
        </w:rPr>
        <w:t xml:space="preserve">par ex. avec </w:t>
      </w:r>
      <w:r w:rsidR="00DF402D">
        <w:rPr>
          <w:rFonts w:ascii="Calibri Light" w:hAnsi="Calibri Light"/>
        </w:rPr>
        <w:t>l’action n°30 sur l’émergence de nouveaux modèles viticoles et agricoles durables</w:t>
      </w:r>
      <w:r w:rsidRPr="00440823">
        <w:rPr>
          <w:rFonts w:ascii="Calibri Light" w:hAnsi="Calibri Light"/>
        </w:rPr>
        <w:t>).</w:t>
      </w:r>
    </w:p>
    <w:p w14:paraId="535FDB89" w14:textId="77777777" w:rsidR="001857A6" w:rsidRPr="00440823" w:rsidRDefault="001857A6" w:rsidP="009066CA">
      <w:pPr>
        <w:spacing w:after="0" w:line="240" w:lineRule="auto"/>
        <w:jc w:val="both"/>
        <w:rPr>
          <w:rFonts w:ascii="Calibri Light" w:hAnsi="Calibri Light"/>
        </w:rPr>
      </w:pPr>
    </w:p>
    <w:p w14:paraId="1F75F867" w14:textId="77777777" w:rsidR="001857A6" w:rsidRPr="00937040" w:rsidRDefault="001857A6" w:rsidP="009066CA">
      <w:pPr>
        <w:spacing w:after="0" w:line="240" w:lineRule="auto"/>
        <w:rPr>
          <w:b/>
          <w:color w:val="ED7D31" w:themeColor="accent2"/>
          <w:szCs w:val="14"/>
        </w:rPr>
      </w:pPr>
      <w:r w:rsidRPr="00937040">
        <w:rPr>
          <w:b/>
          <w:color w:val="ED7D31" w:themeColor="accent2"/>
          <w:sz w:val="36"/>
        </w:rPr>
        <w:sym w:font="Wingdings" w:char="F04B"/>
      </w:r>
      <w:r w:rsidRPr="00937040">
        <w:rPr>
          <w:b/>
          <w:color w:val="ED7D31" w:themeColor="accent2"/>
          <w:sz w:val="36"/>
        </w:rPr>
        <w:t xml:space="preserve"> </w:t>
      </w:r>
      <w:r w:rsidRPr="00937040">
        <w:rPr>
          <w:b/>
          <w:color w:val="ED7D31" w:themeColor="accent2"/>
          <w:szCs w:val="14"/>
        </w:rPr>
        <w:t xml:space="preserve">Les points de vigilances  </w:t>
      </w:r>
    </w:p>
    <w:p w14:paraId="0BC754E6" w14:textId="77777777" w:rsidR="001857A6" w:rsidRPr="00937040" w:rsidRDefault="001857A6" w:rsidP="009066CA">
      <w:pPr>
        <w:spacing w:after="0" w:line="240" w:lineRule="auto"/>
        <w:jc w:val="both"/>
        <w:rPr>
          <w:rFonts w:ascii="Calibri Light" w:hAnsi="Calibri Light"/>
        </w:rPr>
      </w:pPr>
    </w:p>
    <w:p w14:paraId="7910A7FC" w14:textId="539B4ACE" w:rsidR="001857A6" w:rsidRDefault="00937040" w:rsidP="009066CA">
      <w:pPr>
        <w:spacing w:after="0" w:line="240" w:lineRule="auto"/>
        <w:jc w:val="both"/>
        <w:rPr>
          <w:rFonts w:ascii="Calibri Light" w:hAnsi="Calibri Light"/>
        </w:rPr>
      </w:pPr>
      <w:r>
        <w:rPr>
          <w:rFonts w:ascii="Calibri Light" w:hAnsi="Calibri Light"/>
        </w:rPr>
        <w:t>L</w:t>
      </w:r>
      <w:r w:rsidR="001857A6" w:rsidRPr="00937040">
        <w:rPr>
          <w:rFonts w:ascii="Calibri Light" w:hAnsi="Calibri Light"/>
        </w:rPr>
        <w:t>a mise en service de nouvelles unités de production d'ENR (centrale photovoltaïque</w:t>
      </w:r>
      <w:r w:rsidR="00DF402D">
        <w:rPr>
          <w:rFonts w:ascii="Calibri Light" w:hAnsi="Calibri Light"/>
        </w:rPr>
        <w:t xml:space="preserve"> par exemple</w:t>
      </w:r>
      <w:r w:rsidR="001857A6" w:rsidRPr="00937040">
        <w:rPr>
          <w:rFonts w:ascii="Calibri Light" w:hAnsi="Calibri Light"/>
        </w:rPr>
        <w:t>) présentent un aléa « risques technologiques » très limité car ces procédés sont aujourd'hui maîtrisés. De plus, en fonction de la taille et de la puissance des installations, elles devront faire l’objet d’études d’impacts et de déclarations spécifiques.</w:t>
      </w:r>
    </w:p>
    <w:p w14:paraId="1C005372" w14:textId="77777777" w:rsidR="00937040" w:rsidRPr="00937040" w:rsidRDefault="00937040" w:rsidP="009066CA">
      <w:pPr>
        <w:spacing w:after="0" w:line="240" w:lineRule="auto"/>
        <w:jc w:val="both"/>
        <w:rPr>
          <w:rFonts w:ascii="Calibri Light" w:hAnsi="Calibri Light"/>
        </w:rPr>
      </w:pPr>
    </w:p>
    <w:p w14:paraId="0F0963BD" w14:textId="77777777" w:rsidR="001857A6" w:rsidRPr="00937040" w:rsidRDefault="001857A6" w:rsidP="009066CA">
      <w:pPr>
        <w:spacing w:after="0" w:line="240" w:lineRule="auto"/>
        <w:jc w:val="both"/>
        <w:rPr>
          <w:rFonts w:ascii="Calibri Light" w:hAnsi="Calibri Light"/>
        </w:rPr>
      </w:pPr>
    </w:p>
    <w:p w14:paraId="7644006E" w14:textId="77777777" w:rsidR="001857A6" w:rsidRPr="004B72DC" w:rsidRDefault="001857A6" w:rsidP="009066CA">
      <w:pPr>
        <w:pStyle w:val="Titre2"/>
        <w:spacing w:before="0" w:after="0" w:line="240" w:lineRule="auto"/>
        <w:contextualSpacing w:val="0"/>
        <w:rPr>
          <w:lang w:val="fr-FR"/>
        </w:rPr>
      </w:pPr>
      <w:bookmarkStart w:id="167" w:name="_Toc10717911"/>
      <w:bookmarkStart w:id="168" w:name="_Toc34214330"/>
      <w:r w:rsidRPr="004B72DC">
        <w:rPr>
          <w:lang w:val="fr-FR"/>
        </w:rPr>
        <w:t>Analyse des incidences sur les pollutions et les nuisances</w:t>
      </w:r>
      <w:bookmarkEnd w:id="167"/>
      <w:bookmarkEnd w:id="168"/>
    </w:p>
    <w:p w14:paraId="29D173B3" w14:textId="77777777" w:rsidR="001857A6" w:rsidRPr="00937040" w:rsidRDefault="001857A6" w:rsidP="009066CA">
      <w:pPr>
        <w:spacing w:after="0" w:line="240" w:lineRule="auto"/>
        <w:jc w:val="both"/>
        <w:rPr>
          <w:rFonts w:ascii="Calibri Light" w:hAnsi="Calibri Light"/>
        </w:rPr>
      </w:pPr>
    </w:p>
    <w:p w14:paraId="635057B1" w14:textId="77777777" w:rsidR="001857A6" w:rsidRPr="00E621E8" w:rsidRDefault="001857A6" w:rsidP="009066CA">
      <w:pPr>
        <w:spacing w:after="0" w:line="240" w:lineRule="auto"/>
        <w:rPr>
          <w:b/>
          <w:color w:val="70AD47" w:themeColor="accent6"/>
          <w:szCs w:val="14"/>
        </w:rPr>
      </w:pPr>
      <w:r w:rsidRPr="00937040">
        <w:rPr>
          <w:b/>
          <w:color w:val="70AD47" w:themeColor="accent6"/>
          <w:sz w:val="36"/>
        </w:rPr>
        <w:sym w:font="Wingdings" w:char="F04A"/>
      </w:r>
      <w:r w:rsidRPr="00937040">
        <w:rPr>
          <w:b/>
          <w:color w:val="70AD47" w:themeColor="accent6"/>
          <w:sz w:val="36"/>
        </w:rPr>
        <w:t xml:space="preserve"> </w:t>
      </w:r>
      <w:r w:rsidRPr="00E621E8">
        <w:rPr>
          <w:b/>
          <w:color w:val="70AD47" w:themeColor="accent6"/>
          <w:szCs w:val="14"/>
        </w:rPr>
        <w:t xml:space="preserve">Les incidences positives potentielles </w:t>
      </w:r>
    </w:p>
    <w:p w14:paraId="1C410DF3" w14:textId="77777777" w:rsidR="001857A6" w:rsidRPr="00937040" w:rsidRDefault="001857A6" w:rsidP="009066CA">
      <w:pPr>
        <w:spacing w:after="0" w:line="240" w:lineRule="auto"/>
        <w:jc w:val="both"/>
        <w:rPr>
          <w:rFonts w:ascii="Calibri Light" w:hAnsi="Calibri Light"/>
        </w:rPr>
      </w:pPr>
    </w:p>
    <w:p w14:paraId="06C0E54B" w14:textId="2EB37F17" w:rsidR="001857A6" w:rsidRPr="00937040" w:rsidRDefault="00937040" w:rsidP="009066CA">
      <w:pPr>
        <w:spacing w:after="0" w:line="240" w:lineRule="auto"/>
        <w:jc w:val="both"/>
        <w:rPr>
          <w:rFonts w:ascii="Calibri Light" w:hAnsi="Calibri Light"/>
        </w:rPr>
      </w:pPr>
      <w:r>
        <w:rPr>
          <w:rFonts w:ascii="Calibri Light" w:hAnsi="Calibri Light"/>
        </w:rPr>
        <w:t>Sur l</w:t>
      </w:r>
      <w:r w:rsidR="001857A6" w:rsidRPr="00937040">
        <w:rPr>
          <w:rFonts w:ascii="Calibri Light" w:hAnsi="Calibri Light"/>
        </w:rPr>
        <w:t xml:space="preserve">e volet « </w:t>
      </w:r>
      <w:r w:rsidR="001857A6" w:rsidRPr="00057A8C">
        <w:rPr>
          <w:rFonts w:ascii="Calibri Light" w:hAnsi="Calibri Light"/>
          <w:b/>
          <w:bCs/>
        </w:rPr>
        <w:t>Déchets</w:t>
      </w:r>
      <w:r w:rsidR="001857A6" w:rsidRPr="00937040">
        <w:rPr>
          <w:rFonts w:ascii="Calibri Light" w:hAnsi="Calibri Light"/>
        </w:rPr>
        <w:t> », plusieurs leviers sont mobilisés</w:t>
      </w:r>
      <w:r w:rsidR="00DF402D">
        <w:rPr>
          <w:rFonts w:ascii="Calibri Light" w:hAnsi="Calibri Light"/>
        </w:rPr>
        <w:t xml:space="preserve"> visant à </w:t>
      </w:r>
      <w:r w:rsidR="00DF402D" w:rsidRPr="00DF402D">
        <w:rPr>
          <w:rFonts w:ascii="Calibri Light" w:hAnsi="Calibri Light"/>
        </w:rPr>
        <w:t>la réduction du volume de déchets, l’amélioration du tri des déchets et leur valorisation</w:t>
      </w:r>
      <w:r w:rsidR="001857A6" w:rsidRPr="00937040">
        <w:rPr>
          <w:rFonts w:ascii="Calibri Light" w:hAnsi="Calibri Light"/>
        </w:rPr>
        <w:t xml:space="preserve"> : </w:t>
      </w:r>
    </w:p>
    <w:p w14:paraId="701CDE05" w14:textId="77777777" w:rsidR="00DF402D" w:rsidRDefault="00DF402D" w:rsidP="009066CA">
      <w:pPr>
        <w:pStyle w:val="Paragraphedeliste"/>
        <w:numPr>
          <w:ilvl w:val="0"/>
          <w:numId w:val="20"/>
        </w:numPr>
        <w:spacing w:before="120" w:line="240" w:lineRule="auto"/>
        <w:ind w:left="714" w:hanging="357"/>
        <w:rPr>
          <w:rFonts w:ascii="Calibri Light" w:eastAsia="Times New Roman" w:hAnsi="Calibri Light" w:cs="Calibri Light"/>
          <w:lang w:eastAsia="fr-FR"/>
        </w:rPr>
      </w:pPr>
      <w:r>
        <w:rPr>
          <w:rFonts w:ascii="Calibri Light" w:eastAsia="Times New Roman" w:hAnsi="Calibri Light" w:cs="Calibri Light"/>
          <w:lang w:eastAsia="fr-FR"/>
        </w:rPr>
        <w:t>La sensibilisation du grand public et des scolaires autour d’évènementiels,</w:t>
      </w:r>
    </w:p>
    <w:p w14:paraId="1E7E5995" w14:textId="77777777" w:rsid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sidRPr="00081A07">
        <w:rPr>
          <w:rFonts w:ascii="Calibri Light" w:eastAsia="Times New Roman" w:hAnsi="Calibri Light" w:cs="Calibri Light"/>
          <w:lang w:eastAsia="fr-FR"/>
        </w:rPr>
        <w:t>L’apport de services complémentaires (bac biodéchets, guide du tri, points d'apport volontaire innovants</w:t>
      </w:r>
      <w:r w:rsidRPr="00081A07">
        <w:rPr>
          <w:rFonts w:cs="Calibri"/>
          <w:color w:val="000000"/>
          <w:szCs w:val="28"/>
        </w:rPr>
        <w:t xml:space="preserve">, </w:t>
      </w:r>
      <w:r w:rsidRPr="00081A07">
        <w:rPr>
          <w:rFonts w:ascii="Calibri Light" w:eastAsia="Times New Roman" w:hAnsi="Calibri Light" w:cs="Calibri Light"/>
          <w:lang w:eastAsia="fr-FR"/>
        </w:rPr>
        <w:t>…),</w:t>
      </w:r>
    </w:p>
    <w:p w14:paraId="703F7507" w14:textId="77777777" w:rsid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Pr>
          <w:rFonts w:ascii="Calibri Light" w:eastAsia="Times New Roman" w:hAnsi="Calibri Light" w:cs="Calibri Light"/>
          <w:lang w:eastAsia="fr-FR"/>
        </w:rPr>
        <w:t>Le développement du compostage individuel et collectif, avec des guide-composteurs comme relais locaux d’information,</w:t>
      </w:r>
    </w:p>
    <w:p w14:paraId="4D798DD2" w14:textId="77777777" w:rsid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Pr>
          <w:rFonts w:ascii="Calibri Light" w:eastAsia="Times New Roman" w:hAnsi="Calibri Light" w:cs="Calibri Light"/>
          <w:lang w:eastAsia="fr-FR"/>
        </w:rPr>
        <w:t>Le développement du broyage de proximité des déchets verts,</w:t>
      </w:r>
    </w:p>
    <w:p w14:paraId="1D819CDD" w14:textId="77777777" w:rsid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Pr>
          <w:rFonts w:ascii="Calibri Light" w:eastAsia="Times New Roman" w:hAnsi="Calibri Light" w:cs="Calibri Light"/>
          <w:lang w:eastAsia="fr-FR"/>
        </w:rPr>
        <w:t>La tarification incitative, appliquant le principe du pollueur-payeur aux usagers.</w:t>
      </w:r>
    </w:p>
    <w:p w14:paraId="11453588" w14:textId="7C211DD0" w:rsidR="001857A6" w:rsidRPr="00DF402D" w:rsidRDefault="00DF402D" w:rsidP="009066CA">
      <w:pPr>
        <w:pStyle w:val="Paragraphedeliste"/>
        <w:numPr>
          <w:ilvl w:val="0"/>
          <w:numId w:val="20"/>
        </w:numPr>
        <w:spacing w:line="240" w:lineRule="auto"/>
        <w:rPr>
          <w:rFonts w:ascii="Calibri Light" w:eastAsia="Times New Roman" w:hAnsi="Calibri Light" w:cs="Calibri Light"/>
          <w:lang w:eastAsia="fr-FR"/>
        </w:rPr>
      </w:pPr>
      <w:r w:rsidRPr="00DF402D">
        <w:rPr>
          <w:rFonts w:ascii="Calibri Light" w:eastAsia="Times New Roman" w:hAnsi="Calibri Light" w:cs="Calibri Light"/>
          <w:lang w:eastAsia="fr-FR"/>
        </w:rPr>
        <w:t>Le développement de la démarche comportementale, visant à prendre en compte l’ensemble des leviers du changement (de l’échelle individuelle au collectif, du rationnel à l’émotionnel…).</w:t>
      </w:r>
    </w:p>
    <w:p w14:paraId="0B9E3BA5" w14:textId="77777777" w:rsidR="00DF402D" w:rsidRDefault="00DF402D" w:rsidP="009066CA">
      <w:pPr>
        <w:spacing w:after="0" w:line="240" w:lineRule="auto"/>
        <w:jc w:val="both"/>
        <w:rPr>
          <w:rFonts w:ascii="Calibri Light" w:hAnsi="Calibri Light"/>
        </w:rPr>
      </w:pPr>
    </w:p>
    <w:p w14:paraId="27236F0F" w14:textId="562C1678"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La question de la </w:t>
      </w:r>
      <w:r w:rsidRPr="00057A8C">
        <w:rPr>
          <w:rFonts w:ascii="Calibri Light" w:hAnsi="Calibri Light"/>
          <w:b/>
          <w:bCs/>
        </w:rPr>
        <w:t>qualité de l’air</w:t>
      </w:r>
      <w:r w:rsidRPr="00057A8C">
        <w:rPr>
          <w:rFonts w:ascii="Calibri Light" w:hAnsi="Calibri Light"/>
        </w:rPr>
        <w:t xml:space="preserve"> et de la </w:t>
      </w:r>
      <w:r w:rsidRPr="00057A8C">
        <w:rPr>
          <w:rFonts w:ascii="Calibri Light" w:hAnsi="Calibri Light"/>
          <w:b/>
          <w:bCs/>
        </w:rPr>
        <w:t>réduction de la pollution atmosphérique</w:t>
      </w:r>
      <w:r w:rsidRPr="00057A8C">
        <w:rPr>
          <w:rFonts w:ascii="Calibri Light" w:hAnsi="Calibri Light"/>
        </w:rPr>
        <w:t xml:space="preserve"> est abordée de manière transversale, en lien notamment avec les orientations portant sur les </w:t>
      </w:r>
      <w:r w:rsidRPr="00057A8C">
        <w:rPr>
          <w:rFonts w:ascii="Calibri Light" w:hAnsi="Calibri Light"/>
          <w:b/>
          <w:bCs/>
        </w:rPr>
        <w:t>déplacements</w:t>
      </w:r>
      <w:r w:rsidRPr="00057A8C">
        <w:rPr>
          <w:rFonts w:ascii="Calibri Light" w:hAnsi="Calibri Light"/>
        </w:rPr>
        <w:t xml:space="preserve"> (</w:t>
      </w:r>
      <w:r w:rsidR="00057A8C">
        <w:rPr>
          <w:rFonts w:ascii="Calibri Light" w:hAnsi="Calibri Light"/>
        </w:rPr>
        <w:t xml:space="preserve">Axe </w:t>
      </w:r>
      <w:r w:rsidR="00DF402D">
        <w:rPr>
          <w:rFonts w:ascii="Calibri Light" w:hAnsi="Calibri Light"/>
        </w:rPr>
        <w:t>1 : Favoriser une mobilité sobre en carbone</w:t>
      </w:r>
      <w:r w:rsidRPr="00057A8C">
        <w:rPr>
          <w:rFonts w:ascii="Calibri Light" w:hAnsi="Calibri Light"/>
        </w:rPr>
        <w:t xml:space="preserve">) et les </w:t>
      </w:r>
      <w:r w:rsidRPr="00057A8C">
        <w:rPr>
          <w:rFonts w:ascii="Calibri Light" w:hAnsi="Calibri Light"/>
          <w:b/>
          <w:bCs/>
        </w:rPr>
        <w:t>énergies renouvelables</w:t>
      </w:r>
      <w:r w:rsidRPr="00057A8C">
        <w:rPr>
          <w:rFonts w:ascii="Calibri Light" w:hAnsi="Calibri Light"/>
        </w:rPr>
        <w:t xml:space="preserve"> (</w:t>
      </w:r>
      <w:r w:rsidR="00057A8C">
        <w:rPr>
          <w:rFonts w:ascii="Calibri Light" w:hAnsi="Calibri Light"/>
        </w:rPr>
        <w:t xml:space="preserve">Axe </w:t>
      </w:r>
      <w:r w:rsidR="00DF402D">
        <w:rPr>
          <w:rFonts w:ascii="Calibri Light" w:hAnsi="Calibri Light"/>
        </w:rPr>
        <w:t>2 : Sobriété et transition énergétique</w:t>
      </w:r>
      <w:r w:rsidRPr="00057A8C">
        <w:rPr>
          <w:rFonts w:ascii="Calibri Light" w:hAnsi="Calibri Light"/>
        </w:rPr>
        <w:t xml:space="preserve">). De même, l'ensemble des actions visant à </w:t>
      </w:r>
      <w:r w:rsidRPr="00057A8C">
        <w:rPr>
          <w:rFonts w:ascii="Calibri Light" w:hAnsi="Calibri Light"/>
          <w:b/>
          <w:bCs/>
        </w:rPr>
        <w:t>réduire l’usage des énergies fossiles</w:t>
      </w:r>
      <w:r w:rsidRPr="00057A8C">
        <w:rPr>
          <w:rFonts w:ascii="Calibri Light" w:hAnsi="Calibri Light"/>
        </w:rPr>
        <w:t xml:space="preserve"> où à trouver des alternatives participent aussi à cette amélioration de la qualité de l'air, et donc du cadre de vie des habitants.</w:t>
      </w:r>
    </w:p>
    <w:p w14:paraId="15686553" w14:textId="77777777" w:rsidR="001857A6" w:rsidRPr="00057A8C" w:rsidRDefault="001857A6" w:rsidP="009066CA">
      <w:pPr>
        <w:spacing w:after="0" w:line="240" w:lineRule="auto"/>
        <w:jc w:val="both"/>
        <w:rPr>
          <w:rFonts w:ascii="Calibri Light" w:hAnsi="Calibri Light"/>
        </w:rPr>
      </w:pPr>
    </w:p>
    <w:p w14:paraId="6103D095" w14:textId="77777777" w:rsidR="001857A6" w:rsidRPr="00057A8C" w:rsidRDefault="001857A6" w:rsidP="009066CA">
      <w:pPr>
        <w:spacing w:after="0" w:line="240" w:lineRule="auto"/>
        <w:jc w:val="both"/>
        <w:rPr>
          <w:rFonts w:ascii="Calibri Light" w:hAnsi="Calibri Light"/>
        </w:rPr>
      </w:pPr>
      <w:r w:rsidRPr="00057A8C">
        <w:rPr>
          <w:rFonts w:ascii="Calibri Light" w:hAnsi="Calibri Light"/>
        </w:rPr>
        <w:t>Dans une moindre mesure, les actions proposées notamment sur le volet mobilité auront un impact indirect positif sur la réduction des nuisances sonores et visuelles via la réduction de l’encombrement de la voirie.</w:t>
      </w:r>
    </w:p>
    <w:p w14:paraId="6A65BD24" w14:textId="77777777" w:rsidR="001857A6" w:rsidRPr="00057A8C" w:rsidRDefault="001857A6" w:rsidP="009066CA">
      <w:pPr>
        <w:spacing w:after="0" w:line="240" w:lineRule="auto"/>
        <w:jc w:val="both"/>
        <w:rPr>
          <w:rFonts w:ascii="Calibri Light" w:hAnsi="Calibri Light"/>
        </w:rPr>
      </w:pPr>
    </w:p>
    <w:p w14:paraId="5C160630" w14:textId="1F75E451"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Enfin, </w:t>
      </w:r>
      <w:r w:rsidR="00DF402D">
        <w:rPr>
          <w:rFonts w:ascii="Calibri Light" w:hAnsi="Calibri Light"/>
        </w:rPr>
        <w:t xml:space="preserve">les actions n°10 et 11 relatives au développement </w:t>
      </w:r>
      <w:r w:rsidR="009066CA">
        <w:rPr>
          <w:rFonts w:ascii="Calibri Light" w:hAnsi="Calibri Light"/>
        </w:rPr>
        <w:t>local</w:t>
      </w:r>
      <w:r w:rsidR="00DF402D">
        <w:rPr>
          <w:rFonts w:ascii="Calibri Light" w:hAnsi="Calibri Light"/>
        </w:rPr>
        <w:t xml:space="preserve"> des énerg</w:t>
      </w:r>
      <w:r w:rsidR="009066CA">
        <w:rPr>
          <w:rFonts w:ascii="Calibri Light" w:hAnsi="Calibri Light"/>
        </w:rPr>
        <w:t>ies renouvelables</w:t>
      </w:r>
      <w:r w:rsidRPr="00057A8C">
        <w:rPr>
          <w:rFonts w:ascii="Calibri Light" w:hAnsi="Calibri Light"/>
        </w:rPr>
        <w:t xml:space="preserve"> favorisera l’acceptabilité des projets ENR, notamment sur les aspects pollutions visuelles et sonores.</w:t>
      </w:r>
    </w:p>
    <w:p w14:paraId="53F83FCB" w14:textId="77777777" w:rsidR="001857A6" w:rsidRPr="00E56783" w:rsidRDefault="001857A6" w:rsidP="009066CA">
      <w:pPr>
        <w:spacing w:line="240" w:lineRule="auto"/>
      </w:pPr>
    </w:p>
    <w:p w14:paraId="75B43F36" w14:textId="77777777" w:rsidR="001857A6" w:rsidRDefault="001857A6" w:rsidP="009066CA">
      <w:pPr>
        <w:spacing w:after="0" w:line="240" w:lineRule="auto"/>
        <w:rPr>
          <w:b/>
          <w:color w:val="ED7D31" w:themeColor="accent2"/>
          <w:sz w:val="32"/>
        </w:rPr>
      </w:pPr>
      <w:r>
        <w:rPr>
          <w:b/>
          <w:color w:val="ED7D31" w:themeColor="accent2"/>
          <w:sz w:val="36"/>
        </w:rPr>
        <w:sym w:font="Wingdings" w:char="F04B"/>
      </w:r>
      <w:r>
        <w:rPr>
          <w:b/>
          <w:color w:val="ED7D31" w:themeColor="accent2"/>
          <w:sz w:val="36"/>
        </w:rPr>
        <w:t xml:space="preserve"> </w:t>
      </w:r>
      <w:r>
        <w:rPr>
          <w:b/>
          <w:color w:val="ED7D31" w:themeColor="accent2"/>
        </w:rPr>
        <w:t xml:space="preserve">Les points de vigilances  </w:t>
      </w:r>
    </w:p>
    <w:p w14:paraId="1EE9ED1C" w14:textId="77777777" w:rsidR="001857A6" w:rsidRPr="00057A8C" w:rsidRDefault="001857A6" w:rsidP="009066CA">
      <w:pPr>
        <w:spacing w:after="0" w:line="240" w:lineRule="auto"/>
        <w:jc w:val="both"/>
        <w:rPr>
          <w:rFonts w:ascii="Calibri Light" w:hAnsi="Calibri Light"/>
        </w:rPr>
      </w:pPr>
    </w:p>
    <w:p w14:paraId="0F3A13A1" w14:textId="14B1A6BF"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Un point de vigilance particulier est à noter concernant </w:t>
      </w:r>
      <w:r w:rsidR="00057A8C">
        <w:rPr>
          <w:rFonts w:ascii="Calibri Light" w:hAnsi="Calibri Light"/>
        </w:rPr>
        <w:t>la rénovation énergétique des bâtiments d’habitation et tertiaires</w:t>
      </w:r>
      <w:r w:rsidR="00586C7F">
        <w:rPr>
          <w:rFonts w:ascii="Calibri Light" w:hAnsi="Calibri Light"/>
        </w:rPr>
        <w:t xml:space="preserve"> publics/privés</w:t>
      </w:r>
      <w:r w:rsidR="009066CA">
        <w:rPr>
          <w:rFonts w:ascii="Calibri Light" w:hAnsi="Calibri Light"/>
        </w:rPr>
        <w:t xml:space="preserve">, </w:t>
      </w:r>
      <w:r w:rsidR="00057A8C">
        <w:rPr>
          <w:rFonts w:ascii="Calibri Light" w:hAnsi="Calibri Light"/>
        </w:rPr>
        <w:t>et plus spécifiquement lors de l’installation d’équipements de chauffage bios-énergie, individuel ou collectif. Dans ce cas, i</w:t>
      </w:r>
      <w:r w:rsidRPr="00057A8C">
        <w:rPr>
          <w:rFonts w:ascii="Calibri Light" w:hAnsi="Calibri Light"/>
        </w:rPr>
        <w:t>l est nécessaire</w:t>
      </w:r>
      <w:r w:rsidR="00057A8C">
        <w:rPr>
          <w:rFonts w:ascii="Calibri Light" w:hAnsi="Calibri Light"/>
        </w:rPr>
        <w:t xml:space="preserve"> d’être vigilant quant à </w:t>
      </w:r>
      <w:r w:rsidRPr="00057A8C">
        <w:rPr>
          <w:rFonts w:ascii="Calibri Light" w:hAnsi="Calibri Light"/>
        </w:rPr>
        <w:t>la qualité des équipements et des combustibles, pour garantir une amélioration de la qualité de l’air.</w:t>
      </w:r>
    </w:p>
    <w:p w14:paraId="420FD3C4" w14:textId="77777777" w:rsidR="001857A6" w:rsidRPr="00057A8C" w:rsidRDefault="001857A6" w:rsidP="009066CA">
      <w:pPr>
        <w:spacing w:after="0" w:line="240" w:lineRule="auto"/>
        <w:jc w:val="both"/>
        <w:rPr>
          <w:rFonts w:ascii="Calibri Light" w:hAnsi="Calibri Light"/>
        </w:rPr>
      </w:pPr>
    </w:p>
    <w:p w14:paraId="743BDC98" w14:textId="159793DB"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Le déploiement de l’électromobilité </w:t>
      </w:r>
      <w:r w:rsidR="00586C7F">
        <w:rPr>
          <w:rFonts w:ascii="Calibri Light" w:hAnsi="Calibri Light"/>
        </w:rPr>
        <w:t>(action n°</w:t>
      </w:r>
      <w:r w:rsidR="009066CA">
        <w:rPr>
          <w:rFonts w:ascii="Calibri Light" w:hAnsi="Calibri Light"/>
        </w:rPr>
        <w:t>3</w:t>
      </w:r>
      <w:r w:rsidR="00586C7F">
        <w:rPr>
          <w:rFonts w:ascii="Calibri Light" w:hAnsi="Calibri Light"/>
        </w:rPr>
        <w:t xml:space="preserve">) </w:t>
      </w:r>
      <w:r w:rsidRPr="00057A8C">
        <w:rPr>
          <w:rFonts w:ascii="Calibri Light" w:hAnsi="Calibri Light"/>
        </w:rPr>
        <w:t xml:space="preserve">est une solution intéressante pour réduire l’usage des énergies fossiles tout en assurant les besoins de mobilité individuelle. Il est néanmoins nécessaire pour la collectivité de se questionner sur l’impact environnemental des batteries, tant en termes de consommation de métaux rares dans leur fabrication que de recyclabilité. </w:t>
      </w:r>
    </w:p>
    <w:p w14:paraId="378A9D9E" w14:textId="77777777" w:rsidR="001857A6" w:rsidRPr="00057A8C" w:rsidRDefault="001857A6" w:rsidP="009066CA">
      <w:pPr>
        <w:spacing w:after="0" w:line="240" w:lineRule="auto"/>
        <w:jc w:val="both"/>
        <w:rPr>
          <w:rFonts w:ascii="Calibri Light" w:hAnsi="Calibri Light"/>
        </w:rPr>
      </w:pPr>
    </w:p>
    <w:p w14:paraId="5BCD8D8A" w14:textId="7D362211" w:rsidR="001857A6" w:rsidRPr="00057A8C" w:rsidRDefault="001857A6" w:rsidP="009066CA">
      <w:pPr>
        <w:spacing w:after="0" w:line="240" w:lineRule="auto"/>
        <w:jc w:val="both"/>
        <w:rPr>
          <w:rFonts w:ascii="Calibri Light" w:hAnsi="Calibri Light"/>
        </w:rPr>
      </w:pPr>
      <w:r w:rsidRPr="00057A8C">
        <w:rPr>
          <w:rFonts w:ascii="Calibri Light" w:hAnsi="Calibri Light"/>
        </w:rPr>
        <w:t>De même, si la filière de recyclage des panneaux photovoltaïques</w:t>
      </w:r>
      <w:r w:rsidR="00586C7F">
        <w:rPr>
          <w:rFonts w:ascii="Calibri Light" w:hAnsi="Calibri Light"/>
        </w:rPr>
        <w:t xml:space="preserve"> (action n°</w:t>
      </w:r>
      <w:r w:rsidR="009066CA">
        <w:rPr>
          <w:rFonts w:ascii="Calibri Light" w:hAnsi="Calibri Light"/>
        </w:rPr>
        <w:t>11</w:t>
      </w:r>
      <w:r w:rsidR="00586C7F">
        <w:rPr>
          <w:rFonts w:ascii="Calibri Light" w:hAnsi="Calibri Light"/>
        </w:rPr>
        <w:t>)</w:t>
      </w:r>
      <w:r w:rsidRPr="00057A8C">
        <w:rPr>
          <w:rFonts w:ascii="Calibri Light" w:hAnsi="Calibri Light"/>
        </w:rPr>
        <w:t xml:space="preserve"> s’est bien développée ces dernières années, elle reste encore très jeune et manque de standardisation ou du moins de retours d’expériences. La prise en charge des équipements en fin de vie sera donc à anticiper dès </w:t>
      </w:r>
      <w:r w:rsidR="0006137B">
        <w:rPr>
          <w:rFonts w:ascii="Calibri Light" w:hAnsi="Calibri Light"/>
        </w:rPr>
        <w:t>l</w:t>
      </w:r>
      <w:r w:rsidRPr="00057A8C">
        <w:rPr>
          <w:rFonts w:ascii="Calibri Light" w:hAnsi="Calibri Light"/>
        </w:rPr>
        <w:t>e montage de projet, avec une analyse des projets en cycle de vie par exemple.</w:t>
      </w:r>
    </w:p>
    <w:p w14:paraId="77BBCA7C" w14:textId="77777777" w:rsidR="001857A6" w:rsidRPr="00057A8C" w:rsidRDefault="001857A6" w:rsidP="009066CA">
      <w:pPr>
        <w:spacing w:after="0" w:line="240" w:lineRule="auto"/>
        <w:jc w:val="both"/>
        <w:rPr>
          <w:rFonts w:ascii="Calibri Light" w:hAnsi="Calibri Light"/>
        </w:rPr>
      </w:pPr>
    </w:p>
    <w:p w14:paraId="7A53F1B4" w14:textId="58037721" w:rsidR="001857A6" w:rsidRPr="00057A8C" w:rsidRDefault="001857A6" w:rsidP="009066CA">
      <w:pPr>
        <w:spacing w:after="0" w:line="240" w:lineRule="auto"/>
        <w:jc w:val="both"/>
        <w:rPr>
          <w:rFonts w:ascii="Calibri Light" w:hAnsi="Calibri Light"/>
        </w:rPr>
      </w:pPr>
      <w:r w:rsidRPr="00057A8C">
        <w:rPr>
          <w:rFonts w:ascii="Calibri Light" w:hAnsi="Calibri Light"/>
        </w:rPr>
        <w:t xml:space="preserve">D’autres part, le déploiement d’outils </w:t>
      </w:r>
      <w:r w:rsidR="009066CA">
        <w:rPr>
          <w:rFonts w:ascii="Calibri Light" w:hAnsi="Calibri Light"/>
        </w:rPr>
        <w:t>numériques</w:t>
      </w:r>
      <w:r w:rsidRPr="00057A8C">
        <w:rPr>
          <w:rFonts w:ascii="Calibri Light" w:hAnsi="Calibri Light"/>
        </w:rPr>
        <w:t xml:space="preserve"> </w:t>
      </w:r>
      <w:r w:rsidR="00586C7F">
        <w:rPr>
          <w:rFonts w:ascii="Calibri Light" w:hAnsi="Calibri Light"/>
        </w:rPr>
        <w:t>(par ex. action n°</w:t>
      </w:r>
      <w:r w:rsidR="009066CA">
        <w:rPr>
          <w:rFonts w:ascii="Calibri Light" w:hAnsi="Calibri Light"/>
        </w:rPr>
        <w:t>7 et 8</w:t>
      </w:r>
      <w:r w:rsidR="00586C7F">
        <w:rPr>
          <w:rFonts w:ascii="Calibri Light" w:hAnsi="Calibri Light"/>
        </w:rPr>
        <w:t xml:space="preserve"> sur les espaces de travail partagés</w:t>
      </w:r>
      <w:r w:rsidR="009066CA">
        <w:rPr>
          <w:rFonts w:ascii="Calibri Light" w:hAnsi="Calibri Light"/>
        </w:rPr>
        <w:t xml:space="preserve"> et le télétravail</w:t>
      </w:r>
      <w:r w:rsidR="00586C7F">
        <w:rPr>
          <w:rFonts w:ascii="Calibri Light" w:hAnsi="Calibri Light"/>
        </w:rPr>
        <w:t xml:space="preserve">) </w:t>
      </w:r>
      <w:r w:rsidRPr="00057A8C">
        <w:rPr>
          <w:rFonts w:ascii="Calibri Light" w:hAnsi="Calibri Light"/>
        </w:rPr>
        <w:t>posent des questions</w:t>
      </w:r>
      <w:r w:rsidR="00586C7F">
        <w:rPr>
          <w:rFonts w:ascii="Calibri Light" w:hAnsi="Calibri Light"/>
        </w:rPr>
        <w:t xml:space="preserve">, </w:t>
      </w:r>
      <w:r w:rsidRPr="00057A8C">
        <w:rPr>
          <w:rFonts w:ascii="Calibri Light" w:hAnsi="Calibri Light"/>
        </w:rPr>
        <w:t>à très grande échelle</w:t>
      </w:r>
      <w:r w:rsidR="00586C7F">
        <w:rPr>
          <w:rFonts w:ascii="Calibri Light" w:hAnsi="Calibri Light"/>
        </w:rPr>
        <w:t>,</w:t>
      </w:r>
      <w:r w:rsidRPr="00057A8C">
        <w:rPr>
          <w:rFonts w:ascii="Calibri Light" w:hAnsi="Calibri Light"/>
        </w:rPr>
        <w:t xml:space="preserve"> sur les consommations des ressources pour la fabrication des équipements mais aussi sur les consommations générées pour assurer le flux d’information et le stockage des données.</w:t>
      </w:r>
    </w:p>
    <w:p w14:paraId="016C6D92" w14:textId="395D4A50" w:rsidR="001857A6" w:rsidRDefault="001857A6" w:rsidP="009066CA">
      <w:pPr>
        <w:spacing w:after="0" w:line="240" w:lineRule="auto"/>
        <w:jc w:val="both"/>
        <w:rPr>
          <w:rFonts w:ascii="Calibri Light" w:hAnsi="Calibri Light"/>
        </w:rPr>
      </w:pPr>
    </w:p>
    <w:p w14:paraId="4AF8A665" w14:textId="77777777" w:rsidR="00586C7F" w:rsidRPr="00057A8C" w:rsidRDefault="00586C7F" w:rsidP="009066CA">
      <w:pPr>
        <w:spacing w:after="0" w:line="240" w:lineRule="auto"/>
        <w:jc w:val="both"/>
        <w:rPr>
          <w:rFonts w:ascii="Calibri Light" w:hAnsi="Calibri Light"/>
        </w:rPr>
      </w:pPr>
    </w:p>
    <w:p w14:paraId="37B43229" w14:textId="77777777" w:rsidR="001857A6" w:rsidRPr="004B72DC" w:rsidRDefault="001857A6" w:rsidP="009066CA">
      <w:pPr>
        <w:pStyle w:val="Titre2"/>
        <w:spacing w:before="0" w:after="0" w:line="240" w:lineRule="auto"/>
        <w:contextualSpacing w:val="0"/>
        <w:rPr>
          <w:lang w:val="fr-FR"/>
        </w:rPr>
      </w:pPr>
      <w:bookmarkStart w:id="169" w:name="_Toc10717912"/>
      <w:bookmarkStart w:id="170" w:name="_Toc34214331"/>
      <w:r w:rsidRPr="004B72DC">
        <w:rPr>
          <w:lang w:val="fr-FR"/>
        </w:rPr>
        <w:t>Zoom sur les sites naturels protégés du territoire</w:t>
      </w:r>
      <w:bookmarkEnd w:id="169"/>
      <w:bookmarkEnd w:id="170"/>
    </w:p>
    <w:p w14:paraId="16F52A9C" w14:textId="77777777" w:rsidR="001857A6" w:rsidRPr="00586C7F" w:rsidRDefault="001857A6" w:rsidP="009066CA">
      <w:pPr>
        <w:spacing w:after="0" w:line="240" w:lineRule="auto"/>
        <w:jc w:val="both"/>
        <w:rPr>
          <w:rFonts w:ascii="Calibri Light" w:hAnsi="Calibri Light"/>
        </w:rPr>
      </w:pPr>
    </w:p>
    <w:p w14:paraId="56706E33" w14:textId="77777777" w:rsidR="001857A6" w:rsidRPr="00E621E8" w:rsidRDefault="001857A6" w:rsidP="009066CA">
      <w:pPr>
        <w:spacing w:after="0" w:line="240" w:lineRule="auto"/>
        <w:rPr>
          <w:b/>
          <w:color w:val="70AD47" w:themeColor="accent6"/>
          <w:szCs w:val="14"/>
        </w:rPr>
      </w:pPr>
      <w:r w:rsidRPr="00586C7F">
        <w:rPr>
          <w:b/>
          <w:color w:val="70AD47" w:themeColor="accent6"/>
          <w:sz w:val="36"/>
        </w:rPr>
        <w:sym w:font="Wingdings" w:char="F04A"/>
      </w:r>
      <w:r w:rsidRPr="00586C7F">
        <w:rPr>
          <w:b/>
          <w:color w:val="70AD47" w:themeColor="accent6"/>
          <w:sz w:val="36"/>
        </w:rPr>
        <w:t xml:space="preserve"> </w:t>
      </w:r>
      <w:r w:rsidRPr="00E621E8">
        <w:rPr>
          <w:b/>
          <w:color w:val="70AD47" w:themeColor="accent6"/>
          <w:szCs w:val="14"/>
        </w:rPr>
        <w:t xml:space="preserve">Les incidences positives potentielles </w:t>
      </w:r>
    </w:p>
    <w:p w14:paraId="324077F7" w14:textId="77777777" w:rsidR="001857A6" w:rsidRPr="00586C7F" w:rsidRDefault="001857A6" w:rsidP="009066CA">
      <w:pPr>
        <w:spacing w:after="0" w:line="240" w:lineRule="auto"/>
        <w:jc w:val="both"/>
        <w:rPr>
          <w:rFonts w:ascii="Calibri Light" w:hAnsi="Calibri Light"/>
        </w:rPr>
      </w:pPr>
    </w:p>
    <w:p w14:paraId="6E47059C" w14:textId="736A3934" w:rsidR="001857A6" w:rsidRDefault="001857A6" w:rsidP="009066CA">
      <w:pPr>
        <w:spacing w:after="0" w:line="240" w:lineRule="auto"/>
        <w:jc w:val="both"/>
        <w:rPr>
          <w:rFonts w:ascii="Calibri Light" w:hAnsi="Calibri Light"/>
        </w:rPr>
      </w:pPr>
      <w:r w:rsidRPr="00586C7F">
        <w:rPr>
          <w:rFonts w:ascii="Calibri Light" w:hAnsi="Calibri Light"/>
        </w:rPr>
        <w:t>Les orientations et les actions inscrites dans le PCAET ne présentent pas à ce jour d’aménagements avec une localisation précise, donc qui pourraient être implantés dans ou à proximité immédiate d’un site naturel protégé du territoire</w:t>
      </w:r>
      <w:r w:rsidR="00277E44" w:rsidRPr="00B27182">
        <w:rPr>
          <w:rFonts w:ascii="Calibri Light" w:hAnsi="Calibri Light"/>
        </w:rPr>
        <w:t>, notamment les sites Natura 2000</w:t>
      </w:r>
      <w:r w:rsidRPr="00B27182">
        <w:rPr>
          <w:rFonts w:ascii="Calibri Light" w:hAnsi="Calibri Light"/>
        </w:rPr>
        <w:t>.</w:t>
      </w:r>
      <w:r w:rsidRPr="00586C7F">
        <w:rPr>
          <w:rFonts w:ascii="Calibri Light" w:hAnsi="Calibri Light"/>
        </w:rPr>
        <w:t xml:space="preserve"> Rappelons que tout projet situé dans ou aux abords de ces sites est susceptible d’affecter notablement l’intérêt communautaire. Il s’avère ainsi indispensable de vérifier la localisation envisagée d’un projet et son périmètre d’impacts afin de s’assurer de la faisabilité de son implantation.</w:t>
      </w:r>
    </w:p>
    <w:p w14:paraId="4B8F7B88" w14:textId="6BC578F8" w:rsidR="00586C7F" w:rsidRDefault="00586C7F" w:rsidP="009066CA">
      <w:pPr>
        <w:spacing w:after="0" w:line="240" w:lineRule="auto"/>
        <w:jc w:val="both"/>
        <w:rPr>
          <w:rFonts w:ascii="Calibri Light" w:hAnsi="Calibri Light"/>
        </w:rPr>
      </w:pPr>
    </w:p>
    <w:p w14:paraId="11BEA8F9" w14:textId="77777777" w:rsidR="00586C7F" w:rsidRPr="00586C7F" w:rsidRDefault="00586C7F" w:rsidP="009066CA">
      <w:pPr>
        <w:spacing w:after="0" w:line="240" w:lineRule="auto"/>
        <w:jc w:val="both"/>
        <w:rPr>
          <w:rFonts w:ascii="Calibri Light" w:hAnsi="Calibri Light"/>
        </w:rPr>
      </w:pPr>
    </w:p>
    <w:p w14:paraId="5EB06305" w14:textId="77777777" w:rsidR="001857A6" w:rsidRPr="004B72DC" w:rsidRDefault="001857A6" w:rsidP="009066CA">
      <w:pPr>
        <w:pStyle w:val="Titre2"/>
        <w:spacing w:before="0" w:after="0" w:line="240" w:lineRule="auto"/>
        <w:contextualSpacing w:val="0"/>
        <w:rPr>
          <w:lang w:val="fr-FR"/>
        </w:rPr>
      </w:pPr>
      <w:bookmarkStart w:id="171" w:name="_Toc10717913"/>
      <w:bookmarkStart w:id="172" w:name="_Toc34214332"/>
      <w:r w:rsidRPr="004B72DC">
        <w:rPr>
          <w:lang w:val="fr-FR"/>
        </w:rPr>
        <w:t>Cartographie des incidences environnementales du PCAET</w:t>
      </w:r>
      <w:bookmarkEnd w:id="171"/>
      <w:bookmarkEnd w:id="172"/>
    </w:p>
    <w:p w14:paraId="2FD3AD6E" w14:textId="77777777" w:rsidR="001857A6" w:rsidRPr="00586C7F" w:rsidRDefault="001857A6" w:rsidP="009066CA">
      <w:pPr>
        <w:spacing w:after="0" w:line="240" w:lineRule="auto"/>
        <w:jc w:val="both"/>
        <w:rPr>
          <w:rFonts w:ascii="Calibri Light" w:hAnsi="Calibri Light"/>
        </w:rPr>
      </w:pPr>
    </w:p>
    <w:p w14:paraId="66B11D0A" w14:textId="1B52B09D" w:rsidR="001857A6" w:rsidRPr="00586C7F" w:rsidRDefault="001857A6" w:rsidP="009066CA">
      <w:pPr>
        <w:spacing w:after="0" w:line="240" w:lineRule="auto"/>
        <w:jc w:val="both"/>
        <w:rPr>
          <w:rFonts w:ascii="Calibri Light" w:hAnsi="Calibri Light"/>
        </w:rPr>
      </w:pPr>
      <w:r w:rsidRPr="00586C7F">
        <w:rPr>
          <w:rFonts w:ascii="Calibri Light" w:hAnsi="Calibri Light"/>
        </w:rPr>
        <w:t>Le tableau suivant récapitule les impacts environnementaux potentiels suivant les orientations stratégiques</w:t>
      </w:r>
      <w:r w:rsidR="004B72DC">
        <w:rPr>
          <w:rFonts w:ascii="Calibri Light" w:hAnsi="Calibri Light"/>
        </w:rPr>
        <w:t>.</w:t>
      </w:r>
    </w:p>
    <w:p w14:paraId="33B3FECC" w14:textId="77777777" w:rsidR="001857A6" w:rsidRPr="00586C7F" w:rsidRDefault="001857A6" w:rsidP="009066CA">
      <w:pPr>
        <w:spacing w:after="0" w:line="240" w:lineRule="auto"/>
        <w:jc w:val="both"/>
        <w:rPr>
          <w:rFonts w:ascii="Calibri Light" w:hAnsi="Calibri Light"/>
        </w:rPr>
      </w:pPr>
    </w:p>
    <w:p w14:paraId="1C9BACD8" w14:textId="2FAD784E" w:rsidR="00846449" w:rsidRDefault="00846449" w:rsidP="009066CA">
      <w:pPr>
        <w:spacing w:after="0" w:line="240" w:lineRule="auto"/>
        <w:rPr>
          <w:rFonts w:ascii="Calibri Light" w:hAnsi="Calibri Light" w:cs="Calibri Light"/>
        </w:rPr>
      </w:pPr>
    </w:p>
    <w:p w14:paraId="3F61987A" w14:textId="77777777" w:rsidR="00846449" w:rsidRDefault="00846449" w:rsidP="009066CA">
      <w:pPr>
        <w:spacing w:after="0" w:line="240" w:lineRule="auto"/>
        <w:rPr>
          <w:rFonts w:ascii="Calibri Light" w:hAnsi="Calibri Light" w:cs="Calibri Light"/>
        </w:rPr>
      </w:pPr>
    </w:p>
    <w:p w14:paraId="27B8042E" w14:textId="77777777" w:rsidR="00E66EFD" w:rsidRPr="0079298F" w:rsidRDefault="00E66EFD" w:rsidP="009066CA">
      <w:pPr>
        <w:spacing w:after="0" w:line="240" w:lineRule="auto"/>
        <w:rPr>
          <w:rFonts w:ascii="Calibri Light" w:hAnsi="Calibri Light" w:cs="Calibri Light"/>
        </w:rPr>
      </w:pPr>
    </w:p>
    <w:p w14:paraId="1C179A22" w14:textId="77777777" w:rsidR="00586C7F" w:rsidRDefault="00586C7F" w:rsidP="009066CA">
      <w:pPr>
        <w:spacing w:after="0" w:line="240" w:lineRule="auto"/>
        <w:rPr>
          <w:rFonts w:ascii="Calibri Light" w:eastAsia="Times New Roman" w:hAnsi="Calibri Light"/>
          <w:b/>
          <w:smallCaps/>
          <w:noProof/>
          <w:color w:val="4F81BD"/>
          <w:sz w:val="32"/>
          <w:szCs w:val="36"/>
          <w:lang w:val="x-none" w:eastAsia="x-none"/>
        </w:rPr>
      </w:pPr>
      <w:bookmarkStart w:id="173" w:name="_Toc520141463"/>
      <w:r>
        <w:br w:type="page"/>
      </w:r>
    </w:p>
    <w:p w14:paraId="7A408F56" w14:textId="77777777" w:rsidR="00586C7F" w:rsidRDefault="00586C7F" w:rsidP="009066CA">
      <w:pPr>
        <w:spacing w:after="0" w:line="240" w:lineRule="auto"/>
        <w:sectPr w:rsidR="00586C7F" w:rsidSect="00E66EFD">
          <w:headerReference w:type="default" r:id="rId17"/>
          <w:footerReference w:type="default" r:id="rId18"/>
          <w:pgSz w:w="11906" w:h="16838"/>
          <w:pgMar w:top="1418" w:right="1418" w:bottom="1418" w:left="1418" w:header="709" w:footer="709" w:gutter="0"/>
          <w:cols w:space="708"/>
          <w:titlePg/>
          <w:docGrid w:linePitch="360"/>
        </w:sectPr>
      </w:pPr>
    </w:p>
    <w:tbl>
      <w:tblPr>
        <w:tblW w:w="0" w:type="auto"/>
        <w:tblCellMar>
          <w:left w:w="0" w:type="dxa"/>
          <w:right w:w="0" w:type="dxa"/>
        </w:tblCellMar>
        <w:tblLook w:val="04A0" w:firstRow="1" w:lastRow="0" w:firstColumn="1" w:lastColumn="0" w:noHBand="0" w:noVBand="1"/>
      </w:tblPr>
      <w:tblGrid>
        <w:gridCol w:w="1460"/>
        <w:gridCol w:w="464"/>
        <w:gridCol w:w="2903"/>
        <w:gridCol w:w="1068"/>
        <w:gridCol w:w="1075"/>
        <w:gridCol w:w="1190"/>
        <w:gridCol w:w="1076"/>
        <w:gridCol w:w="1372"/>
        <w:gridCol w:w="1068"/>
        <w:gridCol w:w="1142"/>
        <w:gridCol w:w="1080"/>
        <w:gridCol w:w="1143"/>
        <w:gridCol w:w="1229"/>
      </w:tblGrid>
      <w:tr w:rsidR="009066CA" w:rsidRPr="007615A1" w14:paraId="03089DA3" w14:textId="77777777" w:rsidTr="009066CA">
        <w:trPr>
          <w:trHeight w:val="500"/>
        </w:trPr>
        <w:tc>
          <w:tcPr>
            <w:tcW w:w="0" w:type="auto"/>
            <w:gridSpan w:val="13"/>
            <w:tcBorders>
              <w:top w:val="nil"/>
              <w:left w:val="nil"/>
              <w:bottom w:val="nil"/>
              <w:right w:val="nil"/>
            </w:tcBorders>
            <w:shd w:val="clear" w:color="000000" w:fill="222B35"/>
            <w:noWrap/>
            <w:tcMar>
              <w:top w:w="15" w:type="dxa"/>
              <w:left w:w="15" w:type="dxa"/>
              <w:bottom w:w="0" w:type="dxa"/>
              <w:right w:w="15" w:type="dxa"/>
            </w:tcMar>
            <w:vAlign w:val="center"/>
            <w:hideMark/>
          </w:tcPr>
          <w:p w14:paraId="600A37B9" w14:textId="77777777" w:rsidR="009066CA" w:rsidRPr="007615A1" w:rsidRDefault="009066CA" w:rsidP="009066CA">
            <w:pPr>
              <w:spacing w:after="0" w:line="240" w:lineRule="auto"/>
              <w:rPr>
                <w:rFonts w:ascii="Calibri Light" w:hAnsi="Calibri Light" w:cs="Calibri Light"/>
                <w:b/>
                <w:bCs/>
                <w:color w:val="FFFFFF"/>
                <w:lang w:eastAsia="fr-FR"/>
              </w:rPr>
            </w:pPr>
            <w:r w:rsidRPr="007615A1">
              <w:rPr>
                <w:rFonts w:ascii="Calibri Light" w:hAnsi="Calibri Light" w:cs="Calibri Light"/>
                <w:b/>
                <w:bCs/>
                <w:color w:val="FFFFFF"/>
              </w:rPr>
              <w:t>Incidences environnementales PCAET du Grand Cubzaguais</w:t>
            </w:r>
          </w:p>
        </w:tc>
      </w:tr>
      <w:tr w:rsidR="009066CA" w:rsidRPr="007615A1" w14:paraId="029FA26F" w14:textId="77777777" w:rsidTr="009066CA">
        <w:trPr>
          <w:trHeight w:val="5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36A303"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Axes stratégiques et orientations opérationnelles</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188F8B"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Actions</w:t>
            </w:r>
          </w:p>
        </w:tc>
        <w:tc>
          <w:tcPr>
            <w:tcW w:w="0" w:type="auto"/>
            <w:tcBorders>
              <w:top w:val="single" w:sz="4" w:space="0" w:color="auto"/>
              <w:left w:val="nil"/>
              <w:bottom w:val="single" w:sz="4" w:space="0" w:color="auto"/>
              <w:right w:val="single" w:sz="4" w:space="0" w:color="auto"/>
            </w:tcBorders>
            <w:shd w:val="clear" w:color="000000" w:fill="FFC000"/>
            <w:tcMar>
              <w:top w:w="15" w:type="dxa"/>
              <w:left w:w="15" w:type="dxa"/>
              <w:bottom w:w="0" w:type="dxa"/>
              <w:right w:w="15" w:type="dxa"/>
            </w:tcMar>
            <w:vAlign w:val="center"/>
            <w:hideMark/>
          </w:tcPr>
          <w:p w14:paraId="1E479F17"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Climat</w:t>
            </w:r>
          </w:p>
        </w:tc>
        <w:tc>
          <w:tcPr>
            <w:tcW w:w="0" w:type="auto"/>
            <w:gridSpan w:val="2"/>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CAEF5CB"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Milieu physique</w:t>
            </w:r>
          </w:p>
        </w:tc>
        <w:tc>
          <w:tcPr>
            <w:tcW w:w="0" w:type="auto"/>
            <w:gridSpan w:val="2"/>
            <w:tcBorders>
              <w:top w:val="single" w:sz="4" w:space="0" w:color="auto"/>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F184EAE"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Milieu naturel</w:t>
            </w:r>
          </w:p>
        </w:tc>
        <w:tc>
          <w:tcPr>
            <w:tcW w:w="0" w:type="auto"/>
            <w:gridSpan w:val="2"/>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14:paraId="028F2C33"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Risques sur le territoire</w:t>
            </w:r>
          </w:p>
        </w:tc>
        <w:tc>
          <w:tcPr>
            <w:tcW w:w="0" w:type="auto"/>
            <w:gridSpan w:val="3"/>
            <w:tcBorders>
              <w:top w:val="single" w:sz="4" w:space="0" w:color="auto"/>
              <w:left w:val="nil"/>
              <w:bottom w:val="single" w:sz="4" w:space="0" w:color="auto"/>
              <w:right w:val="single" w:sz="4" w:space="0" w:color="auto"/>
            </w:tcBorders>
            <w:shd w:val="clear" w:color="000000" w:fill="FF99FF"/>
            <w:tcMar>
              <w:top w:w="15" w:type="dxa"/>
              <w:left w:w="15" w:type="dxa"/>
              <w:bottom w:w="0" w:type="dxa"/>
              <w:right w:w="15" w:type="dxa"/>
            </w:tcMar>
            <w:vAlign w:val="center"/>
            <w:hideMark/>
          </w:tcPr>
          <w:p w14:paraId="499F62D7" w14:textId="77777777" w:rsidR="009066CA" w:rsidRPr="007615A1" w:rsidRDefault="009066CA" w:rsidP="009066CA">
            <w:pPr>
              <w:spacing w:after="0" w:line="240" w:lineRule="auto"/>
              <w:jc w:val="center"/>
              <w:rPr>
                <w:rFonts w:ascii="Calibri Light" w:hAnsi="Calibri Light" w:cs="Calibri Light"/>
                <w:b/>
                <w:bCs/>
                <w:color w:val="000000"/>
                <w:sz w:val="18"/>
                <w:szCs w:val="18"/>
              </w:rPr>
            </w:pPr>
            <w:r w:rsidRPr="007615A1">
              <w:rPr>
                <w:rFonts w:ascii="Calibri Light" w:hAnsi="Calibri Light" w:cs="Calibri Light"/>
                <w:b/>
                <w:bCs/>
                <w:color w:val="000000"/>
                <w:sz w:val="18"/>
                <w:szCs w:val="18"/>
              </w:rPr>
              <w:t>Pollutions et nuisances</w:t>
            </w:r>
          </w:p>
        </w:tc>
      </w:tr>
      <w:tr w:rsidR="009066CA" w:rsidRPr="007615A1" w14:paraId="397B9EB9" w14:textId="77777777" w:rsidTr="009066CA">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73C03" w14:textId="77777777" w:rsidR="009066CA" w:rsidRPr="007615A1" w:rsidRDefault="009066CA" w:rsidP="009066CA">
            <w:pPr>
              <w:spacing w:after="0" w:line="240" w:lineRule="auto"/>
              <w:rPr>
                <w:rFonts w:ascii="Calibri Light" w:hAnsi="Calibri Light" w:cs="Calibri Light"/>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362812" w14:textId="77777777" w:rsidR="009066CA" w:rsidRPr="007615A1" w:rsidRDefault="009066CA" w:rsidP="009066CA">
            <w:pPr>
              <w:spacing w:after="0" w:line="240" w:lineRule="auto"/>
              <w:rPr>
                <w:rFonts w:ascii="Calibri Light" w:hAnsi="Calibri Light" w:cs="Calibri Light"/>
                <w:b/>
                <w:bCs/>
                <w:sz w:val="18"/>
                <w:szCs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ABF103"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Climat et son évolution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49DBF3"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87EDA5"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Occupation des sols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B489CB"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Espaces naturels et paysages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16E2B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Zones de protection environnementale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04B2F8"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528CD1"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Risques technologiques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F0F4A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Déchets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E6BCDA"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E7DFA5"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Autres</w:t>
            </w:r>
          </w:p>
        </w:tc>
      </w:tr>
      <w:tr w:rsidR="009066CA" w:rsidRPr="007615A1" w14:paraId="46925030"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305496"/>
            <w:tcMar>
              <w:top w:w="15" w:type="dxa"/>
              <w:left w:w="15" w:type="dxa"/>
              <w:bottom w:w="0" w:type="dxa"/>
              <w:right w:w="15" w:type="dxa"/>
            </w:tcMar>
            <w:vAlign w:val="center"/>
            <w:hideMark/>
          </w:tcPr>
          <w:p w14:paraId="5684FAB2"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1 : Favoriser une mobilité sobre en carbone</w:t>
            </w:r>
          </w:p>
        </w:tc>
      </w:tr>
      <w:tr w:rsidR="009066CA" w:rsidRPr="007615A1" w14:paraId="0D33D8CA"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1B0CE3"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Réduire la mobilité carbonée</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A5D4D"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69F7C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le service ferroviaire et développer l'offre de transports en commun en lien avec l'usage du train</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852D4C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BA719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A4CC1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36F34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1F27C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46FB3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1FCCE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04EA6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45A035A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E36F3C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5B42FC58" w14:textId="77777777" w:rsidTr="007615A1">
        <w:trPr>
          <w:trHeight w:val="1740"/>
        </w:trPr>
        <w:tc>
          <w:tcPr>
            <w:tcW w:w="0" w:type="auto"/>
            <w:vMerge/>
            <w:tcBorders>
              <w:top w:val="nil"/>
              <w:left w:val="single" w:sz="4" w:space="0" w:color="auto"/>
              <w:bottom w:val="single" w:sz="4" w:space="0" w:color="auto"/>
              <w:right w:val="single" w:sz="4" w:space="0" w:color="auto"/>
            </w:tcBorders>
            <w:vAlign w:val="center"/>
            <w:hideMark/>
          </w:tcPr>
          <w:p w14:paraId="191084A4"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BD5774"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D0C8B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Développer le covoiturage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7B2056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70FB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5F72FFF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Aménagements impliquant consommation d'espace et artificialisation des sols</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59D2F68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les ruptures de continuités écologiques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47A72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E4596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46ED9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1632B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5A392E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F47A99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24C1B683"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33D7B607"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6F0042"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69DC6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Faciliter la conversion à l'électrique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7E3897E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28863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2757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50ABD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DC787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06840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0525F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518D570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Réflexion à conduire sur la recyclabilité des batteries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64FB40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B960C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4115AD4" w14:textId="77777777" w:rsidTr="007615A1">
        <w:trPr>
          <w:trHeight w:val="319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8396BB"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Encourager les mobilités actives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3A6749"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99562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Elaborer un schéma directeur des mobilités actives à l'échelle du Grand Cubzaguais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D8BE38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A46A1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1D69367A" w14:textId="77777777" w:rsidR="009066CA"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Aménagements impliquant consommation d'espace et artificialisation des sols</w:t>
            </w:r>
            <w:r w:rsidRPr="007615A1">
              <w:rPr>
                <w:rFonts w:ascii="Calibri Light" w:hAnsi="Calibri Light" w:cs="Calibri Light"/>
                <w:color w:val="000000"/>
                <w:sz w:val="18"/>
                <w:szCs w:val="18"/>
              </w:rPr>
              <w:br/>
              <w:t>Point de vigilance sur le partage harmonieux de la voirie entre utilisateurs</w:t>
            </w:r>
          </w:p>
          <w:p w14:paraId="20163708" w14:textId="77777777" w:rsidR="00CC1AEB" w:rsidRPr="00CC1AEB" w:rsidRDefault="00CC1AEB" w:rsidP="00CC1AEB">
            <w:pPr>
              <w:rPr>
                <w:rFonts w:ascii="Calibri Light" w:hAnsi="Calibri Light" w:cs="Calibri Light"/>
                <w:sz w:val="18"/>
                <w:szCs w:val="18"/>
              </w:rPr>
            </w:pPr>
          </w:p>
          <w:p w14:paraId="7086C919" w14:textId="685BAD5A" w:rsidR="00CC1AEB" w:rsidRPr="00CC1AEB" w:rsidRDefault="00CC1AEB" w:rsidP="00CC1AEB">
            <w:pPr>
              <w:rPr>
                <w:rFonts w:ascii="Calibri Light" w:hAnsi="Calibri Light" w:cs="Calibri Light"/>
                <w:sz w:val="18"/>
                <w:szCs w:val="18"/>
              </w:rPr>
            </w:pP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7DDDAEA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les possibles ruptures de continuités écologiques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813BB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DCC49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6F421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46D5F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78ABF9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70E3F3E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4CD8424A"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58D67CE9"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82E743"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EECF6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Encourager l'utilisation du vélo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B9788F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6F6BA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82281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497B5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0E535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9EE4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844D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64FBA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4B169AC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3C496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E9C8AFE"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1F73FD3B"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C68CF0"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6</w:t>
            </w:r>
          </w:p>
        </w:tc>
        <w:tc>
          <w:tcPr>
            <w:tcW w:w="29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9981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Redonner "voies" aux piétons en milieu urbain</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3EDBB4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372AE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74AC2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FDAA7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15D9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032D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DB126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5F0C3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B65207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19AE6F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599FA87A"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8D219D"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Agir sur les déplacements pendulaires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4F8117"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7</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182F4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Favoriser le coworking</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2DA0A5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CC504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307A0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C5336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51FBB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327AA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97B34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C5929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F94B47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6DC39B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3EDE93E7"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5D0F3F9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07539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8</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1E38C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Encourager le télétravail</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B75B06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CD4B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78D83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B226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3479C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309A6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9FB2A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95F06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634BF0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090D23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038963AE"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7BDCD6A9"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24181D"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9</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BE012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Encourager la relocalisation de l'emploi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D3F0F3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38310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BD0D1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AD074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FBE37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511A9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755FE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ED0D5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625961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AFB3E1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sonore et visuelle (encombrement du réseau routier)</w:t>
            </w:r>
          </w:p>
        </w:tc>
      </w:tr>
      <w:tr w:rsidR="009066CA" w:rsidRPr="007615A1" w14:paraId="4AD36367"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C65911"/>
            <w:tcMar>
              <w:top w:w="15" w:type="dxa"/>
              <w:left w:w="15" w:type="dxa"/>
              <w:bottom w:w="0" w:type="dxa"/>
              <w:right w:w="15" w:type="dxa"/>
            </w:tcMar>
            <w:vAlign w:val="center"/>
            <w:hideMark/>
          </w:tcPr>
          <w:p w14:paraId="48C1B897"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2 : Sobriété et transition énergétique</w:t>
            </w:r>
          </w:p>
        </w:tc>
      </w:tr>
      <w:tr w:rsidR="009066CA" w:rsidRPr="007615A1" w14:paraId="7FD7A42E"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994B7F"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Développer les énergies renouvelables et de récupération</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F22240"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10</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18C64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Mettre en place un accompagnement intercommunal des projets de production d'EnR et de valorisation de l'énergie fatale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27C0B4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CA83E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341E1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7285D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86234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0483C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3F73F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50469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DB1A8E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3A8DA9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Favorise l'acceptabilité des projets ENR (méthanisation, éolien, etc)</w:t>
            </w:r>
          </w:p>
        </w:tc>
      </w:tr>
      <w:tr w:rsidR="009066CA" w:rsidRPr="007615A1" w14:paraId="450067EA" w14:textId="77777777" w:rsidTr="007615A1">
        <w:trPr>
          <w:trHeight w:val="1740"/>
        </w:trPr>
        <w:tc>
          <w:tcPr>
            <w:tcW w:w="0" w:type="auto"/>
            <w:vMerge/>
            <w:tcBorders>
              <w:top w:val="nil"/>
              <w:left w:val="single" w:sz="4" w:space="0" w:color="auto"/>
              <w:bottom w:val="single" w:sz="4" w:space="0" w:color="auto"/>
              <w:right w:val="single" w:sz="4" w:space="0" w:color="auto"/>
            </w:tcBorders>
            <w:vAlign w:val="center"/>
            <w:hideMark/>
          </w:tcPr>
          <w:p w14:paraId="0EC26F2D"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2FCB91"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11</w:t>
            </w:r>
          </w:p>
        </w:tc>
        <w:tc>
          <w:tcPr>
            <w:tcW w:w="290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A158A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Favoriser la diversification du mix énergétique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70D417B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9E1DF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33F09B5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Aménagements impliquant consommation d'espace et artificialisation des sols</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308365A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Localisation et périmètre immédiat des projets modifiant le paysage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E0128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3DB3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6D0DA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60B2204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Recyclabilité des matériaux utilisés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C8E193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26B2F3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Favorise l'acceptabilité des projets ENR (méthanisation, éolien, etc)</w:t>
            </w:r>
          </w:p>
        </w:tc>
      </w:tr>
      <w:tr w:rsidR="009066CA" w:rsidRPr="007615A1" w14:paraId="05C49D94"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9F68A8"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Améliorer les performances énergétiques et environnementales de l'habitat</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7EB70A"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40FBC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Soutenir et renforcer les dispositifs existants d'aide à la rénovation de l'habitat</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50913B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6DD7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AB646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38213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5EBAE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35402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EB0B4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551BBCD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la qualité des matériaux, des équipements et des combustibles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276FA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F3F9D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3FD92565"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62DDDC87"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6215DC"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13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ED8B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Soutenir la lutte contre l'habitat indigne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10FE9D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8B489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6D382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10F65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C6E8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D55D7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6F870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9D026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672B70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 intérieur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E3B66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3C64228"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087C7254"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3AC3CE"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14</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766DA8" w14:textId="565C218F" w:rsidR="009066CA" w:rsidRPr="007615A1" w:rsidRDefault="00F35106" w:rsidP="009066CA">
            <w:pPr>
              <w:spacing w:after="0" w:line="240" w:lineRule="auto"/>
              <w:rPr>
                <w:rFonts w:ascii="Calibri Light" w:hAnsi="Calibri Light" w:cs="Calibri Light"/>
                <w:sz w:val="18"/>
                <w:szCs w:val="18"/>
              </w:rPr>
            </w:pPr>
            <w:r w:rsidRPr="00F35106">
              <w:rPr>
                <w:rFonts w:ascii="Calibri Light" w:hAnsi="Calibri Light" w:cs="Calibri Light"/>
                <w:sz w:val="18"/>
                <w:szCs w:val="18"/>
              </w:rPr>
              <w:t>Encourager la réduction des consommations énergétiques des ménages et leurs impacts sur l'environnement</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059AC3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314A5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FDF5E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D0449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E31C6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C4ADC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4C4EE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7C3EC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F801A2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77175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7521422"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70AD47"/>
            <w:noWrap/>
            <w:tcMar>
              <w:top w:w="15" w:type="dxa"/>
              <w:left w:w="15" w:type="dxa"/>
              <w:bottom w:w="0" w:type="dxa"/>
              <w:right w:w="15" w:type="dxa"/>
            </w:tcMar>
            <w:vAlign w:val="center"/>
            <w:hideMark/>
          </w:tcPr>
          <w:p w14:paraId="17E50088"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3 : Aménager un territoire résilient face aux changements climatiques</w:t>
            </w:r>
          </w:p>
        </w:tc>
      </w:tr>
      <w:tr w:rsidR="009066CA" w:rsidRPr="007615A1" w14:paraId="31283025" w14:textId="77777777" w:rsidTr="007615A1">
        <w:trPr>
          <w:trHeight w:val="116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DB3511"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 xml:space="preserve">Préserver la quantité et la qualité de la ressource en eau </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FA96A"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6311F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Réduire les consommations en eau potable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BB5DF8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B4CA52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de la ressource en eau (quantité et qualité)</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6930C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3C80E0CA"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Protection des milieux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3C7C8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82040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1A19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FFF86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E9D1F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3983329"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6DCBBF6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7AA298"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16</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BC627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le traitement des eaux usées de STEP</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11AEA8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0A4928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de la ressource en eau (quantité et qualité)</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95986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5A03DDE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Protection des milieux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52C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6C0A0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CA57D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99632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7E629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23441FB3"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40EF879B"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322BBC"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17</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C4B0C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la gestion des cours d'eau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7BD8D5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DE4296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de la ressource en eau (quantité et qualité)</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155CB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6F929B77"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Protection des milieux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630CE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F2F0A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08193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BCB3F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51E82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5C396AE3" w14:textId="77777777" w:rsidTr="007615A1">
        <w:trPr>
          <w:trHeight w:val="87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80CF5A"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Renforcer la résilience des écosystèmes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9F6172"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18</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6A43A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Approfondir la connaissance de la biodiversité et des zones humides locales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BB1630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3036A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AE0A0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0AC3621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biodiversité et des espaces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970B5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9B9DB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FD5DE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082F2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05A28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C155D26"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21C66FE4"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BF471B"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19</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17C96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Sensibiliser les habitants à la préservation du patrimoine naturel</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095374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7774D2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D6C1C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C6E0B4"/>
            <w:tcMar>
              <w:top w:w="15" w:type="dxa"/>
              <w:left w:w="15" w:type="dxa"/>
              <w:bottom w:w="0" w:type="dxa"/>
              <w:right w:w="15" w:type="dxa"/>
            </w:tcMar>
            <w:vAlign w:val="center"/>
            <w:hideMark/>
          </w:tcPr>
          <w:p w14:paraId="57D3EFFD"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biodiversité locale et des espaces naturels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8AAA5C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A7DB6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99CDB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E7605F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D0248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2B10D923"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0AA3776A"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28D3AE"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20</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4DA091" w14:textId="72006E9A"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Protéger et restaurer les écosystèmes sensibles</w:t>
            </w:r>
            <w:r w:rsidR="00F35106">
              <w:rPr>
                <w:rFonts w:ascii="Calibri Light" w:hAnsi="Calibri Light" w:cs="Calibri Light"/>
                <w:sz w:val="18"/>
                <w:szCs w:val="18"/>
              </w:rPr>
              <w:t xml:space="preserve"> aquatiques et terrestres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E1592C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AD77D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DA99B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E47E70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Restauration des continuités écologiques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776164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des milieux naturels sensibles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41D13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0373D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7F983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EFD5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492B5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15A45C1C" w14:textId="77777777" w:rsidTr="007615A1">
        <w:trPr>
          <w:trHeight w:val="87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66EB75"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Protéger la population des effets du changement climatique</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63B5E1"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21</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45526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Lutter contre les risques sanitaires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97809B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18D34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6ED81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36496C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Protection contre les espèces animales invasives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F9923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56AD86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FC45B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0AC7E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BA3EDF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EDF38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16CD971A" w14:textId="77777777" w:rsidTr="007615A1">
        <w:trPr>
          <w:trHeight w:val="580"/>
        </w:trPr>
        <w:tc>
          <w:tcPr>
            <w:tcW w:w="0" w:type="auto"/>
            <w:vMerge/>
            <w:tcBorders>
              <w:top w:val="nil"/>
              <w:left w:val="single" w:sz="4" w:space="0" w:color="auto"/>
              <w:bottom w:val="single" w:sz="4" w:space="0" w:color="auto"/>
              <w:right w:val="single" w:sz="4" w:space="0" w:color="auto"/>
            </w:tcBorders>
            <w:vAlign w:val="center"/>
            <w:hideMark/>
          </w:tcPr>
          <w:p w14:paraId="5D6E5E89"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2D88BB"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E35B6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la prévention du risque inondation</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43666C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1254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42D17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6B4C3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58202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8D6D5F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DAE4A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82D3E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81AB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F5912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CEE0692" w14:textId="77777777" w:rsidTr="007615A1">
        <w:trPr>
          <w:trHeight w:val="87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2A7A83"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Améliorer la prise en compte des enjeux climatiques dans les documents et les projets d'aménagement</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AAEB07"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7338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Réviser et enrichir le schéma de cohérence territoriale (SCoT)</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4751710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A6AEED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ressource en eau</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359964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Limitation de l'artificialisation des sols</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6EE627E2"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Préservation des milieux naturels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E94F50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Anticipation et adaptation aux risques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87CA0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5F58C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3DC732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B4C6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66E8646"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627EE701"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70F4A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24</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662B4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Eveiller la vigilance des autorités compétentes en matière d'urbanisme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396BAE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88DED2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7D040A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consommation d'espace et l'artificialisation des sols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B4CD25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biodiversité locale et des espaces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2ED3C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87FA0F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4FAAA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52B0F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95BEDF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C3F3D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D194CCE"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7030A0"/>
            <w:noWrap/>
            <w:tcMar>
              <w:top w:w="15" w:type="dxa"/>
              <w:left w:w="15" w:type="dxa"/>
              <w:bottom w:w="0" w:type="dxa"/>
              <w:right w:w="15" w:type="dxa"/>
            </w:tcMar>
            <w:vAlign w:val="center"/>
            <w:hideMark/>
          </w:tcPr>
          <w:p w14:paraId="09221F59"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4 : Développer un territoire durable</w:t>
            </w:r>
          </w:p>
        </w:tc>
      </w:tr>
      <w:tr w:rsidR="009066CA" w:rsidRPr="007615A1" w14:paraId="1A268748" w14:textId="77777777" w:rsidTr="007615A1">
        <w:trPr>
          <w:trHeight w:val="87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A472DF"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Accroître l'autonomie alimentaire du territoire et les pratiques agricoles durables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D7AE8E"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50336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Accompagner le développement du maraîchage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5D0207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C7AB50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ressource en eau</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A806732"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B03E13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2EE33AEB"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58179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8E145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AEF33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7B58C6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D7215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57B7416A"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5320A0FC"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CB67F"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26</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81DC8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Encourager la distribution en circuits courts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5F648A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144E73E2"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C05B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E85F24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ABE8B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B1E9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A1D24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0D1A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6B5F4E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0227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009D8BDF" w14:textId="77777777" w:rsidTr="007615A1">
        <w:trPr>
          <w:trHeight w:val="900"/>
        </w:trPr>
        <w:tc>
          <w:tcPr>
            <w:tcW w:w="0" w:type="auto"/>
            <w:vMerge/>
            <w:tcBorders>
              <w:top w:val="nil"/>
              <w:left w:val="single" w:sz="4" w:space="0" w:color="auto"/>
              <w:bottom w:val="single" w:sz="4" w:space="0" w:color="auto"/>
              <w:right w:val="single" w:sz="4" w:space="0" w:color="auto"/>
            </w:tcBorders>
            <w:vAlign w:val="center"/>
            <w:hideMark/>
          </w:tcPr>
          <w:p w14:paraId="2C5567F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8203C9"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27</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D8116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Proposer une restauration collective responsable et de qualité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52199E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191C4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FFF2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CC700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F3B0B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CF180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DA6DC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5B2814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du gaspillage alimentaire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17335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18D48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10C03827" w14:textId="77777777" w:rsidTr="007615A1">
        <w:trPr>
          <w:trHeight w:val="116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0B9B2A"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Encourager le développement d'une économie locale bas carbone</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4C7A17"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28</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F4B5D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Promouvoir l'économie circulaire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1F20CF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E8619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F462A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796C1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35B7B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D64C1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31C8F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0F6EDC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et la valorisation des déchets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0C49B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75300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r>
      <w:tr w:rsidR="009066CA" w:rsidRPr="007615A1" w14:paraId="5C37AFA2"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3936E375"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C0D2F1"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29</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6911A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Informer et mobiliser les acteurs économiques du Grand Cubzaguais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AD75D6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3263C0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DA116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4DA074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56732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8D889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BF1E9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D05771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et la valorisation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5B6D7D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824FA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BDC61F5"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5F59C97F"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3F058"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30</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8265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Soutenir l'émergence de nouveaux modèles viticoles et agricoles durables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C632D7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r w:rsidRPr="007615A1">
              <w:rPr>
                <w:rFonts w:ascii="Calibri Light" w:hAnsi="Calibri Light" w:cs="Calibri Light"/>
                <w:color w:val="000000"/>
                <w:sz w:val="18"/>
                <w:szCs w:val="18"/>
              </w:rPr>
              <w:br/>
              <w:t>Maintien du potentiel de séquestration carbone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3D537D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55CB9FEC"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FC30DC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14:paraId="78F389F7" w14:textId="77777777" w:rsidR="009066CA" w:rsidRPr="007615A1" w:rsidRDefault="009066CA" w:rsidP="009066CA">
            <w:pPr>
              <w:spacing w:after="0" w:line="240" w:lineRule="auto"/>
              <w:rPr>
                <w:rFonts w:ascii="Calibri Light" w:hAnsi="Calibri Light" w:cs="Calibri Light"/>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00B57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3DEC3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9B17D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2EDD57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22171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08FA853" w14:textId="77777777" w:rsidTr="007615A1">
        <w:trPr>
          <w:trHeight w:val="58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A6F255"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Promouvoir une offre touristique durable</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AB8A4F"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31</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E5D3F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Renforcer l'offre touristique de proximité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601675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E6992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8E1C2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DAB35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202DFC"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90FAA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ECDE4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7AB5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4163F1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7F3E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A27EF8A"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623950B7"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DA712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336B2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Encourager le tourisme "actif"</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DA2F21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F23C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7CF3B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9FA78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E9AD6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ECC7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E7E9D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01F4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205439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E3AF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1AD9B17"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791D5F9D"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EA0C1C"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DF749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Faciliter l'implantation de nouvelles formes d'hébergement nature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688F71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F7CCBB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A0A79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4B145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58336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B9FD6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ADDE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35F314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et la valorisation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5F1FBC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602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512D5C73"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2C23AB75"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7562C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34</w:t>
            </w:r>
          </w:p>
        </w:tc>
        <w:tc>
          <w:tcPr>
            <w:tcW w:w="290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5B1369" w14:textId="0C642220"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Accompagner la rénovation énergétique des hébergements </w:t>
            </w:r>
            <w:r w:rsidR="00BB4064">
              <w:rPr>
                <w:rFonts w:ascii="Calibri Light" w:hAnsi="Calibri Light" w:cs="Calibri Light"/>
                <w:sz w:val="18"/>
                <w:szCs w:val="18"/>
              </w:rPr>
              <w:t xml:space="preserve">touristiques </w:t>
            </w:r>
            <w:r w:rsidRPr="007615A1">
              <w:rPr>
                <w:rFonts w:ascii="Calibri Light" w:hAnsi="Calibri Light" w:cs="Calibri Light"/>
                <w:sz w:val="18"/>
                <w:szCs w:val="18"/>
              </w:rPr>
              <w:t>existants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2044FB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736F5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82E4C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F520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4B99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4EDEC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C69F8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4349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8C2B0F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Diminution de la pollution atmosphérique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0BD66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21423BC6" w14:textId="77777777" w:rsidTr="007615A1">
        <w:trPr>
          <w:trHeight w:val="1160"/>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408D9B" w14:textId="4AB1AADB" w:rsidR="009066CA" w:rsidRPr="007615A1" w:rsidRDefault="00F35106" w:rsidP="009066CA">
            <w:pPr>
              <w:spacing w:after="0" w:line="240" w:lineRule="auto"/>
              <w:rPr>
                <w:rFonts w:ascii="Calibri Light" w:hAnsi="Calibri Light" w:cs="Calibri Light"/>
                <w:b/>
                <w:bCs/>
                <w:sz w:val="18"/>
                <w:szCs w:val="18"/>
              </w:rPr>
            </w:pPr>
            <w:r>
              <w:rPr>
                <w:rFonts w:ascii="Calibri Light" w:hAnsi="Calibri Light" w:cs="Calibri Light"/>
                <w:b/>
                <w:bCs/>
                <w:sz w:val="18"/>
                <w:szCs w:val="18"/>
              </w:rPr>
              <w:t>Réduire</w:t>
            </w:r>
            <w:r w:rsidR="009066CA" w:rsidRPr="007615A1">
              <w:rPr>
                <w:rFonts w:ascii="Calibri Light" w:hAnsi="Calibri Light" w:cs="Calibri Light"/>
                <w:b/>
                <w:bCs/>
                <w:sz w:val="18"/>
                <w:szCs w:val="18"/>
              </w:rPr>
              <w:t xml:space="preserve"> et valoriser </w:t>
            </w:r>
            <w:r>
              <w:rPr>
                <w:rFonts w:ascii="Calibri Light" w:hAnsi="Calibri Light" w:cs="Calibri Light"/>
                <w:b/>
                <w:bCs/>
                <w:sz w:val="18"/>
                <w:szCs w:val="18"/>
              </w:rPr>
              <w:t>les</w:t>
            </w:r>
            <w:r w:rsidR="009066CA" w:rsidRPr="007615A1">
              <w:rPr>
                <w:rFonts w:ascii="Calibri Light" w:hAnsi="Calibri Light" w:cs="Calibri Light"/>
                <w:b/>
                <w:bCs/>
                <w:sz w:val="18"/>
                <w:szCs w:val="18"/>
              </w:rPr>
              <w:t xml:space="preserve"> déchets</w:t>
            </w:r>
            <w:r>
              <w:rPr>
                <w:rFonts w:ascii="Calibri Light" w:hAnsi="Calibri Light" w:cs="Calibri Light"/>
                <w:b/>
                <w:bCs/>
                <w:sz w:val="18"/>
                <w:szCs w:val="18"/>
              </w:rPr>
              <w:t xml:space="preserve"> collectés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854761"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35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10266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Soutenir la politique "zéro déchets" du SMICVAL</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D9F542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6B4DBA"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1CD4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7E296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6A51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F7387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D3AE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E090FA1" w14:textId="74C91C76"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 xml:space="preserve">Amélioration de la </w:t>
            </w:r>
            <w:r w:rsidR="00F35106">
              <w:rPr>
                <w:rFonts w:ascii="Calibri Light" w:hAnsi="Calibri Light" w:cs="Calibri Light"/>
                <w:color w:val="000000"/>
                <w:sz w:val="18"/>
                <w:szCs w:val="18"/>
              </w:rPr>
              <w:t>réduction</w:t>
            </w:r>
            <w:r w:rsidRPr="007615A1">
              <w:rPr>
                <w:rFonts w:ascii="Calibri Light" w:hAnsi="Calibri Light" w:cs="Calibri Light"/>
                <w:color w:val="000000"/>
                <w:sz w:val="18"/>
                <w:szCs w:val="18"/>
              </w:rPr>
              <w:t xml:space="preserve"> et </w:t>
            </w:r>
            <w:r w:rsidR="00F35106">
              <w:rPr>
                <w:rFonts w:ascii="Calibri Light" w:hAnsi="Calibri Light" w:cs="Calibri Light"/>
                <w:color w:val="000000"/>
                <w:sz w:val="18"/>
                <w:szCs w:val="18"/>
              </w:rPr>
              <w:t xml:space="preserve">de </w:t>
            </w:r>
            <w:r w:rsidRPr="007615A1">
              <w:rPr>
                <w:rFonts w:ascii="Calibri Light" w:hAnsi="Calibri Light" w:cs="Calibri Light"/>
                <w:color w:val="000000"/>
                <w:sz w:val="18"/>
                <w:szCs w:val="18"/>
              </w:rPr>
              <w:t>la valorisation des déchets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A93C0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7096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4CB9CB7A" w14:textId="77777777" w:rsidTr="009066CA">
        <w:trPr>
          <w:trHeight w:val="500"/>
        </w:trPr>
        <w:tc>
          <w:tcPr>
            <w:tcW w:w="0" w:type="auto"/>
            <w:gridSpan w:val="13"/>
            <w:tcBorders>
              <w:top w:val="single" w:sz="4" w:space="0" w:color="auto"/>
              <w:left w:val="single" w:sz="4" w:space="0" w:color="auto"/>
              <w:bottom w:val="single" w:sz="4" w:space="0" w:color="auto"/>
              <w:right w:val="single" w:sz="4" w:space="0" w:color="000000"/>
            </w:tcBorders>
            <w:shd w:val="clear" w:color="000000" w:fill="595959"/>
            <w:noWrap/>
            <w:tcMar>
              <w:top w:w="15" w:type="dxa"/>
              <w:left w:w="15" w:type="dxa"/>
              <w:bottom w:w="0" w:type="dxa"/>
              <w:right w:w="15" w:type="dxa"/>
            </w:tcMar>
            <w:vAlign w:val="center"/>
            <w:hideMark/>
          </w:tcPr>
          <w:p w14:paraId="04FBD8D3" w14:textId="77777777" w:rsidR="009066CA" w:rsidRPr="007615A1" w:rsidRDefault="009066CA" w:rsidP="009066CA">
            <w:pPr>
              <w:spacing w:after="0" w:line="240" w:lineRule="auto"/>
              <w:rPr>
                <w:rFonts w:ascii="Calibri Light" w:hAnsi="Calibri Light" w:cs="Calibri Light"/>
                <w:b/>
                <w:bCs/>
                <w:color w:val="FFFFFF"/>
                <w:sz w:val="18"/>
                <w:szCs w:val="18"/>
              </w:rPr>
            </w:pPr>
            <w:r w:rsidRPr="007615A1">
              <w:rPr>
                <w:rFonts w:ascii="Calibri Light" w:hAnsi="Calibri Light" w:cs="Calibri Light"/>
                <w:b/>
                <w:bCs/>
                <w:color w:val="FFFFFF"/>
                <w:sz w:val="18"/>
                <w:szCs w:val="18"/>
              </w:rPr>
              <w:t>AXE 5 : Grand Cubzaguais, territoire engagé</w:t>
            </w:r>
          </w:p>
        </w:tc>
      </w:tr>
      <w:tr w:rsidR="009066CA" w:rsidRPr="007615A1" w14:paraId="76F7051A"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BFE356"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Mobiliser autour du Plan Climat</w:t>
            </w:r>
          </w:p>
        </w:tc>
        <w:tc>
          <w:tcPr>
            <w:tcW w:w="4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10FD0"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36</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4899E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Mettre en place l'animation territoriale et la participation citoyenne autour du PCAET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844BF6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070C59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ressource en 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159EC0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consommation d'espace et l'artificialisation des sols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1C0BA2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9B1924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préservation de la biodiversité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C45852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247F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125EBE6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et la valorisation des déchets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7BBEED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C72C3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32983AF0"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7D8BA43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7AFDD"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37</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92A20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Mettre en place une stratégie de communication autour du PCAET</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65FB4C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0A7DB6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2993B29"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consommation d'espace et l'artificialisation des sols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B7F82F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5CF125E"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préservation de la biodiversité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400908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B5E9A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71D19E9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et la valorisation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1BE9294"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09EB6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1B5D378"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1519DA5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D9E438"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38</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14FD0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Valoriser la démarche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D3CCB3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04CE19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ressource en eau</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3077F56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consommation d'espace et l'artificialisation des sols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50EB1E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protection des espaces naturels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FCB04C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préservation de la biodiversité</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A83A37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risques naturels et sanitaires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3875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90AFBE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et la valorisation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56E9FB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F1FE4E"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5187CA0" w14:textId="77777777" w:rsidTr="007615A1">
        <w:trPr>
          <w:trHeight w:val="1450"/>
        </w:trPr>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7E9A55" w14:textId="77777777" w:rsidR="009066CA" w:rsidRPr="007615A1" w:rsidRDefault="009066CA" w:rsidP="009066CA">
            <w:pPr>
              <w:spacing w:after="0" w:line="240" w:lineRule="auto"/>
              <w:rPr>
                <w:rFonts w:ascii="Calibri Light" w:hAnsi="Calibri Light" w:cs="Calibri Light"/>
                <w:b/>
                <w:bCs/>
                <w:sz w:val="18"/>
                <w:szCs w:val="18"/>
              </w:rPr>
            </w:pPr>
            <w:r w:rsidRPr="007615A1">
              <w:rPr>
                <w:rFonts w:ascii="Calibri Light" w:hAnsi="Calibri Light" w:cs="Calibri Light"/>
                <w:b/>
                <w:bCs/>
                <w:sz w:val="18"/>
                <w:szCs w:val="18"/>
              </w:rPr>
              <w:t>Renforcer l'exemplarité des collectivités</w:t>
            </w: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F36C64"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39</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923D6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Réduire les consommations énergétiques des bâtiments publics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044A62A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B83A8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AAF37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49DCB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A527D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F5D79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5BB09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63916AD0"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la qualité des matériaux, des équipements et des combustibles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CBB99FB"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0F2C0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67DE640" w14:textId="77777777" w:rsidTr="007615A1">
        <w:trPr>
          <w:trHeight w:val="1450"/>
        </w:trPr>
        <w:tc>
          <w:tcPr>
            <w:tcW w:w="0" w:type="auto"/>
            <w:vMerge/>
            <w:tcBorders>
              <w:top w:val="nil"/>
              <w:left w:val="single" w:sz="4" w:space="0" w:color="auto"/>
              <w:bottom w:val="single" w:sz="4" w:space="0" w:color="auto"/>
              <w:right w:val="single" w:sz="4" w:space="0" w:color="auto"/>
            </w:tcBorders>
            <w:vAlign w:val="center"/>
            <w:hideMark/>
          </w:tcPr>
          <w:p w14:paraId="47720AE6"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18EE4C"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40</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7AC428" w14:textId="110114F9"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xml:space="preserve">Créer </w:t>
            </w:r>
            <w:r w:rsidR="00BB4064">
              <w:rPr>
                <w:rFonts w:ascii="Calibri Light" w:hAnsi="Calibri Light" w:cs="Calibri Light"/>
                <w:sz w:val="18"/>
                <w:szCs w:val="18"/>
              </w:rPr>
              <w:t>un bâtiment signal : projet MFS</w:t>
            </w:r>
            <w:r w:rsidRPr="007615A1">
              <w:rPr>
                <w:rFonts w:ascii="Calibri Light" w:hAnsi="Calibri Light" w:cs="Calibri Light"/>
                <w:sz w:val="18"/>
                <w:szCs w:val="18"/>
              </w:rPr>
              <w:t xml:space="preserve"> exemplaire</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40C417C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D0568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9445D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8504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C815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3AE6B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B2852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21AAEE4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la qualité des matériaux, des équipements et des combustibles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3582F95F"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A58F7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53CF7E0"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56F72899"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DD5F74"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41</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A3D83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l'efficacité de l'éclairage public</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65AB294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B341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EAA2D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75BA0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6F0AB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FAFCB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D404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625801A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Point de vigilance sur la qualité des matériaux et des équipements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544CC1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569FCB"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4E52A3F" w14:textId="77777777" w:rsidTr="007615A1">
        <w:trPr>
          <w:trHeight w:val="870"/>
        </w:trPr>
        <w:tc>
          <w:tcPr>
            <w:tcW w:w="0" w:type="auto"/>
            <w:vMerge/>
            <w:tcBorders>
              <w:top w:val="nil"/>
              <w:left w:val="single" w:sz="4" w:space="0" w:color="auto"/>
              <w:bottom w:val="single" w:sz="4" w:space="0" w:color="auto"/>
              <w:right w:val="single" w:sz="4" w:space="0" w:color="auto"/>
            </w:tcBorders>
            <w:vAlign w:val="center"/>
            <w:hideMark/>
          </w:tcPr>
          <w:p w14:paraId="6EFE3100"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AACB08"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42</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3BB97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Réduire l'impact carbone des déplacements des agents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7D46CF9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979B8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35FCE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35187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F87D8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F5487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EABB1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FFC1C1"/>
            <w:tcMar>
              <w:top w:w="15" w:type="dxa"/>
              <w:left w:w="15" w:type="dxa"/>
              <w:bottom w:w="0" w:type="dxa"/>
              <w:right w:w="15" w:type="dxa"/>
            </w:tcMar>
            <w:vAlign w:val="center"/>
            <w:hideMark/>
          </w:tcPr>
          <w:p w14:paraId="1717B5AD"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Réflexion à conduire sur la recyclabilité des batteries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3A1654C"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B7D7F8"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57AFC63"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469294F8"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69BF05"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43</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D1DCE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Réduire, trier, valoriser les déchets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5513C18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Réduction des émissions de GES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F4A18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E57C1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D5E26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5B932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287A0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DD85D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663ED76"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gestion et la valorisation des déchets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97A5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F8525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1900BD23" w14:textId="77777777" w:rsidTr="007615A1">
        <w:trPr>
          <w:trHeight w:val="580"/>
        </w:trPr>
        <w:tc>
          <w:tcPr>
            <w:tcW w:w="0" w:type="auto"/>
            <w:vMerge/>
            <w:tcBorders>
              <w:top w:val="nil"/>
              <w:left w:val="single" w:sz="4" w:space="0" w:color="auto"/>
              <w:bottom w:val="single" w:sz="4" w:space="0" w:color="auto"/>
              <w:right w:val="single" w:sz="4" w:space="0" w:color="auto"/>
            </w:tcBorders>
            <w:vAlign w:val="center"/>
            <w:hideMark/>
          </w:tcPr>
          <w:p w14:paraId="3A3151AF"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1779BF"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44</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A65FB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Conforter la démarche d'achats publics responsables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25B1D1D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CBABA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83EB6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EA6C7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4FE4E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0E2DE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5CD7"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630D9C37"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1C2ECA6A"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181594"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60AD4F66" w14:textId="77777777" w:rsidTr="007615A1">
        <w:trPr>
          <w:trHeight w:val="840"/>
        </w:trPr>
        <w:tc>
          <w:tcPr>
            <w:tcW w:w="0" w:type="auto"/>
            <w:vMerge/>
            <w:tcBorders>
              <w:top w:val="nil"/>
              <w:left w:val="single" w:sz="4" w:space="0" w:color="auto"/>
              <w:bottom w:val="single" w:sz="4" w:space="0" w:color="auto"/>
              <w:right w:val="single" w:sz="4" w:space="0" w:color="auto"/>
            </w:tcBorders>
            <w:vAlign w:val="center"/>
            <w:hideMark/>
          </w:tcPr>
          <w:p w14:paraId="4C64B08B"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D5B39D"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45</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587630"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Améliorer la qualité de l'air et de l'environnement dans les structures jeunesse</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4EBAD558"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977CDD"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9E19B3"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4CEC2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B6A75"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FD46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839131"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B65B34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gestion des déchets</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79AB621"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Amélioration de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49F0F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r w:rsidR="009066CA" w:rsidRPr="007615A1" w14:paraId="73AB2C5E" w14:textId="77777777" w:rsidTr="007615A1">
        <w:trPr>
          <w:trHeight w:val="1160"/>
        </w:trPr>
        <w:tc>
          <w:tcPr>
            <w:tcW w:w="0" w:type="auto"/>
            <w:vMerge/>
            <w:tcBorders>
              <w:top w:val="nil"/>
              <w:left w:val="single" w:sz="4" w:space="0" w:color="auto"/>
              <w:bottom w:val="single" w:sz="4" w:space="0" w:color="auto"/>
              <w:right w:val="single" w:sz="4" w:space="0" w:color="auto"/>
            </w:tcBorders>
            <w:vAlign w:val="center"/>
            <w:hideMark/>
          </w:tcPr>
          <w:p w14:paraId="73CBF3F0" w14:textId="77777777" w:rsidR="009066CA" w:rsidRPr="007615A1" w:rsidRDefault="009066CA" w:rsidP="009066CA">
            <w:pPr>
              <w:spacing w:after="0" w:line="240" w:lineRule="auto"/>
              <w:rPr>
                <w:rFonts w:ascii="Calibri Light" w:hAnsi="Calibri Light" w:cs="Calibri Light"/>
                <w:b/>
                <w:bCs/>
                <w:sz w:val="18"/>
                <w:szCs w:val="18"/>
              </w:rPr>
            </w:pPr>
          </w:p>
        </w:tc>
        <w:tc>
          <w:tcPr>
            <w:tcW w:w="4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A3000" w14:textId="77777777" w:rsidR="009066CA" w:rsidRPr="007615A1" w:rsidRDefault="009066CA" w:rsidP="009066CA">
            <w:pPr>
              <w:spacing w:after="0" w:line="240" w:lineRule="auto"/>
              <w:jc w:val="center"/>
              <w:rPr>
                <w:rFonts w:ascii="Calibri Light" w:hAnsi="Calibri Light" w:cs="Calibri Light"/>
                <w:sz w:val="18"/>
                <w:szCs w:val="18"/>
              </w:rPr>
            </w:pPr>
            <w:r w:rsidRPr="007615A1">
              <w:rPr>
                <w:rFonts w:ascii="Calibri Light" w:hAnsi="Calibri Light" w:cs="Calibri Light"/>
                <w:sz w:val="18"/>
                <w:szCs w:val="18"/>
              </w:rPr>
              <w:t>46</w:t>
            </w:r>
          </w:p>
        </w:tc>
        <w:tc>
          <w:tcPr>
            <w:tcW w:w="290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F06CE9"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Garantir un entretien des espaces plantés respectueux de l'environnement</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0A8ED255"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aux enjeux climatiques</w:t>
            </w:r>
          </w:p>
        </w:tc>
        <w:tc>
          <w:tcPr>
            <w:tcW w:w="0" w:type="auto"/>
            <w:tcBorders>
              <w:top w:val="nil"/>
              <w:left w:val="nil"/>
              <w:bottom w:val="single" w:sz="4" w:space="0" w:color="auto"/>
              <w:right w:val="single" w:sz="4" w:space="0" w:color="auto"/>
            </w:tcBorders>
            <w:shd w:val="clear" w:color="000000" w:fill="8BBD31"/>
            <w:tcMar>
              <w:top w:w="15" w:type="dxa"/>
              <w:left w:w="15" w:type="dxa"/>
              <w:bottom w:w="0" w:type="dxa"/>
              <w:right w:w="15" w:type="dxa"/>
            </w:tcMar>
            <w:vAlign w:val="center"/>
            <w:hideMark/>
          </w:tcPr>
          <w:p w14:paraId="2427B663"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Préservation de la ressource en eau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8CAD9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gridSpan w:val="2"/>
            <w:tcBorders>
              <w:top w:val="single" w:sz="4" w:space="0" w:color="auto"/>
              <w:left w:val="nil"/>
              <w:bottom w:val="single" w:sz="4" w:space="0" w:color="auto"/>
              <w:right w:val="single" w:sz="4" w:space="0" w:color="000000"/>
            </w:tcBorders>
            <w:shd w:val="clear" w:color="000000" w:fill="8BBD31"/>
            <w:tcMar>
              <w:top w:w="15" w:type="dxa"/>
              <w:left w:w="15" w:type="dxa"/>
              <w:bottom w:w="0" w:type="dxa"/>
              <w:right w:w="15" w:type="dxa"/>
            </w:tcMar>
            <w:vAlign w:val="center"/>
            <w:hideMark/>
          </w:tcPr>
          <w:p w14:paraId="09EC211F" w14:textId="77777777" w:rsidR="009066CA" w:rsidRPr="007615A1" w:rsidRDefault="009066CA" w:rsidP="009066CA">
            <w:pPr>
              <w:spacing w:after="0" w:line="240" w:lineRule="auto"/>
              <w:jc w:val="center"/>
              <w:rPr>
                <w:rFonts w:ascii="Calibri Light" w:hAnsi="Calibri Light" w:cs="Calibri Light"/>
                <w:color w:val="000000"/>
                <w:sz w:val="18"/>
                <w:szCs w:val="18"/>
              </w:rPr>
            </w:pPr>
            <w:r w:rsidRPr="007615A1">
              <w:rPr>
                <w:rFonts w:ascii="Calibri Light" w:hAnsi="Calibri Light" w:cs="Calibri Light"/>
                <w:color w:val="000000"/>
                <w:sz w:val="18"/>
                <w:szCs w:val="18"/>
              </w:rPr>
              <w:t>Préservation des milieux naturels et protection de la biodiversité</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F5CA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1796F"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AC7536"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c>
          <w:tcPr>
            <w:tcW w:w="0" w:type="auto"/>
            <w:tcBorders>
              <w:top w:val="nil"/>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14:paraId="551962F2" w14:textId="77777777" w:rsidR="009066CA" w:rsidRPr="007615A1" w:rsidRDefault="009066CA" w:rsidP="009066CA">
            <w:pPr>
              <w:spacing w:after="0" w:line="240" w:lineRule="auto"/>
              <w:rPr>
                <w:rFonts w:ascii="Calibri Light" w:hAnsi="Calibri Light" w:cs="Calibri Light"/>
                <w:color w:val="000000"/>
                <w:sz w:val="18"/>
                <w:szCs w:val="18"/>
              </w:rPr>
            </w:pPr>
            <w:r w:rsidRPr="007615A1">
              <w:rPr>
                <w:rFonts w:ascii="Calibri Light" w:hAnsi="Calibri Light" w:cs="Calibri Light"/>
                <w:color w:val="000000"/>
                <w:sz w:val="18"/>
                <w:szCs w:val="18"/>
              </w:rPr>
              <w:t>Sensibilisation sur la qualité de l'air</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F5BEF2" w14:textId="77777777" w:rsidR="009066CA" w:rsidRPr="007615A1" w:rsidRDefault="009066CA" w:rsidP="009066CA">
            <w:pPr>
              <w:spacing w:after="0" w:line="240" w:lineRule="auto"/>
              <w:rPr>
                <w:rFonts w:ascii="Calibri Light" w:hAnsi="Calibri Light" w:cs="Calibri Light"/>
                <w:sz w:val="18"/>
                <w:szCs w:val="18"/>
              </w:rPr>
            </w:pPr>
            <w:r w:rsidRPr="007615A1">
              <w:rPr>
                <w:rFonts w:ascii="Calibri Light" w:hAnsi="Calibri Light" w:cs="Calibri Light"/>
                <w:sz w:val="18"/>
                <w:szCs w:val="18"/>
              </w:rPr>
              <w:t> </w:t>
            </w:r>
          </w:p>
        </w:tc>
      </w:tr>
    </w:tbl>
    <w:p w14:paraId="142DD0A2" w14:textId="77777777" w:rsidR="009066CA" w:rsidRDefault="009066CA" w:rsidP="009066CA">
      <w:pPr>
        <w:spacing w:after="0" w:line="240" w:lineRule="auto"/>
      </w:pPr>
    </w:p>
    <w:tbl>
      <w:tblPr>
        <w:tblpPr w:leftFromText="141" w:rightFromText="141" w:vertAnchor="text" w:horzAnchor="page" w:tblpX="1306" w:tblpY="366"/>
        <w:tblW w:w="164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5333"/>
      </w:tblGrid>
      <w:tr w:rsidR="009066CA" w:rsidRPr="006916D6" w14:paraId="2928FF37"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70AD47" w:themeFill="accent6"/>
            <w:tcMar>
              <w:left w:w="65" w:type="dxa"/>
            </w:tcMar>
            <w:vAlign w:val="center"/>
          </w:tcPr>
          <w:p w14:paraId="30402DC7"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L’impact est positif direct sur la thématique environnementale</w:t>
            </w:r>
          </w:p>
        </w:tc>
      </w:tr>
      <w:tr w:rsidR="009066CA" w:rsidRPr="006916D6" w14:paraId="66770134"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C5E0B3" w:themeFill="accent6" w:themeFillTint="66"/>
            <w:tcMar>
              <w:left w:w="65" w:type="dxa"/>
            </w:tcMar>
            <w:vAlign w:val="center"/>
          </w:tcPr>
          <w:p w14:paraId="24D3A53E"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L’impact est positif indirect sur la thématique environnementale</w:t>
            </w:r>
          </w:p>
        </w:tc>
      </w:tr>
      <w:tr w:rsidR="009066CA" w:rsidRPr="006916D6" w14:paraId="157FB74F"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auto"/>
            <w:tcMar>
              <w:left w:w="65" w:type="dxa"/>
            </w:tcMar>
            <w:vAlign w:val="center"/>
          </w:tcPr>
          <w:p w14:paraId="7E76253E"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Pas d'impact significatif sur la thématique environnementale</w:t>
            </w:r>
          </w:p>
        </w:tc>
      </w:tr>
      <w:tr w:rsidR="009066CA" w:rsidRPr="006916D6" w14:paraId="4C42DC5D"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FFC1C1"/>
            <w:tcMar>
              <w:left w:w="65" w:type="dxa"/>
            </w:tcMar>
            <w:vAlign w:val="center"/>
          </w:tcPr>
          <w:p w14:paraId="5FA807DF"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L’impact est négatif indirect sur la thématique environnementale</w:t>
            </w:r>
          </w:p>
        </w:tc>
      </w:tr>
      <w:tr w:rsidR="009066CA" w:rsidRPr="006916D6" w14:paraId="4F52C4C7" w14:textId="77777777" w:rsidTr="00C22524">
        <w:trPr>
          <w:trHeight w:val="283"/>
        </w:trPr>
        <w:tc>
          <w:tcPr>
            <w:tcW w:w="5000" w:type="pct"/>
            <w:tcBorders>
              <w:left w:val="single" w:sz="4" w:space="0" w:color="00000A"/>
              <w:bottom w:val="single" w:sz="4" w:space="0" w:color="00000A"/>
              <w:right w:val="single" w:sz="4" w:space="0" w:color="00000A"/>
            </w:tcBorders>
            <w:shd w:val="clear" w:color="auto" w:fill="FF3333"/>
            <w:tcMar>
              <w:left w:w="65" w:type="dxa"/>
            </w:tcMar>
            <w:vAlign w:val="center"/>
          </w:tcPr>
          <w:p w14:paraId="3C0CBA45" w14:textId="77777777" w:rsidR="009066CA" w:rsidRPr="006916D6" w:rsidRDefault="009066CA" w:rsidP="00C22524">
            <w:pPr>
              <w:spacing w:after="0" w:line="240" w:lineRule="auto"/>
              <w:rPr>
                <w:rFonts w:ascii="Calibri Light" w:hAnsi="Calibri Light" w:cs="Calibri Light"/>
                <w:sz w:val="18"/>
                <w:szCs w:val="18"/>
              </w:rPr>
            </w:pPr>
            <w:r w:rsidRPr="006916D6">
              <w:rPr>
                <w:rFonts w:ascii="Calibri Light" w:hAnsi="Calibri Light" w:cs="Calibri Light"/>
                <w:sz w:val="18"/>
                <w:szCs w:val="18"/>
              </w:rPr>
              <w:t>L’impact est négatif direct sur la thématique environnementale</w:t>
            </w:r>
          </w:p>
        </w:tc>
      </w:tr>
    </w:tbl>
    <w:p w14:paraId="5203D4F8" w14:textId="77777777" w:rsidR="009066CA" w:rsidRDefault="009066CA" w:rsidP="009066CA">
      <w:pPr>
        <w:spacing w:after="0" w:line="240" w:lineRule="auto"/>
      </w:pPr>
    </w:p>
    <w:p w14:paraId="4E6FC0B1" w14:textId="77777777" w:rsidR="009066CA" w:rsidRDefault="009066CA" w:rsidP="009066CA">
      <w:pPr>
        <w:spacing w:after="0" w:line="240" w:lineRule="auto"/>
      </w:pPr>
    </w:p>
    <w:p w14:paraId="1B49372B" w14:textId="780E0F59" w:rsidR="009066CA" w:rsidRDefault="009066CA" w:rsidP="009066CA">
      <w:pPr>
        <w:spacing w:after="0" w:line="240" w:lineRule="auto"/>
        <w:sectPr w:rsidR="009066CA" w:rsidSect="009066CA">
          <w:headerReference w:type="default" r:id="rId19"/>
          <w:footerReference w:type="default" r:id="rId20"/>
          <w:footerReference w:type="first" r:id="rId21"/>
          <w:pgSz w:w="16838" w:h="11906" w:orient="landscape"/>
          <w:pgMar w:top="284" w:right="284" w:bottom="284" w:left="284" w:header="709" w:footer="709" w:gutter="0"/>
          <w:cols w:space="708"/>
          <w:docGrid w:linePitch="360"/>
        </w:sectPr>
      </w:pPr>
    </w:p>
    <w:p w14:paraId="60BC1CB4" w14:textId="0EDF2E6F" w:rsidR="006916D6" w:rsidRDefault="00263236" w:rsidP="009066CA">
      <w:pPr>
        <w:pStyle w:val="Titre1"/>
        <w:spacing w:line="240" w:lineRule="auto"/>
      </w:pPr>
      <w:bookmarkStart w:id="176" w:name="_Toc10717914"/>
      <w:bookmarkStart w:id="177" w:name="_Toc34214333"/>
      <w:r>
        <w:rPr>
          <w:lang w:val="fr-FR"/>
        </w:rPr>
        <w:t>M</w:t>
      </w:r>
      <w:r w:rsidR="006916D6">
        <w:t>esures correctives préconisées</w:t>
      </w:r>
      <w:bookmarkEnd w:id="176"/>
      <w:bookmarkEnd w:id="177"/>
    </w:p>
    <w:p w14:paraId="2BA60513" w14:textId="77777777" w:rsidR="006916D6" w:rsidRPr="006916D6" w:rsidRDefault="006916D6" w:rsidP="009066CA">
      <w:pPr>
        <w:spacing w:after="0" w:line="240" w:lineRule="auto"/>
        <w:jc w:val="both"/>
        <w:rPr>
          <w:rFonts w:ascii="Calibri Light" w:hAnsi="Calibri Light" w:cs="Calibri Light"/>
        </w:rPr>
      </w:pPr>
    </w:p>
    <w:p w14:paraId="1B1D8205" w14:textId="4B0502EF" w:rsidR="006916D6" w:rsidRPr="006916D6" w:rsidRDefault="006916D6" w:rsidP="009066CA">
      <w:pPr>
        <w:spacing w:after="0" w:line="240" w:lineRule="auto"/>
        <w:jc w:val="both"/>
        <w:rPr>
          <w:rFonts w:ascii="Calibri Light" w:hAnsi="Calibri Light" w:cs="Calibri Light"/>
        </w:rPr>
      </w:pPr>
      <w:r w:rsidRPr="006916D6">
        <w:rPr>
          <w:rFonts w:ascii="Calibri Light" w:hAnsi="Calibri Light" w:cs="Calibri Light"/>
        </w:rPr>
        <w:t xml:space="preserve">Comme décrit précédemment, les orientations stratégiques et opérationnelles du PCAET ne présentent </w:t>
      </w:r>
      <w:r w:rsidRPr="00934D40">
        <w:rPr>
          <w:rFonts w:ascii="Calibri Light" w:hAnsi="Calibri Light" w:cs="Calibri Light"/>
          <w:b/>
          <w:bCs/>
        </w:rPr>
        <w:t>pas à ce jour</w:t>
      </w:r>
      <w:r w:rsidRPr="006916D6">
        <w:rPr>
          <w:rFonts w:ascii="Calibri Light" w:hAnsi="Calibri Light" w:cs="Calibri Light"/>
        </w:rPr>
        <w:t xml:space="preserve"> d’incidences négatives notables</w:t>
      </w:r>
      <w:r>
        <w:rPr>
          <w:rFonts w:ascii="Calibri Light" w:hAnsi="Calibri Light" w:cs="Calibri Light"/>
        </w:rPr>
        <w:t>, mais davantage des points de vigilance dans la mise en œuvre des actions.</w:t>
      </w:r>
    </w:p>
    <w:p w14:paraId="5611C4AB" w14:textId="77777777" w:rsidR="006916D6" w:rsidRPr="006916D6" w:rsidRDefault="006916D6" w:rsidP="009066CA">
      <w:pPr>
        <w:spacing w:after="0" w:line="240" w:lineRule="auto"/>
        <w:jc w:val="both"/>
        <w:rPr>
          <w:rFonts w:ascii="Calibri Light" w:hAnsi="Calibri Light" w:cs="Calibri Light"/>
        </w:rPr>
      </w:pPr>
    </w:p>
    <w:p w14:paraId="02B2BF93" w14:textId="5E12A89B" w:rsidR="006916D6" w:rsidRDefault="006916D6" w:rsidP="009066CA">
      <w:pPr>
        <w:spacing w:after="0" w:line="240" w:lineRule="auto"/>
        <w:jc w:val="both"/>
        <w:rPr>
          <w:rFonts w:ascii="Calibri Light" w:hAnsi="Calibri Light" w:cs="Calibri Light"/>
        </w:rPr>
      </w:pPr>
      <w:r w:rsidRPr="006916D6">
        <w:rPr>
          <w:rFonts w:ascii="Calibri Light" w:hAnsi="Calibri Light" w:cs="Calibri Light"/>
        </w:rPr>
        <w:t xml:space="preserve">Quelques incidences négatives indirectes ont cependant été soulignées. Afin de les anticiper, des mesures complémentaires sont ici préconisées. Leur prise en compte sera questionnée lors de la mise en œuvre effective des actions du PCAET. </w:t>
      </w:r>
    </w:p>
    <w:p w14:paraId="0CDB3687" w14:textId="50C781F4" w:rsidR="00175097" w:rsidRDefault="00175097" w:rsidP="009066CA">
      <w:pPr>
        <w:spacing w:after="0" w:line="240" w:lineRule="auto"/>
        <w:jc w:val="both"/>
        <w:rPr>
          <w:rFonts w:ascii="Calibri Light" w:hAnsi="Calibri Light" w:cs="Calibri Light"/>
        </w:rPr>
      </w:pPr>
    </w:p>
    <w:p w14:paraId="10D14E3A" w14:textId="4C8E79D6" w:rsidR="00175097" w:rsidRPr="00CB1FF9" w:rsidRDefault="00175097" w:rsidP="009066CA">
      <w:pPr>
        <w:spacing w:after="0" w:line="240" w:lineRule="auto"/>
        <w:jc w:val="both"/>
        <w:rPr>
          <w:rFonts w:ascii="Calibri Light" w:hAnsi="Calibri Light" w:cs="Calibri Light"/>
        </w:rPr>
      </w:pPr>
      <w:r w:rsidRPr="00B27182">
        <w:rPr>
          <w:rFonts w:ascii="Calibri Light" w:hAnsi="Calibri Light" w:cs="Calibri Light"/>
        </w:rPr>
        <w:t>Ces mesures complémentaires entre</w:t>
      </w:r>
      <w:r w:rsidR="00371026" w:rsidRPr="00B27182">
        <w:rPr>
          <w:rFonts w:ascii="Calibri Light" w:hAnsi="Calibri Light" w:cs="Calibri Light"/>
        </w:rPr>
        <w:t>nt</w:t>
      </w:r>
      <w:r w:rsidRPr="00B27182">
        <w:rPr>
          <w:rFonts w:ascii="Calibri Light" w:hAnsi="Calibri Light" w:cs="Calibri Light"/>
        </w:rPr>
        <w:t xml:space="preserve"> dans une démarche ERC (évitement, réduction, compensation). En effet, la prise en compte de l’environnement doit être intégr</w:t>
      </w:r>
      <w:r w:rsidR="00371026" w:rsidRPr="00B27182">
        <w:rPr>
          <w:rFonts w:ascii="Calibri Light" w:hAnsi="Calibri Light" w:cs="Calibri Light"/>
        </w:rPr>
        <w:t>ée</w:t>
      </w:r>
      <w:r w:rsidRPr="00B27182">
        <w:rPr>
          <w:rFonts w:ascii="Calibri Light" w:hAnsi="Calibri Light" w:cs="Calibri Light"/>
        </w:rPr>
        <w:t xml:space="preserve"> au plus tôt dans la mise en œuvre d’un plan d’action</w:t>
      </w:r>
      <w:r w:rsidR="00371026" w:rsidRPr="00B27182">
        <w:rPr>
          <w:rFonts w:ascii="Calibri Light" w:hAnsi="Calibri Light" w:cs="Calibri Light"/>
        </w:rPr>
        <w:t>s</w:t>
      </w:r>
      <w:r w:rsidRPr="00B27182">
        <w:rPr>
          <w:rFonts w:ascii="Calibri Light" w:hAnsi="Calibri Light" w:cs="Calibri Light"/>
        </w:rPr>
        <w:t>, que ce soit dans le choix du projet, de sa localisation ou de la réflexion autour de son opportunité. A cette étape de l’élaboration du PCAET, les actions ayant un impact négatif indirect sur l</w:t>
      </w:r>
      <w:r w:rsidR="00371026" w:rsidRPr="00B27182">
        <w:rPr>
          <w:rFonts w:ascii="Calibri Light" w:hAnsi="Calibri Light" w:cs="Calibri Light"/>
        </w:rPr>
        <w:t xml:space="preserve">’environnement </w:t>
      </w:r>
      <w:r w:rsidRPr="00B27182">
        <w:rPr>
          <w:rFonts w:ascii="Calibri Light" w:hAnsi="Calibri Light" w:cs="Calibri Light"/>
        </w:rPr>
        <w:t>n’ont pas encore été localisée</w:t>
      </w:r>
      <w:r w:rsidR="000D3CC9" w:rsidRPr="00B27182">
        <w:rPr>
          <w:rFonts w:ascii="Calibri Light" w:hAnsi="Calibri Light" w:cs="Calibri Light"/>
        </w:rPr>
        <w:t>s</w:t>
      </w:r>
      <w:r w:rsidRPr="00B27182">
        <w:rPr>
          <w:rFonts w:ascii="Calibri Light" w:hAnsi="Calibri Light" w:cs="Calibri Light"/>
        </w:rPr>
        <w:t xml:space="preserve"> sur le territoire</w:t>
      </w:r>
      <w:r w:rsidR="00371026" w:rsidRPr="00B27182">
        <w:rPr>
          <w:rFonts w:ascii="Calibri Light" w:hAnsi="Calibri Light" w:cs="Calibri Light"/>
        </w:rPr>
        <w:t xml:space="preserve">. Suivant la zone d’implantation (zone artificialisée, zone agricole ou naturel, friches…) d’un projet, d’ENR ou d’aire de covoiturage par exemple, les impacts sur </w:t>
      </w:r>
      <w:r w:rsidR="000D3CC9" w:rsidRPr="00B27182">
        <w:rPr>
          <w:rFonts w:ascii="Calibri Light" w:hAnsi="Calibri Light" w:cs="Calibri Light"/>
        </w:rPr>
        <w:t xml:space="preserve">l’environnement </w:t>
      </w:r>
      <w:r w:rsidR="00371026" w:rsidRPr="00B27182">
        <w:rPr>
          <w:rFonts w:ascii="Calibri Light" w:hAnsi="Calibri Light" w:cs="Calibri Light"/>
        </w:rPr>
        <w:t xml:space="preserve">seront différents. </w:t>
      </w:r>
      <w:r w:rsidR="000D3CC9" w:rsidRPr="00B27182">
        <w:rPr>
          <w:rFonts w:ascii="Calibri Light" w:hAnsi="Calibri Light" w:cs="Calibri Light"/>
        </w:rPr>
        <w:t xml:space="preserve">Il s’agit donc ici </w:t>
      </w:r>
      <w:r w:rsidR="00CB1FF9" w:rsidRPr="00B27182">
        <w:rPr>
          <w:rFonts w:ascii="Calibri Light" w:hAnsi="Calibri Light" w:cs="Calibri Light"/>
        </w:rPr>
        <w:t>d’identifier</w:t>
      </w:r>
      <w:r w:rsidR="000D3CC9" w:rsidRPr="00B27182">
        <w:rPr>
          <w:rFonts w:ascii="Calibri Light" w:hAnsi="Calibri Light" w:cs="Calibri Light"/>
        </w:rPr>
        <w:t xml:space="preserve"> les points de vigilances à avoir lors de la mise en place de ces actions</w:t>
      </w:r>
      <w:r w:rsidR="00CB1FF9" w:rsidRPr="00B27182">
        <w:rPr>
          <w:rFonts w:ascii="Calibri Light" w:hAnsi="Calibri Light" w:cs="Calibri Light"/>
        </w:rPr>
        <w:t>. U</w:t>
      </w:r>
      <w:r w:rsidR="000D3CC9" w:rsidRPr="00B27182">
        <w:rPr>
          <w:rFonts w:ascii="Calibri Light" w:hAnsi="Calibri Light" w:cs="Calibri Light"/>
        </w:rPr>
        <w:t xml:space="preserve">ne fois </w:t>
      </w:r>
      <w:r w:rsidR="00CB1FF9" w:rsidRPr="00B27182">
        <w:rPr>
          <w:rFonts w:ascii="Calibri Light" w:hAnsi="Calibri Light" w:cs="Calibri Light"/>
        </w:rPr>
        <w:t xml:space="preserve">l’action </w:t>
      </w:r>
      <w:r w:rsidR="000D3CC9" w:rsidRPr="00B27182">
        <w:rPr>
          <w:rFonts w:ascii="Calibri Light" w:hAnsi="Calibri Light" w:cs="Calibri Light"/>
        </w:rPr>
        <w:t xml:space="preserve">localisée </w:t>
      </w:r>
      <w:r w:rsidR="00CB1FF9" w:rsidRPr="00B27182">
        <w:rPr>
          <w:rFonts w:ascii="Calibri Light" w:hAnsi="Calibri Light" w:cs="Calibri Light"/>
        </w:rPr>
        <w:t xml:space="preserve">il faudra </w:t>
      </w:r>
      <w:r w:rsidR="000D3CC9" w:rsidRPr="00B27182">
        <w:rPr>
          <w:rFonts w:ascii="Calibri Light" w:hAnsi="Calibri Light" w:cs="Calibri Light"/>
        </w:rPr>
        <w:t>envisager une démarche ERC plus poussée,</w:t>
      </w:r>
      <w:r w:rsidR="00743AE0" w:rsidRPr="00B27182">
        <w:rPr>
          <w:rFonts w:ascii="Calibri Light" w:hAnsi="Calibri Light" w:cs="Calibri Light"/>
        </w:rPr>
        <w:t xml:space="preserve"> sera envisagée,</w:t>
      </w:r>
      <w:r w:rsidR="000D3CC9" w:rsidRPr="00B27182">
        <w:rPr>
          <w:rFonts w:ascii="Calibri Light" w:hAnsi="Calibri Light" w:cs="Calibri Light"/>
        </w:rPr>
        <w:t xml:space="preserve"> afin de réduire au maximum les impacts </w:t>
      </w:r>
      <w:r w:rsidR="00DC33A1" w:rsidRPr="00B27182">
        <w:rPr>
          <w:rFonts w:ascii="Calibri Light" w:hAnsi="Calibri Light" w:cs="Calibri Light"/>
        </w:rPr>
        <w:t xml:space="preserve">négatifs </w:t>
      </w:r>
      <w:r w:rsidR="000D3CC9" w:rsidRPr="00B27182">
        <w:rPr>
          <w:rFonts w:ascii="Calibri Light" w:hAnsi="Calibri Light" w:cs="Calibri Light"/>
        </w:rPr>
        <w:t>sur l’environnement.</w:t>
      </w:r>
      <w:r w:rsidR="000D3CC9" w:rsidRPr="00CB1FF9">
        <w:rPr>
          <w:rFonts w:ascii="Calibri Light" w:hAnsi="Calibri Light" w:cs="Calibri Light"/>
        </w:rPr>
        <w:t xml:space="preserve"> </w:t>
      </w:r>
    </w:p>
    <w:p w14:paraId="1E6C09A6" w14:textId="77777777" w:rsidR="006916D6" w:rsidRPr="006916D6" w:rsidRDefault="006916D6" w:rsidP="009066CA">
      <w:pPr>
        <w:spacing w:after="0" w:line="240" w:lineRule="auto"/>
        <w:jc w:val="both"/>
        <w:rPr>
          <w:rFonts w:ascii="Calibri Light" w:hAnsi="Calibri Light" w:cs="Calibri Light"/>
        </w:rPr>
      </w:pPr>
    </w:p>
    <w:p w14:paraId="31BAF555" w14:textId="77777777" w:rsidR="006916D6" w:rsidRPr="006916D6" w:rsidRDefault="006916D6" w:rsidP="009066CA">
      <w:pPr>
        <w:spacing w:after="0" w:line="240" w:lineRule="auto"/>
        <w:jc w:val="both"/>
        <w:rPr>
          <w:rFonts w:ascii="Calibri Light" w:hAnsi="Calibri Light" w:cs="Calibri Light"/>
        </w:rPr>
      </w:pPr>
      <w:r w:rsidRPr="006916D6">
        <w:rPr>
          <w:rFonts w:ascii="Calibri Light" w:hAnsi="Calibri Light" w:cs="Calibri Light"/>
        </w:rPr>
        <w:t>Enfin, certaines recommandations formulées ont pour objectif de renforcer les incidences positives du PCAET (biodiversité, ...).</w:t>
      </w:r>
    </w:p>
    <w:p w14:paraId="6C62880E" w14:textId="77777777" w:rsidR="006916D6" w:rsidRPr="006916D6" w:rsidRDefault="006916D6" w:rsidP="009066CA">
      <w:pPr>
        <w:spacing w:after="0" w:line="240" w:lineRule="auto"/>
        <w:rPr>
          <w:rFonts w:ascii="Calibri Light" w:hAnsi="Calibri Light" w:cs="Calibri Light"/>
        </w:rPr>
      </w:pPr>
    </w:p>
    <w:tbl>
      <w:tblPr>
        <w:tblW w:w="5000" w:type="pct"/>
        <w:tblCellMar>
          <w:left w:w="70" w:type="dxa"/>
          <w:right w:w="70" w:type="dxa"/>
        </w:tblCellMar>
        <w:tblLook w:val="04A0" w:firstRow="1" w:lastRow="0" w:firstColumn="1" w:lastColumn="0" w:noHBand="0" w:noVBand="1"/>
      </w:tblPr>
      <w:tblGrid>
        <w:gridCol w:w="9060"/>
      </w:tblGrid>
      <w:tr w:rsidR="007615A1" w:rsidRPr="007615A1" w14:paraId="2DBEADE2" w14:textId="77777777" w:rsidTr="007615A1">
        <w:trPr>
          <w:trHeight w:val="500"/>
        </w:trPr>
        <w:tc>
          <w:tcPr>
            <w:tcW w:w="5000" w:type="pct"/>
            <w:tcBorders>
              <w:top w:val="single" w:sz="4" w:space="0" w:color="auto"/>
              <w:left w:val="single" w:sz="4" w:space="0" w:color="auto"/>
              <w:bottom w:val="single" w:sz="4" w:space="0" w:color="auto"/>
              <w:right w:val="single" w:sz="4" w:space="0" w:color="auto"/>
            </w:tcBorders>
            <w:shd w:val="clear" w:color="000000" w:fill="222B35"/>
            <w:noWrap/>
            <w:vAlign w:val="center"/>
            <w:hideMark/>
          </w:tcPr>
          <w:p w14:paraId="3F0B40B8" w14:textId="77777777" w:rsidR="007615A1" w:rsidRPr="007615A1" w:rsidRDefault="007615A1" w:rsidP="007615A1">
            <w:pPr>
              <w:spacing w:after="0" w:line="240" w:lineRule="auto"/>
              <w:rPr>
                <w:rFonts w:ascii="Calibri Light" w:eastAsia="Times New Roman" w:hAnsi="Calibri Light" w:cs="Calibri Light"/>
                <w:b/>
                <w:bCs/>
                <w:color w:val="FFFFFF"/>
                <w:lang w:eastAsia="fr-FR"/>
              </w:rPr>
            </w:pPr>
            <w:r w:rsidRPr="007615A1">
              <w:rPr>
                <w:rFonts w:ascii="Calibri Light" w:eastAsia="Times New Roman" w:hAnsi="Calibri Light" w:cs="Calibri Light"/>
                <w:b/>
                <w:bCs/>
                <w:color w:val="FFFFFF"/>
                <w:lang w:eastAsia="fr-FR"/>
              </w:rPr>
              <w:t>Mesures préventives / correctives des incidences PCAET du Grand Cubzaguais</w:t>
            </w:r>
          </w:p>
        </w:tc>
      </w:tr>
      <w:tr w:rsidR="007615A1" w:rsidRPr="007615A1" w14:paraId="6FE72878" w14:textId="77777777" w:rsidTr="007615A1">
        <w:trPr>
          <w:trHeight w:val="500"/>
        </w:trPr>
        <w:tc>
          <w:tcPr>
            <w:tcW w:w="5000" w:type="pc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ED15643"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1 : Favoriser une mobilité sobre en carbone</w:t>
            </w:r>
          </w:p>
        </w:tc>
      </w:tr>
      <w:tr w:rsidR="007615A1" w:rsidRPr="007615A1" w14:paraId="6BF9F7C0"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2088599"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l'utilisation des sols lors des projets d'aménagement</w:t>
            </w:r>
          </w:p>
        </w:tc>
      </w:tr>
      <w:tr w:rsidR="007615A1" w:rsidRPr="007615A1" w14:paraId="45E11D7E"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FA2714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Intégrer les considérations environnementales en lien avec l'imperméabilisation des sols et les continuités écologiques</w:t>
            </w:r>
          </w:p>
        </w:tc>
      </w:tr>
      <w:tr w:rsidR="007615A1" w:rsidRPr="007615A1" w14:paraId="5D7699A3"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8353D1E"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Limiter l'imperméabilisation des infrastructures : revêtements poreux, chaussée végétale, etc</w:t>
            </w:r>
          </w:p>
        </w:tc>
      </w:tr>
      <w:tr w:rsidR="007615A1" w:rsidRPr="007615A1" w14:paraId="1C69E664"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9F0F814"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Favoriser une utilisation harmonieuse et des aménagements par les utilisateurs (piétons/cyclistes par ex.)</w:t>
            </w:r>
          </w:p>
        </w:tc>
      </w:tr>
      <w:tr w:rsidR="007615A1" w:rsidRPr="007615A1" w14:paraId="2CD3A3B6"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5B85CF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l'analyse de cycle de vie des véhicules électriques</w:t>
            </w:r>
          </w:p>
        </w:tc>
      </w:tr>
      <w:tr w:rsidR="007615A1" w:rsidRPr="007615A1" w14:paraId="77DBB4F9" w14:textId="77777777" w:rsidTr="007615A1">
        <w:trPr>
          <w:trHeight w:val="500"/>
        </w:trPr>
        <w:tc>
          <w:tcPr>
            <w:tcW w:w="5000" w:type="pct"/>
            <w:tcBorders>
              <w:top w:val="nil"/>
              <w:left w:val="single" w:sz="4" w:space="0" w:color="auto"/>
              <w:bottom w:val="single" w:sz="4" w:space="0" w:color="auto"/>
              <w:right w:val="single" w:sz="4" w:space="0" w:color="auto"/>
            </w:tcBorders>
            <w:shd w:val="clear" w:color="000000" w:fill="C65911"/>
            <w:noWrap/>
            <w:vAlign w:val="center"/>
            <w:hideMark/>
          </w:tcPr>
          <w:p w14:paraId="4E3C3C22"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2 : Sobriété et transition énergétique</w:t>
            </w:r>
          </w:p>
        </w:tc>
      </w:tr>
      <w:tr w:rsidR="007615A1" w:rsidRPr="007615A1" w14:paraId="0C812DE0" w14:textId="77777777" w:rsidTr="007615A1">
        <w:trPr>
          <w:trHeight w:val="58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2BA9F61"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Favoriser l'implantation des projets sur des sites déjà utilisés (parking, friches, etc) pour éviter les conflits d'usage et préserver les espaces naturels</w:t>
            </w:r>
          </w:p>
        </w:tc>
      </w:tr>
      <w:tr w:rsidR="007615A1" w:rsidRPr="007615A1" w14:paraId="19DF3B35"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2C9917D"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l'analyse de cycle de vie des projets ENR</w:t>
            </w:r>
          </w:p>
        </w:tc>
      </w:tr>
      <w:tr w:rsidR="007615A1" w:rsidRPr="007615A1" w14:paraId="29EDEF67" w14:textId="77777777" w:rsidTr="007615A1">
        <w:trPr>
          <w:trHeight w:val="58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3EF2F15"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Associer les acteurs locaux pour assurer la mise en œuvre des projets ENR (citoyens et méthanisation, ABF et solaire en toiture, etc)</w:t>
            </w:r>
          </w:p>
        </w:tc>
      </w:tr>
      <w:tr w:rsidR="007615A1" w:rsidRPr="007615A1" w14:paraId="0C321044"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80613CB"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Prendre en considération la globalité du bâtiment pour un projet de rénovation</w:t>
            </w:r>
          </w:p>
        </w:tc>
      </w:tr>
      <w:tr w:rsidR="007615A1" w:rsidRPr="007615A1" w14:paraId="5215F1FA"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77A6B90C"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Veiller à la qualité des matériaux, des équipements et des combustibles</w:t>
            </w:r>
          </w:p>
        </w:tc>
      </w:tr>
      <w:tr w:rsidR="007615A1" w:rsidRPr="007615A1" w14:paraId="697FED8C" w14:textId="77777777" w:rsidTr="007615A1">
        <w:trPr>
          <w:trHeight w:val="500"/>
        </w:trPr>
        <w:tc>
          <w:tcPr>
            <w:tcW w:w="5000" w:type="pct"/>
            <w:tcBorders>
              <w:top w:val="nil"/>
              <w:left w:val="single" w:sz="4" w:space="0" w:color="auto"/>
              <w:bottom w:val="single" w:sz="4" w:space="0" w:color="auto"/>
              <w:right w:val="single" w:sz="4" w:space="0" w:color="auto"/>
            </w:tcBorders>
            <w:shd w:val="clear" w:color="000000" w:fill="70AD47"/>
            <w:noWrap/>
            <w:vAlign w:val="center"/>
            <w:hideMark/>
          </w:tcPr>
          <w:p w14:paraId="2EF0DDF6"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3 : Aménager un territoire résilient face aux changements climatiques</w:t>
            </w:r>
          </w:p>
        </w:tc>
      </w:tr>
      <w:tr w:rsidR="007615A1" w:rsidRPr="007615A1" w14:paraId="1989D8B7"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6BC90320"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 </w:t>
            </w:r>
          </w:p>
        </w:tc>
      </w:tr>
      <w:tr w:rsidR="007615A1" w:rsidRPr="007615A1" w14:paraId="68985216" w14:textId="77777777" w:rsidTr="007615A1">
        <w:trPr>
          <w:trHeight w:val="500"/>
        </w:trPr>
        <w:tc>
          <w:tcPr>
            <w:tcW w:w="5000" w:type="pct"/>
            <w:tcBorders>
              <w:top w:val="nil"/>
              <w:left w:val="single" w:sz="4" w:space="0" w:color="auto"/>
              <w:bottom w:val="single" w:sz="4" w:space="0" w:color="auto"/>
              <w:right w:val="single" w:sz="4" w:space="0" w:color="auto"/>
            </w:tcBorders>
            <w:shd w:val="clear" w:color="000000" w:fill="7030A0"/>
            <w:noWrap/>
            <w:vAlign w:val="center"/>
            <w:hideMark/>
          </w:tcPr>
          <w:p w14:paraId="584BA225"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4 : Développer un territoire durable</w:t>
            </w:r>
          </w:p>
        </w:tc>
      </w:tr>
      <w:tr w:rsidR="007615A1" w:rsidRPr="007615A1" w14:paraId="19D836F7"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691FE5E"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 </w:t>
            </w:r>
          </w:p>
        </w:tc>
      </w:tr>
      <w:tr w:rsidR="007615A1" w:rsidRPr="007615A1" w14:paraId="12C91A1A" w14:textId="77777777" w:rsidTr="007615A1">
        <w:trPr>
          <w:trHeight w:val="500"/>
        </w:trPr>
        <w:tc>
          <w:tcPr>
            <w:tcW w:w="5000" w:type="pct"/>
            <w:tcBorders>
              <w:top w:val="nil"/>
              <w:left w:val="single" w:sz="4" w:space="0" w:color="auto"/>
              <w:bottom w:val="single" w:sz="4" w:space="0" w:color="auto"/>
              <w:right w:val="single" w:sz="4" w:space="0" w:color="auto"/>
            </w:tcBorders>
            <w:shd w:val="clear" w:color="000000" w:fill="595959"/>
            <w:noWrap/>
            <w:vAlign w:val="center"/>
            <w:hideMark/>
          </w:tcPr>
          <w:p w14:paraId="16C15AE7" w14:textId="77777777" w:rsidR="007615A1" w:rsidRPr="007615A1" w:rsidRDefault="007615A1" w:rsidP="007615A1">
            <w:pPr>
              <w:spacing w:after="0" w:line="240" w:lineRule="auto"/>
              <w:rPr>
                <w:rFonts w:ascii="Calibri Light" w:eastAsia="Times New Roman" w:hAnsi="Calibri Light" w:cs="Calibri Light"/>
                <w:b/>
                <w:bCs/>
                <w:color w:val="FFFFFF"/>
                <w:sz w:val="20"/>
                <w:szCs w:val="20"/>
                <w:lang w:eastAsia="fr-FR"/>
              </w:rPr>
            </w:pPr>
            <w:r w:rsidRPr="007615A1">
              <w:rPr>
                <w:rFonts w:ascii="Calibri Light" w:eastAsia="Times New Roman" w:hAnsi="Calibri Light" w:cs="Calibri Light"/>
                <w:b/>
                <w:bCs/>
                <w:color w:val="FFFFFF"/>
                <w:sz w:val="20"/>
                <w:szCs w:val="20"/>
                <w:lang w:eastAsia="fr-FR"/>
              </w:rPr>
              <w:t>AXE 5 : Grand Cubzaguais, territoire engagé</w:t>
            </w:r>
          </w:p>
        </w:tc>
      </w:tr>
      <w:tr w:rsidR="007615A1" w:rsidRPr="007615A1" w14:paraId="03DC1D0D" w14:textId="77777777" w:rsidTr="007615A1">
        <w:trPr>
          <w:trHeight w:val="58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47FB042D"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Veiller à la qualité des matériaux, des équipements et des combustibles pour les projets de rénovation des équipements publics (bâtiments et éclairage public)</w:t>
            </w:r>
          </w:p>
        </w:tc>
      </w:tr>
      <w:tr w:rsidR="007615A1" w:rsidRPr="007615A1" w14:paraId="464C9FF6"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E532203"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Prendre en considération la globalité du bâtiment pour un projet de rénovation de bâtiment</w:t>
            </w:r>
          </w:p>
        </w:tc>
      </w:tr>
      <w:tr w:rsidR="007615A1" w:rsidRPr="007615A1" w14:paraId="413EDBE9" w14:textId="77777777" w:rsidTr="007615A1">
        <w:trPr>
          <w:trHeight w:val="58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04A1762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Veiller à la qualité des matériaux, des équipements et des combustibles pour les projets de rénovation des équipements publics (bâtiments et éclairage public)</w:t>
            </w:r>
          </w:p>
        </w:tc>
      </w:tr>
      <w:tr w:rsidR="007615A1" w:rsidRPr="007615A1" w14:paraId="18641BB0"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23874B65"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l'analyse de cycle de vie de la commande publique</w:t>
            </w:r>
          </w:p>
        </w:tc>
      </w:tr>
      <w:tr w:rsidR="007615A1" w:rsidRPr="007615A1" w14:paraId="7C0CE71F" w14:textId="77777777" w:rsidTr="007615A1">
        <w:trPr>
          <w:trHeight w:val="29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5386F90A" w14:textId="77777777" w:rsidR="007615A1" w:rsidRPr="007615A1" w:rsidRDefault="007615A1" w:rsidP="007615A1">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Engager une réflexion sur l'analyse de cycle de vie des véhicules électriques</w:t>
            </w:r>
          </w:p>
        </w:tc>
      </w:tr>
    </w:tbl>
    <w:p w14:paraId="305AC726" w14:textId="48B2BFB7" w:rsidR="006916D6" w:rsidRDefault="006916D6" w:rsidP="009066CA">
      <w:pPr>
        <w:spacing w:line="240" w:lineRule="auto"/>
      </w:pPr>
    </w:p>
    <w:p w14:paraId="378F9D51" w14:textId="43B2F035" w:rsidR="00B37A7B" w:rsidRPr="00BD7702" w:rsidRDefault="006916D6" w:rsidP="00BD7702">
      <w:pPr>
        <w:pStyle w:val="Titre1"/>
        <w:spacing w:line="240" w:lineRule="auto"/>
      </w:pPr>
      <w:bookmarkStart w:id="178" w:name="_Toc10717915"/>
      <w:bookmarkStart w:id="179" w:name="_Toc34214334"/>
      <w:r>
        <w:t>Système de suivi et d’évaluation des impacts sur l’environnement</w:t>
      </w:r>
      <w:bookmarkEnd w:id="178"/>
      <w:bookmarkEnd w:id="179"/>
    </w:p>
    <w:p w14:paraId="1B92FE66" w14:textId="77777777" w:rsidR="00B37A7B" w:rsidRDefault="00B37A7B" w:rsidP="00B37A7B">
      <w:pPr>
        <w:spacing w:after="0" w:line="240" w:lineRule="auto"/>
        <w:jc w:val="both"/>
        <w:rPr>
          <w:rFonts w:ascii="Calibri Light" w:hAnsi="Calibri Light" w:cs="Calibri Light"/>
        </w:rPr>
      </w:pPr>
    </w:p>
    <w:p w14:paraId="71365DF4" w14:textId="77777777" w:rsidR="00B37A7B" w:rsidRPr="00B27182" w:rsidRDefault="00B37A7B" w:rsidP="00B37A7B">
      <w:pPr>
        <w:spacing w:after="0" w:line="240" w:lineRule="auto"/>
        <w:jc w:val="both"/>
        <w:rPr>
          <w:rFonts w:ascii="Calibri Light" w:hAnsi="Calibri Light" w:cs="Calibri Light"/>
        </w:rPr>
      </w:pPr>
      <w:r w:rsidRPr="00B27182">
        <w:rPr>
          <w:rFonts w:ascii="Calibri Light" w:hAnsi="Calibri Light" w:cs="Calibri Light"/>
        </w:rPr>
        <w:t xml:space="preserve">Afin de pouvoir vérifier la bonne mise en œuvre du PCAET, et l’impact engendré par les actions préconisées, un dispositif de suivi doit être mis en place. Ce chapitre propose un dispositif de suivi environnemental du PCAET. Ce système d’indicateurs de suivi s’insère dans le suivi global du plan. </w:t>
      </w:r>
    </w:p>
    <w:p w14:paraId="4DBF3DBF" w14:textId="77777777" w:rsidR="00B37A7B" w:rsidRPr="00B27182" w:rsidRDefault="00B37A7B" w:rsidP="00B37A7B">
      <w:pPr>
        <w:spacing w:after="0" w:line="240" w:lineRule="auto"/>
        <w:jc w:val="both"/>
        <w:rPr>
          <w:rFonts w:ascii="Calibri Light" w:hAnsi="Calibri Light" w:cs="Calibri Light"/>
        </w:rPr>
      </w:pPr>
    </w:p>
    <w:p w14:paraId="3CB095A3" w14:textId="77777777" w:rsidR="00B37A7B" w:rsidRPr="00B27182" w:rsidRDefault="00B37A7B" w:rsidP="00B37A7B">
      <w:pPr>
        <w:spacing w:after="0" w:line="240" w:lineRule="auto"/>
        <w:jc w:val="both"/>
        <w:rPr>
          <w:rFonts w:ascii="Calibri Light" w:hAnsi="Calibri Light" w:cs="Calibri Light"/>
        </w:rPr>
      </w:pPr>
      <w:r w:rsidRPr="00B27182">
        <w:rPr>
          <w:rFonts w:ascii="Calibri Light" w:hAnsi="Calibri Light" w:cs="Calibri Light"/>
        </w:rPr>
        <w:t>Conformément à l’article R122-20 du Code de l’Environnement, le dispositif de suivi environnemental devra plus précisément permettre de :</w:t>
      </w:r>
    </w:p>
    <w:p w14:paraId="5D697278" w14:textId="77777777" w:rsidR="00B37A7B" w:rsidRPr="00B27182" w:rsidRDefault="00B37A7B" w:rsidP="00B37A7B">
      <w:pPr>
        <w:spacing w:after="0" w:line="240" w:lineRule="auto"/>
        <w:jc w:val="both"/>
        <w:rPr>
          <w:rFonts w:ascii="Calibri Light" w:hAnsi="Calibri Light" w:cs="Calibri Light"/>
        </w:rPr>
      </w:pPr>
    </w:p>
    <w:p w14:paraId="315940C8" w14:textId="77777777" w:rsidR="00B37A7B" w:rsidRPr="00B27182" w:rsidRDefault="00B37A7B" w:rsidP="00B37A7B">
      <w:pPr>
        <w:pStyle w:val="Paragraphedeliste"/>
        <w:numPr>
          <w:ilvl w:val="0"/>
          <w:numId w:val="20"/>
        </w:numPr>
        <w:spacing w:line="240" w:lineRule="auto"/>
        <w:rPr>
          <w:rFonts w:ascii="Calibri Light" w:hAnsi="Calibri Light" w:cs="Calibri Light"/>
        </w:rPr>
      </w:pPr>
      <w:r w:rsidRPr="00B27182">
        <w:rPr>
          <w:rFonts w:ascii="Calibri Light" w:hAnsi="Calibri Light" w:cs="Calibri Light"/>
        </w:rPr>
        <w:t xml:space="preserve">Vérifier si les effets de la mise en œuvre du PCAET sur l’environnement sont conformes aux prévisions du rapport environnemental, </w:t>
      </w:r>
    </w:p>
    <w:p w14:paraId="481714AB" w14:textId="77777777" w:rsidR="00B37A7B" w:rsidRPr="00B27182" w:rsidRDefault="00B37A7B" w:rsidP="00B37A7B">
      <w:pPr>
        <w:pStyle w:val="Paragraphedeliste"/>
        <w:numPr>
          <w:ilvl w:val="0"/>
          <w:numId w:val="20"/>
        </w:numPr>
        <w:spacing w:line="240" w:lineRule="auto"/>
        <w:rPr>
          <w:rFonts w:ascii="Calibri Light" w:hAnsi="Calibri Light" w:cs="Calibri Light"/>
        </w:rPr>
      </w:pPr>
      <w:r w:rsidRPr="00B27182">
        <w:rPr>
          <w:rFonts w:ascii="Calibri Light" w:hAnsi="Calibri Light" w:cs="Calibri Light"/>
        </w:rPr>
        <w:t>Contrôler la bonne mise en œuvre des mesures d’évitement-réduction des incidences proposées et leur efficacité,</w:t>
      </w:r>
    </w:p>
    <w:p w14:paraId="3880C00F" w14:textId="77777777" w:rsidR="00B37A7B" w:rsidRPr="00B27182" w:rsidRDefault="00B37A7B" w:rsidP="00B37A7B">
      <w:pPr>
        <w:pStyle w:val="Paragraphedeliste"/>
        <w:numPr>
          <w:ilvl w:val="0"/>
          <w:numId w:val="20"/>
        </w:numPr>
        <w:spacing w:line="240" w:lineRule="auto"/>
        <w:rPr>
          <w:rFonts w:ascii="Calibri Light" w:hAnsi="Calibri Light" w:cs="Calibri Light"/>
        </w:rPr>
      </w:pPr>
      <w:r w:rsidRPr="00B27182">
        <w:rPr>
          <w:rFonts w:ascii="Calibri Light" w:hAnsi="Calibri Light" w:cs="Calibri Light"/>
        </w:rPr>
        <w:t>Identifier d’éventuels effets négatifs imprévus pour déclencher, le cas échéant, les actions correctives nécessaires.</w:t>
      </w:r>
    </w:p>
    <w:p w14:paraId="3E54D46B" w14:textId="77777777" w:rsidR="00B37A7B" w:rsidRPr="00B27182" w:rsidRDefault="00B37A7B" w:rsidP="00B37A7B">
      <w:pPr>
        <w:spacing w:line="240" w:lineRule="auto"/>
        <w:rPr>
          <w:rFonts w:ascii="Calibri Light" w:hAnsi="Calibri Light" w:cs="Calibri Light"/>
        </w:rPr>
      </w:pPr>
    </w:p>
    <w:p w14:paraId="5765E5F6"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Le dispositif de suivi doit également permettre une amélioration en continu des connaissances environnementales sur le territoire, afin de garantir une bonne connaissance des enjeux dans l’éventualité d’une évolution future du PCAET.</w:t>
      </w:r>
    </w:p>
    <w:p w14:paraId="7B33E714"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Plus précisément, il s’agira de proposer des indicateurs de suivi du PCAET qui soient capables de refléter l’évolution des thématiques environnementales potentiellement impactées, des pressions s’exerçant sur ces thématiques et des réponses apportées à ces pressions.</w:t>
      </w:r>
    </w:p>
    <w:p w14:paraId="1134ECDE"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 xml:space="preserve">Les indicateurs sélectionnés sont synthétiques. Ils doivent être réalistes, simples à appréhender par les décideurs, facilement mobilisables (données de base faciles à collecter et à traiter) et évolutifs (données de base collectées régulièrement). Les indicateurs proposés sont listés dans le tableau ci-dessous. </w:t>
      </w:r>
    </w:p>
    <w:p w14:paraId="366FCB34"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Pour chaque indicateur sont précisés :</w:t>
      </w:r>
    </w:p>
    <w:p w14:paraId="79D35976"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 La thématique environnementale concernée</w:t>
      </w:r>
    </w:p>
    <w:p w14:paraId="3C1C0053"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 Ce que mesure l’indicateur : Pression / état / réponse apportée (mise en œuvre des mesures ERC ou des mesures prévues dans le cadre du PCAET)</w:t>
      </w:r>
    </w:p>
    <w:p w14:paraId="19453EC1"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 Le rappel des principaux impacts sur la thématique ou une précision sur ce que mesure l’indicateur</w:t>
      </w:r>
    </w:p>
    <w:p w14:paraId="10853A59"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 L’intitulé de l’indicateur</w:t>
      </w:r>
    </w:p>
    <w:p w14:paraId="621C1FB4" w14:textId="77777777" w:rsidR="00B37A7B" w:rsidRDefault="00B37A7B" w:rsidP="00B37A7B">
      <w:pPr>
        <w:spacing w:line="240" w:lineRule="auto"/>
        <w:jc w:val="both"/>
        <w:rPr>
          <w:rFonts w:asciiTheme="minorHAnsi" w:hAnsiTheme="minorHAnsi" w:cstheme="minorHAnsi"/>
        </w:rPr>
      </w:pPr>
      <w:r w:rsidRPr="00B27182">
        <w:rPr>
          <w:rFonts w:asciiTheme="minorHAnsi" w:hAnsiTheme="minorHAnsi" w:cstheme="minorHAnsi"/>
        </w:rPr>
        <w:t>- L’interprétation de l’indicateur</w:t>
      </w:r>
    </w:p>
    <w:p w14:paraId="6BF91F25"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 xml:space="preserve">- La source de la donnée </w:t>
      </w:r>
    </w:p>
    <w:p w14:paraId="4F2CB7B7"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 La fréquence d’actualisation</w:t>
      </w:r>
    </w:p>
    <w:p w14:paraId="0190C944" w14:textId="146C60D5"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 La valeur de référence : il s’agit de l’état «</w:t>
      </w:r>
      <w:r w:rsidR="00B27182">
        <w:rPr>
          <w:rFonts w:asciiTheme="minorHAnsi" w:hAnsiTheme="minorHAnsi" w:cstheme="minorHAnsi"/>
        </w:rPr>
        <w:t xml:space="preserve"> </w:t>
      </w:r>
      <w:r w:rsidRPr="00B27182">
        <w:rPr>
          <w:rFonts w:asciiTheme="minorHAnsi" w:hAnsiTheme="minorHAnsi" w:cstheme="minorHAnsi"/>
        </w:rPr>
        <w:t>0</w:t>
      </w:r>
      <w:r w:rsidR="00B27182">
        <w:rPr>
          <w:rFonts w:asciiTheme="minorHAnsi" w:hAnsiTheme="minorHAnsi" w:cstheme="minorHAnsi"/>
        </w:rPr>
        <w:t xml:space="preserve"> </w:t>
      </w:r>
      <w:r w:rsidRPr="00B27182">
        <w:rPr>
          <w:rFonts w:asciiTheme="minorHAnsi" w:hAnsiTheme="minorHAnsi" w:cstheme="minorHAnsi"/>
        </w:rPr>
        <w:t>» de l’indicateur établi à partir des données les plus récentes trouvées lors de la réalisation de l’évaluation environnementale (2019).</w:t>
      </w:r>
    </w:p>
    <w:p w14:paraId="2A85EAC1" w14:textId="77777777" w:rsidR="00B37A7B" w:rsidRPr="00B27182" w:rsidRDefault="00B37A7B" w:rsidP="00B37A7B">
      <w:pPr>
        <w:spacing w:line="240" w:lineRule="auto"/>
        <w:jc w:val="both"/>
        <w:rPr>
          <w:rFonts w:asciiTheme="minorHAnsi" w:hAnsiTheme="minorHAnsi" w:cstheme="minorHAnsi"/>
        </w:rPr>
      </w:pPr>
      <w:r w:rsidRPr="00B27182">
        <w:rPr>
          <w:rFonts w:asciiTheme="minorHAnsi" w:hAnsiTheme="minorHAnsi" w:cstheme="minorHAnsi"/>
        </w:rPr>
        <w:t>- Les fiches concernées : ce sont les fiches thématiques du programme d’actions auxquelles se rapportent les indicateurs.</w:t>
      </w:r>
    </w:p>
    <w:p w14:paraId="4219ACCE" w14:textId="77777777" w:rsidR="00DD71D4" w:rsidRDefault="00DD71D4" w:rsidP="009066CA">
      <w:pPr>
        <w:spacing w:after="0" w:line="240" w:lineRule="auto"/>
        <w:rPr>
          <w:rFonts w:ascii="Calibri Light" w:hAnsi="Calibri Light" w:cs="Calibri Light"/>
        </w:rPr>
        <w:sectPr w:rsidR="00DD71D4" w:rsidSect="00114865">
          <w:headerReference w:type="default" r:id="rId22"/>
          <w:headerReference w:type="first" r:id="rId23"/>
          <w:pgSz w:w="11906" w:h="16838"/>
          <w:pgMar w:top="1418" w:right="1418" w:bottom="1418" w:left="1418" w:header="709"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1368"/>
        <w:gridCol w:w="165"/>
        <w:gridCol w:w="1455"/>
        <w:gridCol w:w="1696"/>
        <w:gridCol w:w="2463"/>
        <w:gridCol w:w="2132"/>
        <w:gridCol w:w="1316"/>
        <w:gridCol w:w="2037"/>
        <w:gridCol w:w="1360"/>
      </w:tblGrid>
      <w:tr w:rsidR="000507FE" w:rsidRPr="007615A1" w14:paraId="45E79108" w14:textId="77777777" w:rsidTr="00743AE0">
        <w:trPr>
          <w:trHeight w:val="510"/>
        </w:trPr>
        <w:tc>
          <w:tcPr>
            <w:tcW w:w="548" w:type="pct"/>
            <w:gridSpan w:val="2"/>
            <w:tcBorders>
              <w:top w:val="single" w:sz="4" w:space="0" w:color="auto"/>
              <w:left w:val="single" w:sz="4" w:space="0" w:color="auto"/>
              <w:bottom w:val="single" w:sz="4" w:space="0" w:color="auto"/>
              <w:right w:val="single" w:sz="4" w:space="0" w:color="000000"/>
            </w:tcBorders>
            <w:shd w:val="clear" w:color="000000" w:fill="222B35"/>
          </w:tcPr>
          <w:p w14:paraId="77D8B8B7" w14:textId="77777777" w:rsidR="000507FE" w:rsidRPr="007615A1" w:rsidRDefault="000507FE" w:rsidP="00743AE0">
            <w:pPr>
              <w:spacing w:after="0" w:line="240" w:lineRule="auto"/>
              <w:rPr>
                <w:rFonts w:ascii="Calibri Light" w:eastAsia="Times New Roman" w:hAnsi="Calibri Light" w:cs="Calibri Light"/>
                <w:b/>
                <w:bCs/>
                <w:color w:val="FFFFFF"/>
                <w:lang w:eastAsia="fr-FR"/>
              </w:rPr>
            </w:pPr>
            <w:bookmarkStart w:id="180" w:name="_Hlk33692674"/>
          </w:p>
        </w:tc>
        <w:tc>
          <w:tcPr>
            <w:tcW w:w="3238" w:type="pct"/>
            <w:gridSpan w:val="5"/>
            <w:tcBorders>
              <w:top w:val="single" w:sz="4" w:space="0" w:color="auto"/>
              <w:left w:val="single" w:sz="4" w:space="0" w:color="auto"/>
              <w:bottom w:val="single" w:sz="4" w:space="0" w:color="auto"/>
              <w:right w:val="single" w:sz="4" w:space="0" w:color="000000"/>
            </w:tcBorders>
            <w:shd w:val="clear" w:color="000000" w:fill="222B35"/>
            <w:noWrap/>
            <w:vAlign w:val="center"/>
            <w:hideMark/>
          </w:tcPr>
          <w:p w14:paraId="50334582" w14:textId="77777777" w:rsidR="000507FE" w:rsidRPr="007615A1" w:rsidRDefault="000507FE" w:rsidP="00743AE0">
            <w:pPr>
              <w:spacing w:after="0" w:line="240" w:lineRule="auto"/>
              <w:rPr>
                <w:rFonts w:ascii="Calibri Light" w:eastAsia="Times New Roman" w:hAnsi="Calibri Light" w:cs="Calibri Light"/>
                <w:b/>
                <w:bCs/>
                <w:color w:val="FFFFFF"/>
                <w:lang w:eastAsia="fr-FR"/>
              </w:rPr>
            </w:pPr>
            <w:r w:rsidRPr="007615A1">
              <w:rPr>
                <w:rFonts w:ascii="Calibri Light" w:eastAsia="Times New Roman" w:hAnsi="Calibri Light" w:cs="Calibri Light"/>
                <w:b/>
                <w:bCs/>
                <w:color w:val="FFFFFF"/>
                <w:lang w:eastAsia="fr-FR"/>
              </w:rPr>
              <w:t>Indicateurs de suivi des incidences PCAET du Grand Cubzaguais</w:t>
            </w:r>
          </w:p>
        </w:tc>
        <w:tc>
          <w:tcPr>
            <w:tcW w:w="728" w:type="pct"/>
            <w:tcBorders>
              <w:top w:val="single" w:sz="4" w:space="0" w:color="auto"/>
              <w:left w:val="single" w:sz="4" w:space="0" w:color="auto"/>
              <w:bottom w:val="single" w:sz="4" w:space="0" w:color="auto"/>
              <w:right w:val="single" w:sz="4" w:space="0" w:color="000000"/>
            </w:tcBorders>
            <w:shd w:val="clear" w:color="000000" w:fill="222B35"/>
          </w:tcPr>
          <w:p w14:paraId="59FE5DF9" w14:textId="77777777" w:rsidR="000507FE" w:rsidRPr="007615A1" w:rsidRDefault="000507FE" w:rsidP="00743AE0">
            <w:pPr>
              <w:spacing w:after="0" w:line="240" w:lineRule="auto"/>
              <w:rPr>
                <w:rFonts w:ascii="Calibri Light" w:eastAsia="Times New Roman" w:hAnsi="Calibri Light" w:cs="Calibri Light"/>
                <w:b/>
                <w:bCs/>
                <w:color w:val="FFFFFF"/>
                <w:lang w:eastAsia="fr-FR"/>
              </w:rPr>
            </w:pPr>
          </w:p>
        </w:tc>
        <w:tc>
          <w:tcPr>
            <w:tcW w:w="486" w:type="pct"/>
            <w:tcBorders>
              <w:top w:val="single" w:sz="4" w:space="0" w:color="auto"/>
              <w:left w:val="single" w:sz="4" w:space="0" w:color="auto"/>
              <w:bottom w:val="single" w:sz="4" w:space="0" w:color="auto"/>
              <w:right w:val="single" w:sz="4" w:space="0" w:color="000000"/>
            </w:tcBorders>
            <w:shd w:val="clear" w:color="000000" w:fill="222B35"/>
          </w:tcPr>
          <w:p w14:paraId="0E67F9D1" w14:textId="77777777" w:rsidR="000507FE" w:rsidRPr="007615A1" w:rsidRDefault="000507FE" w:rsidP="00743AE0">
            <w:pPr>
              <w:spacing w:after="0" w:line="240" w:lineRule="auto"/>
              <w:rPr>
                <w:rFonts w:ascii="Calibri Light" w:eastAsia="Times New Roman" w:hAnsi="Calibri Light" w:cs="Calibri Light"/>
                <w:b/>
                <w:bCs/>
                <w:color w:val="FFFFFF"/>
                <w:lang w:eastAsia="fr-FR"/>
              </w:rPr>
            </w:pPr>
          </w:p>
        </w:tc>
      </w:tr>
      <w:tr w:rsidR="000507FE" w:rsidRPr="007615A1" w14:paraId="0CD0384A" w14:textId="77777777" w:rsidTr="00743AE0">
        <w:trPr>
          <w:trHeight w:val="580"/>
        </w:trPr>
        <w:tc>
          <w:tcPr>
            <w:tcW w:w="1068" w:type="pct"/>
            <w:gridSpan w:val="3"/>
            <w:tcBorders>
              <w:top w:val="nil"/>
              <w:left w:val="single" w:sz="4" w:space="0" w:color="auto"/>
              <w:bottom w:val="single" w:sz="4" w:space="0" w:color="auto"/>
              <w:right w:val="single" w:sz="4" w:space="0" w:color="auto"/>
            </w:tcBorders>
            <w:shd w:val="clear" w:color="auto" w:fill="auto"/>
            <w:vAlign w:val="center"/>
            <w:hideMark/>
          </w:tcPr>
          <w:p w14:paraId="5FB3AC08" w14:textId="77777777" w:rsidR="000507FE" w:rsidRPr="007615A1" w:rsidRDefault="000507FE" w:rsidP="00743AE0">
            <w:pPr>
              <w:spacing w:after="0" w:line="240" w:lineRule="auto"/>
              <w:rPr>
                <w:rFonts w:ascii="Calibri Light" w:eastAsia="Times New Roman" w:hAnsi="Calibri Light" w:cs="Calibri Light"/>
                <w:b/>
                <w:bCs/>
                <w:sz w:val="20"/>
                <w:szCs w:val="20"/>
                <w:lang w:eastAsia="fr-FR"/>
              </w:rPr>
            </w:pPr>
            <w:r w:rsidRPr="007615A1">
              <w:rPr>
                <w:rFonts w:ascii="Calibri Light" w:eastAsia="Times New Roman" w:hAnsi="Calibri Light" w:cs="Calibri Light"/>
                <w:b/>
                <w:bCs/>
                <w:sz w:val="20"/>
                <w:szCs w:val="20"/>
                <w:lang w:eastAsia="fr-FR"/>
              </w:rPr>
              <w:t>Thématique</w:t>
            </w:r>
          </w:p>
        </w:tc>
        <w:tc>
          <w:tcPr>
            <w:tcW w:w="606" w:type="pct"/>
            <w:tcBorders>
              <w:top w:val="nil"/>
              <w:left w:val="nil"/>
              <w:bottom w:val="single" w:sz="4" w:space="0" w:color="auto"/>
              <w:right w:val="single" w:sz="4" w:space="0" w:color="auto"/>
            </w:tcBorders>
            <w:shd w:val="clear" w:color="auto" w:fill="auto"/>
            <w:vAlign w:val="center"/>
            <w:hideMark/>
          </w:tcPr>
          <w:p w14:paraId="0ADB9DBB" w14:textId="77777777" w:rsidR="000507FE" w:rsidRPr="007615A1" w:rsidRDefault="000507FE" w:rsidP="00743AE0">
            <w:pPr>
              <w:spacing w:after="0" w:line="240" w:lineRule="auto"/>
              <w:rPr>
                <w:rFonts w:ascii="Calibri Light" w:eastAsia="Times New Roman" w:hAnsi="Calibri Light" w:cs="Calibri Light"/>
                <w:b/>
                <w:bCs/>
                <w:sz w:val="20"/>
                <w:szCs w:val="20"/>
                <w:lang w:eastAsia="fr-FR"/>
              </w:rPr>
            </w:pPr>
            <w:r w:rsidRPr="007615A1">
              <w:rPr>
                <w:rFonts w:ascii="Calibri Light" w:eastAsia="Times New Roman" w:hAnsi="Calibri Light" w:cs="Calibri Light"/>
                <w:b/>
                <w:bCs/>
                <w:sz w:val="20"/>
                <w:szCs w:val="20"/>
                <w:lang w:eastAsia="fr-FR"/>
              </w:rPr>
              <w:t>Indicateur</w:t>
            </w:r>
          </w:p>
        </w:tc>
        <w:tc>
          <w:tcPr>
            <w:tcW w:w="880" w:type="pct"/>
            <w:tcBorders>
              <w:top w:val="single" w:sz="4" w:space="0" w:color="auto"/>
              <w:left w:val="nil"/>
              <w:bottom w:val="single" w:sz="4" w:space="0" w:color="auto"/>
              <w:right w:val="single" w:sz="4" w:space="0" w:color="auto"/>
            </w:tcBorders>
          </w:tcPr>
          <w:p w14:paraId="263EB4D9" w14:textId="77777777" w:rsidR="000507FE" w:rsidRDefault="000507FE" w:rsidP="00743AE0">
            <w:pPr>
              <w:spacing w:after="0" w:line="240" w:lineRule="auto"/>
              <w:rPr>
                <w:rFonts w:ascii="Calibri Light" w:eastAsia="Times New Roman" w:hAnsi="Calibri Light" w:cs="Calibri Light"/>
                <w:b/>
                <w:bCs/>
                <w:sz w:val="20"/>
                <w:szCs w:val="20"/>
                <w:lang w:eastAsia="fr-FR"/>
              </w:rPr>
            </w:pPr>
          </w:p>
          <w:p w14:paraId="4EACBF39" w14:textId="77777777" w:rsidR="000507FE" w:rsidRPr="000C4EF1" w:rsidRDefault="000507FE" w:rsidP="00743AE0">
            <w:pPr>
              <w:spacing w:after="0" w:line="240" w:lineRule="auto"/>
              <w:rPr>
                <w:rFonts w:ascii="Calibri Light" w:eastAsia="Times New Roman" w:hAnsi="Calibri Light" w:cs="Calibri Light"/>
                <w:b/>
                <w:bCs/>
                <w:sz w:val="20"/>
                <w:szCs w:val="20"/>
                <w:lang w:eastAsia="fr-FR"/>
              </w:rPr>
            </w:pPr>
            <w:r w:rsidRPr="000C4EF1">
              <w:rPr>
                <w:rFonts w:ascii="Calibri Light" w:eastAsia="Times New Roman" w:hAnsi="Calibri Light" w:cs="Calibri Light"/>
                <w:b/>
                <w:bCs/>
                <w:sz w:val="20"/>
                <w:szCs w:val="20"/>
                <w:lang w:eastAsia="fr-FR"/>
              </w:rPr>
              <w:t>Définition</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0D81B" w14:textId="77777777" w:rsidR="000507FE" w:rsidRPr="000C4EF1" w:rsidRDefault="000507FE" w:rsidP="00743AE0">
            <w:pPr>
              <w:spacing w:after="0" w:line="240" w:lineRule="auto"/>
              <w:rPr>
                <w:rFonts w:ascii="Calibri Light" w:eastAsia="Times New Roman" w:hAnsi="Calibri Light" w:cs="Calibri Light"/>
                <w:b/>
                <w:bCs/>
                <w:sz w:val="20"/>
                <w:szCs w:val="20"/>
                <w:lang w:eastAsia="fr-FR"/>
              </w:rPr>
            </w:pPr>
            <w:r w:rsidRPr="000C4EF1">
              <w:rPr>
                <w:rFonts w:ascii="Calibri Light" w:eastAsia="Times New Roman" w:hAnsi="Calibri Light" w:cs="Calibri Light"/>
                <w:b/>
                <w:bCs/>
                <w:sz w:val="20"/>
                <w:szCs w:val="20"/>
                <w:lang w:eastAsia="fr-FR"/>
              </w:rPr>
              <w:t>Source</w:t>
            </w:r>
            <w:r>
              <w:rPr>
                <w:rFonts w:ascii="Calibri Light" w:eastAsia="Times New Roman" w:hAnsi="Calibri Light" w:cs="Calibri Light"/>
                <w:b/>
                <w:bCs/>
                <w:sz w:val="20"/>
                <w:szCs w:val="20"/>
                <w:lang w:eastAsia="fr-FR"/>
              </w:rPr>
              <w:t xml:space="preserve"> de la donnée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F5AF3" w14:textId="77777777" w:rsidR="000507FE" w:rsidRPr="007615A1" w:rsidRDefault="000507FE" w:rsidP="00743AE0">
            <w:pPr>
              <w:spacing w:after="0" w:line="240" w:lineRule="auto"/>
              <w:rPr>
                <w:rFonts w:ascii="Calibri Light" w:eastAsia="Times New Roman" w:hAnsi="Calibri Light" w:cs="Calibri Light"/>
                <w:b/>
                <w:bCs/>
                <w:sz w:val="20"/>
                <w:szCs w:val="20"/>
                <w:lang w:eastAsia="fr-FR"/>
              </w:rPr>
            </w:pPr>
            <w:r>
              <w:rPr>
                <w:rFonts w:ascii="Calibri Light" w:eastAsia="Times New Roman" w:hAnsi="Calibri Light" w:cs="Calibri Light"/>
                <w:b/>
                <w:bCs/>
                <w:sz w:val="20"/>
                <w:szCs w:val="20"/>
                <w:lang w:eastAsia="fr-FR"/>
              </w:rPr>
              <w:t>Fréquence d’actualisation</w:t>
            </w:r>
          </w:p>
        </w:tc>
        <w:tc>
          <w:tcPr>
            <w:tcW w:w="728" w:type="pct"/>
            <w:tcBorders>
              <w:top w:val="single" w:sz="4" w:space="0" w:color="auto"/>
              <w:left w:val="single" w:sz="4" w:space="0" w:color="auto"/>
              <w:bottom w:val="single" w:sz="4" w:space="0" w:color="auto"/>
              <w:right w:val="single" w:sz="4" w:space="0" w:color="auto"/>
            </w:tcBorders>
          </w:tcPr>
          <w:p w14:paraId="43B0FFA2" w14:textId="77777777" w:rsidR="000507FE" w:rsidRPr="007615A1" w:rsidRDefault="000507FE" w:rsidP="00743AE0">
            <w:pPr>
              <w:spacing w:after="0" w:line="240" w:lineRule="auto"/>
              <w:rPr>
                <w:rFonts w:ascii="Calibri Light" w:eastAsia="Times New Roman" w:hAnsi="Calibri Light" w:cs="Calibri Light"/>
                <w:b/>
                <w:bCs/>
                <w:sz w:val="20"/>
                <w:szCs w:val="20"/>
                <w:lang w:eastAsia="fr-FR"/>
              </w:rPr>
            </w:pPr>
            <w:r>
              <w:rPr>
                <w:rFonts w:ascii="Calibri Light" w:eastAsia="Times New Roman" w:hAnsi="Calibri Light" w:cs="Calibri Light"/>
                <w:b/>
                <w:bCs/>
                <w:sz w:val="20"/>
                <w:szCs w:val="20"/>
                <w:lang w:eastAsia="fr-FR"/>
              </w:rPr>
              <w:t xml:space="preserve">Valeur de référence 2019 </w:t>
            </w:r>
          </w:p>
        </w:tc>
        <w:tc>
          <w:tcPr>
            <w:tcW w:w="486" w:type="pct"/>
            <w:tcBorders>
              <w:top w:val="single" w:sz="4" w:space="0" w:color="auto"/>
              <w:left w:val="single" w:sz="4" w:space="0" w:color="auto"/>
              <w:bottom w:val="single" w:sz="4" w:space="0" w:color="auto"/>
              <w:right w:val="single" w:sz="4" w:space="0" w:color="auto"/>
            </w:tcBorders>
          </w:tcPr>
          <w:p w14:paraId="784BBE4B" w14:textId="77777777" w:rsidR="000507FE" w:rsidRDefault="000507FE" w:rsidP="00743AE0">
            <w:pPr>
              <w:spacing w:after="0" w:line="240" w:lineRule="auto"/>
              <w:rPr>
                <w:rFonts w:ascii="Calibri Light" w:eastAsia="Times New Roman" w:hAnsi="Calibri Light" w:cs="Calibri Light"/>
                <w:b/>
                <w:bCs/>
                <w:sz w:val="20"/>
                <w:szCs w:val="20"/>
                <w:lang w:eastAsia="fr-FR"/>
              </w:rPr>
            </w:pPr>
            <w:r>
              <w:rPr>
                <w:rFonts w:ascii="Calibri Light" w:eastAsia="Times New Roman" w:hAnsi="Calibri Light" w:cs="Calibri Light"/>
                <w:b/>
                <w:bCs/>
                <w:sz w:val="20"/>
                <w:szCs w:val="20"/>
                <w:lang w:eastAsia="fr-FR"/>
              </w:rPr>
              <w:t xml:space="preserve">Fiches concernées </w:t>
            </w:r>
          </w:p>
        </w:tc>
      </w:tr>
      <w:tr w:rsidR="000507FE" w:rsidRPr="007615A1" w14:paraId="0424A4CB" w14:textId="77777777" w:rsidTr="00743AE0">
        <w:trPr>
          <w:trHeight w:val="290"/>
        </w:trPr>
        <w:tc>
          <w:tcPr>
            <w:tcW w:w="489" w:type="pct"/>
            <w:vMerge w:val="restart"/>
            <w:tcBorders>
              <w:top w:val="nil"/>
              <w:left w:val="single" w:sz="4" w:space="0" w:color="auto"/>
              <w:right w:val="single" w:sz="4" w:space="0" w:color="auto"/>
            </w:tcBorders>
            <w:shd w:val="clear" w:color="000000" w:fill="FFC000"/>
            <w:vAlign w:val="center"/>
            <w:hideMark/>
          </w:tcPr>
          <w:p w14:paraId="2B0C17DF"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Climat</w:t>
            </w:r>
          </w:p>
        </w:tc>
        <w:tc>
          <w:tcPr>
            <w:tcW w:w="579" w:type="pct"/>
            <w:gridSpan w:val="2"/>
            <w:vMerge w:val="restart"/>
            <w:tcBorders>
              <w:top w:val="nil"/>
              <w:left w:val="single" w:sz="4" w:space="0" w:color="auto"/>
              <w:right w:val="single" w:sz="4" w:space="0" w:color="auto"/>
            </w:tcBorders>
            <w:shd w:val="clear" w:color="auto" w:fill="auto"/>
            <w:vAlign w:val="center"/>
            <w:hideMark/>
          </w:tcPr>
          <w:p w14:paraId="09FC873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Climat et son évolution</w:t>
            </w:r>
          </w:p>
        </w:tc>
        <w:tc>
          <w:tcPr>
            <w:tcW w:w="606" w:type="pct"/>
            <w:tcBorders>
              <w:top w:val="nil"/>
              <w:left w:val="nil"/>
              <w:bottom w:val="single" w:sz="4" w:space="0" w:color="auto"/>
              <w:right w:val="single" w:sz="4" w:space="0" w:color="auto"/>
            </w:tcBorders>
            <w:shd w:val="clear" w:color="auto" w:fill="auto"/>
            <w:vAlign w:val="center"/>
            <w:hideMark/>
          </w:tcPr>
          <w:p w14:paraId="37DB8A6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des émissions de GES par secteur</w:t>
            </w:r>
            <w:r>
              <w:rPr>
                <w:rFonts w:ascii="Calibri Light" w:eastAsia="Times New Roman" w:hAnsi="Calibri Light" w:cs="Calibri Light"/>
                <w:color w:val="000000"/>
                <w:sz w:val="20"/>
                <w:szCs w:val="20"/>
                <w:lang w:eastAsia="fr-FR"/>
              </w:rPr>
              <w:t> </w:t>
            </w:r>
          </w:p>
        </w:tc>
        <w:tc>
          <w:tcPr>
            <w:tcW w:w="880" w:type="pct"/>
            <w:tcBorders>
              <w:top w:val="single" w:sz="4" w:space="0" w:color="auto"/>
              <w:left w:val="nil"/>
              <w:bottom w:val="single" w:sz="4" w:space="0" w:color="auto"/>
              <w:right w:val="single" w:sz="4" w:space="0" w:color="auto"/>
            </w:tcBorders>
          </w:tcPr>
          <w:p w14:paraId="7C59EB0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2mission de GES par secteur en tonnes Eq C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99982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Bilan annuel </w:t>
            </w:r>
            <w:r w:rsidRPr="007615A1">
              <w:rPr>
                <w:rFonts w:ascii="Calibri Light" w:eastAsia="Times New Roman" w:hAnsi="Calibri Light" w:cs="Calibri Light"/>
                <w:color w:val="000000"/>
                <w:sz w:val="20"/>
                <w:szCs w:val="20"/>
                <w:lang w:eastAsia="fr-FR"/>
              </w:rPr>
              <w:t>ATMO Nouvelle-Aquitaine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EBD5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1662ED7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6C3D3B9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3B748FB1" w14:textId="77777777" w:rsidTr="00743AE0">
        <w:trPr>
          <w:trHeight w:val="820"/>
        </w:trPr>
        <w:tc>
          <w:tcPr>
            <w:tcW w:w="489" w:type="pct"/>
            <w:vMerge/>
            <w:tcBorders>
              <w:left w:val="single" w:sz="4" w:space="0" w:color="auto"/>
              <w:right w:val="single" w:sz="4" w:space="0" w:color="auto"/>
            </w:tcBorders>
            <w:vAlign w:val="center"/>
            <w:hideMark/>
          </w:tcPr>
          <w:p w14:paraId="0CD2C06A"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vAlign w:val="center"/>
            <w:hideMark/>
          </w:tcPr>
          <w:p w14:paraId="0C2C4C9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nil"/>
              <w:left w:val="nil"/>
              <w:bottom w:val="single" w:sz="4" w:space="0" w:color="auto"/>
              <w:right w:val="single" w:sz="4" w:space="0" w:color="auto"/>
            </w:tcBorders>
            <w:shd w:val="clear" w:color="auto" w:fill="auto"/>
            <w:vAlign w:val="center"/>
            <w:hideMark/>
          </w:tcPr>
          <w:p w14:paraId="1A84266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Température moyenne du mois le plus chaud </w:t>
            </w:r>
          </w:p>
        </w:tc>
        <w:tc>
          <w:tcPr>
            <w:tcW w:w="880" w:type="pct"/>
            <w:tcBorders>
              <w:top w:val="single" w:sz="4" w:space="0" w:color="auto"/>
              <w:left w:val="nil"/>
              <w:bottom w:val="single" w:sz="4" w:space="0" w:color="auto"/>
              <w:right w:val="single" w:sz="4" w:space="0" w:color="auto"/>
            </w:tcBorders>
          </w:tcPr>
          <w:p w14:paraId="5AC16766" w14:textId="77777777" w:rsidR="000507FE" w:rsidRPr="007615A1" w:rsidRDefault="000507FE" w:rsidP="00743AE0">
            <w:pPr>
              <w:spacing w:before="240"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de la température moyenne du mois le plus chaud en °C</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8A02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 xml:space="preserve">Météo </w:t>
            </w:r>
            <w:r>
              <w:rPr>
                <w:rFonts w:ascii="Calibri Light" w:eastAsia="Times New Roman" w:hAnsi="Calibri Light" w:cs="Calibri Light"/>
                <w:color w:val="000000"/>
                <w:sz w:val="20"/>
                <w:szCs w:val="20"/>
                <w:lang w:eastAsia="fr-FR"/>
              </w:rPr>
              <w:t xml:space="preserve">France/ Station de Bordeaux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5BC5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44E5F3F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44CE5A8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1C67F9ED" w14:textId="77777777" w:rsidTr="00743AE0">
        <w:trPr>
          <w:trHeight w:val="820"/>
        </w:trPr>
        <w:tc>
          <w:tcPr>
            <w:tcW w:w="489" w:type="pct"/>
            <w:vMerge/>
            <w:tcBorders>
              <w:left w:val="single" w:sz="4" w:space="0" w:color="auto"/>
              <w:right w:val="single" w:sz="4" w:space="0" w:color="auto"/>
            </w:tcBorders>
            <w:vAlign w:val="center"/>
          </w:tcPr>
          <w:p w14:paraId="01B9432F"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vAlign w:val="center"/>
          </w:tcPr>
          <w:p w14:paraId="3B53194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nil"/>
              <w:left w:val="nil"/>
              <w:bottom w:val="single" w:sz="4" w:space="0" w:color="auto"/>
              <w:right w:val="single" w:sz="4" w:space="0" w:color="auto"/>
            </w:tcBorders>
            <w:shd w:val="clear" w:color="auto" w:fill="auto"/>
            <w:vAlign w:val="center"/>
          </w:tcPr>
          <w:p w14:paraId="7DFE4D6D"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Température annuelle moyenne </w:t>
            </w:r>
          </w:p>
        </w:tc>
        <w:tc>
          <w:tcPr>
            <w:tcW w:w="880" w:type="pct"/>
            <w:tcBorders>
              <w:top w:val="single" w:sz="4" w:space="0" w:color="auto"/>
              <w:left w:val="nil"/>
              <w:bottom w:val="single" w:sz="4" w:space="0" w:color="auto"/>
              <w:right w:val="single" w:sz="4" w:space="0" w:color="auto"/>
            </w:tcBorders>
          </w:tcPr>
          <w:p w14:paraId="1FED571F" w14:textId="77777777" w:rsidR="000507FE" w:rsidRDefault="000507FE" w:rsidP="00743AE0">
            <w:pPr>
              <w:spacing w:before="240"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 la température annuelle moyenne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F33F1F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Météo France / Station de Bordeaux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6D56E7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34FA880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0A41E12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19D64105" w14:textId="77777777" w:rsidTr="00743AE0">
        <w:trPr>
          <w:trHeight w:val="820"/>
        </w:trPr>
        <w:tc>
          <w:tcPr>
            <w:tcW w:w="489" w:type="pct"/>
            <w:vMerge/>
            <w:tcBorders>
              <w:left w:val="single" w:sz="4" w:space="0" w:color="auto"/>
              <w:bottom w:val="single" w:sz="4" w:space="0" w:color="auto"/>
              <w:right w:val="single" w:sz="4" w:space="0" w:color="auto"/>
            </w:tcBorders>
            <w:vAlign w:val="center"/>
          </w:tcPr>
          <w:p w14:paraId="5BEBC1A0"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bottom w:val="single" w:sz="4" w:space="0" w:color="auto"/>
              <w:right w:val="single" w:sz="4" w:space="0" w:color="auto"/>
            </w:tcBorders>
            <w:vAlign w:val="center"/>
          </w:tcPr>
          <w:p w14:paraId="7E7010B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nil"/>
              <w:left w:val="nil"/>
              <w:bottom w:val="single" w:sz="4" w:space="0" w:color="auto"/>
              <w:right w:val="single" w:sz="4" w:space="0" w:color="auto"/>
            </w:tcBorders>
            <w:shd w:val="clear" w:color="auto" w:fill="auto"/>
            <w:vAlign w:val="center"/>
          </w:tcPr>
          <w:p w14:paraId="2C3ECE9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Fréquence annuelle des épisodes de fortes pluies (cumul des précipitations sur 24h ≥ 20 mm</w:t>
            </w:r>
          </w:p>
        </w:tc>
        <w:tc>
          <w:tcPr>
            <w:tcW w:w="880" w:type="pct"/>
            <w:tcBorders>
              <w:top w:val="single" w:sz="4" w:space="0" w:color="auto"/>
              <w:left w:val="nil"/>
              <w:bottom w:val="single" w:sz="4" w:space="0" w:color="auto"/>
              <w:right w:val="single" w:sz="4" w:space="0" w:color="auto"/>
            </w:tcBorders>
          </w:tcPr>
          <w:p w14:paraId="00877B9A" w14:textId="77777777" w:rsidR="000507FE" w:rsidRDefault="000507FE" w:rsidP="00743AE0">
            <w:pPr>
              <w:spacing w:before="240"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des fréquences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89D7E23"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Météo France / Station de Bordeaux</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CFCF19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0ECCE9E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6634FCE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08462CE8" w14:textId="77777777" w:rsidTr="00743AE0">
        <w:trPr>
          <w:trHeight w:val="580"/>
        </w:trPr>
        <w:tc>
          <w:tcPr>
            <w:tcW w:w="489" w:type="pct"/>
            <w:vMerge w:val="restart"/>
            <w:tcBorders>
              <w:top w:val="nil"/>
              <w:left w:val="single" w:sz="4" w:space="0" w:color="auto"/>
              <w:right w:val="single" w:sz="4" w:space="0" w:color="auto"/>
            </w:tcBorders>
            <w:shd w:val="clear" w:color="000000" w:fill="BDD7EE"/>
            <w:vAlign w:val="center"/>
            <w:hideMark/>
          </w:tcPr>
          <w:p w14:paraId="4B892B44"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Milieu physique</w:t>
            </w:r>
          </w:p>
        </w:tc>
        <w:tc>
          <w:tcPr>
            <w:tcW w:w="579"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84DB05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Ressource en eau</w:t>
            </w:r>
          </w:p>
        </w:tc>
        <w:tc>
          <w:tcPr>
            <w:tcW w:w="606" w:type="pct"/>
            <w:tcBorders>
              <w:top w:val="nil"/>
              <w:left w:val="nil"/>
              <w:bottom w:val="single" w:sz="4" w:space="0" w:color="auto"/>
              <w:right w:val="single" w:sz="4" w:space="0" w:color="auto"/>
            </w:tcBorders>
            <w:shd w:val="clear" w:color="auto" w:fill="auto"/>
            <w:vAlign w:val="center"/>
            <w:hideMark/>
          </w:tcPr>
          <w:p w14:paraId="07739F67"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Etat quantitatif de la ressource souterraine </w:t>
            </w:r>
          </w:p>
        </w:tc>
        <w:tc>
          <w:tcPr>
            <w:tcW w:w="880" w:type="pct"/>
            <w:tcBorders>
              <w:top w:val="single" w:sz="4" w:space="0" w:color="auto"/>
              <w:left w:val="nil"/>
              <w:bottom w:val="single" w:sz="4" w:space="0" w:color="auto"/>
              <w:right w:val="single" w:sz="4" w:space="0" w:color="auto"/>
            </w:tcBorders>
          </w:tcPr>
          <w:p w14:paraId="79B6EE0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 xml:space="preserve">Etat </w:t>
            </w:r>
            <w:r>
              <w:rPr>
                <w:rFonts w:ascii="Calibri Light" w:eastAsia="Times New Roman" w:hAnsi="Calibri Light" w:cs="Calibri Light"/>
                <w:color w:val="000000"/>
                <w:sz w:val="20"/>
                <w:szCs w:val="20"/>
                <w:lang w:eastAsia="fr-FR"/>
              </w:rPr>
              <w:t>quantitatif de la ressource (mauvais/médiocre/bon/très bon)</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7A5C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Agence de l'eau Adour Garonne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F34D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Tous les </w:t>
            </w:r>
            <w:r w:rsidRPr="007615A1">
              <w:rPr>
                <w:rFonts w:ascii="Calibri Light" w:eastAsia="Times New Roman" w:hAnsi="Calibri Light" w:cs="Calibri Light"/>
                <w:color w:val="000000"/>
                <w:sz w:val="20"/>
                <w:szCs w:val="20"/>
                <w:lang w:eastAsia="fr-FR"/>
              </w:rPr>
              <w:t>6 ans</w:t>
            </w:r>
          </w:p>
        </w:tc>
        <w:tc>
          <w:tcPr>
            <w:tcW w:w="728" w:type="pct"/>
            <w:tcBorders>
              <w:top w:val="single" w:sz="4" w:space="0" w:color="auto"/>
              <w:left w:val="single" w:sz="4" w:space="0" w:color="auto"/>
              <w:bottom w:val="single" w:sz="4" w:space="0" w:color="auto"/>
              <w:right w:val="single" w:sz="4" w:space="0" w:color="auto"/>
            </w:tcBorders>
          </w:tcPr>
          <w:p w14:paraId="399AA71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D0A1EA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15,16,17</w:t>
            </w:r>
          </w:p>
        </w:tc>
      </w:tr>
      <w:tr w:rsidR="000507FE" w:rsidRPr="007615A1" w14:paraId="0BE1F15D" w14:textId="77777777" w:rsidTr="00743AE0">
        <w:trPr>
          <w:trHeight w:val="580"/>
        </w:trPr>
        <w:tc>
          <w:tcPr>
            <w:tcW w:w="489" w:type="pct"/>
            <w:vMerge/>
            <w:tcBorders>
              <w:left w:val="single" w:sz="4" w:space="0" w:color="auto"/>
              <w:right w:val="single" w:sz="4" w:space="0" w:color="auto"/>
            </w:tcBorders>
            <w:vAlign w:val="center"/>
            <w:hideMark/>
          </w:tcPr>
          <w:p w14:paraId="07358418"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top w:val="nil"/>
              <w:left w:val="single" w:sz="4" w:space="0" w:color="auto"/>
              <w:bottom w:val="single" w:sz="4" w:space="0" w:color="auto"/>
              <w:right w:val="single" w:sz="4" w:space="0" w:color="auto"/>
            </w:tcBorders>
            <w:vAlign w:val="center"/>
            <w:hideMark/>
          </w:tcPr>
          <w:p w14:paraId="2B194EF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nil"/>
              <w:left w:val="nil"/>
              <w:bottom w:val="single" w:sz="4" w:space="0" w:color="auto"/>
              <w:right w:val="single" w:sz="4" w:space="0" w:color="auto"/>
            </w:tcBorders>
            <w:shd w:val="clear" w:color="auto" w:fill="auto"/>
            <w:vAlign w:val="center"/>
            <w:hideMark/>
          </w:tcPr>
          <w:p w14:paraId="04F6D65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Volume d’eau prélevé / an (Mm3)</w:t>
            </w:r>
          </w:p>
        </w:tc>
        <w:tc>
          <w:tcPr>
            <w:tcW w:w="880" w:type="pct"/>
            <w:tcBorders>
              <w:top w:val="single" w:sz="4" w:space="0" w:color="auto"/>
              <w:left w:val="nil"/>
              <w:bottom w:val="single" w:sz="4" w:space="0" w:color="auto"/>
              <w:right w:val="single" w:sz="4" w:space="0" w:color="auto"/>
            </w:tcBorders>
          </w:tcPr>
          <w:p w14:paraId="0C8A5A9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du volume d’eau prélevé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2448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Banque nationale des données sur l’eau (4) service de l’eau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B913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598E97D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4E64CB8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15</w:t>
            </w:r>
          </w:p>
        </w:tc>
      </w:tr>
      <w:tr w:rsidR="000507FE" w:rsidRPr="007615A1" w14:paraId="2975FCF9" w14:textId="77777777" w:rsidTr="00743AE0">
        <w:trPr>
          <w:trHeight w:val="290"/>
        </w:trPr>
        <w:tc>
          <w:tcPr>
            <w:tcW w:w="489" w:type="pct"/>
            <w:vMerge/>
            <w:tcBorders>
              <w:left w:val="single" w:sz="4" w:space="0" w:color="auto"/>
              <w:right w:val="single" w:sz="4" w:space="0" w:color="auto"/>
            </w:tcBorders>
            <w:vAlign w:val="center"/>
            <w:hideMark/>
          </w:tcPr>
          <w:p w14:paraId="75F52A0A"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val="restart"/>
            <w:tcBorders>
              <w:top w:val="single" w:sz="4" w:space="0" w:color="auto"/>
              <w:left w:val="single" w:sz="4" w:space="0" w:color="auto"/>
              <w:right w:val="single" w:sz="4" w:space="0" w:color="auto"/>
            </w:tcBorders>
            <w:shd w:val="clear" w:color="auto" w:fill="auto"/>
            <w:vAlign w:val="center"/>
            <w:hideMark/>
          </w:tcPr>
          <w:p w14:paraId="595AB6B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Occupation des sols</w:t>
            </w:r>
            <w:r>
              <w:rPr>
                <w:rFonts w:ascii="Calibri Light" w:eastAsia="Times New Roman" w:hAnsi="Calibri Light" w:cs="Calibri Light"/>
                <w:color w:val="000000"/>
                <w:sz w:val="20"/>
                <w:szCs w:val="20"/>
                <w:lang w:eastAsia="fr-FR"/>
              </w:rPr>
              <w:t xml:space="preserve"> et stockage du carbone</w:t>
            </w:r>
          </w:p>
          <w:p w14:paraId="082193A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0B2963F4"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4DEC40A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7B7975F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7DB0B95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7FC30243"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773AC57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24B558B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5C1853A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Occupation des sols</w:t>
            </w:r>
            <w:r>
              <w:rPr>
                <w:rFonts w:ascii="Calibri Light" w:eastAsia="Times New Roman" w:hAnsi="Calibri Light" w:cs="Calibri Light"/>
                <w:color w:val="000000"/>
                <w:sz w:val="20"/>
                <w:szCs w:val="20"/>
                <w:lang w:eastAsia="fr-FR"/>
              </w:rPr>
              <w:t xml:space="preserve"> et stockage du carbone </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2C4DB68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Taux d'artificialisation du territoire</w:t>
            </w:r>
          </w:p>
        </w:tc>
        <w:tc>
          <w:tcPr>
            <w:tcW w:w="880" w:type="pct"/>
            <w:tcBorders>
              <w:top w:val="single" w:sz="4" w:space="0" w:color="auto"/>
              <w:left w:val="nil"/>
              <w:bottom w:val="single" w:sz="4" w:space="0" w:color="auto"/>
              <w:right w:val="single" w:sz="4" w:space="0" w:color="auto"/>
            </w:tcBorders>
          </w:tcPr>
          <w:p w14:paraId="3C5F83B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de la surface urbanisée (ha)</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C482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Corinne Land Cover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845F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15204FF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13A7DA7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0C96A000" w14:textId="77777777" w:rsidTr="00743AE0">
        <w:trPr>
          <w:trHeight w:val="580"/>
        </w:trPr>
        <w:tc>
          <w:tcPr>
            <w:tcW w:w="489" w:type="pct"/>
            <w:vMerge/>
            <w:tcBorders>
              <w:left w:val="single" w:sz="4" w:space="0" w:color="auto"/>
              <w:right w:val="single" w:sz="4" w:space="0" w:color="auto"/>
            </w:tcBorders>
            <w:vAlign w:val="center"/>
            <w:hideMark/>
          </w:tcPr>
          <w:p w14:paraId="2E76B732"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vAlign w:val="center"/>
            <w:hideMark/>
          </w:tcPr>
          <w:p w14:paraId="1B5ED1B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vMerge w:val="restart"/>
            <w:tcBorders>
              <w:top w:val="single" w:sz="4" w:space="0" w:color="auto"/>
              <w:left w:val="nil"/>
              <w:bottom w:val="single" w:sz="4" w:space="0" w:color="auto"/>
              <w:right w:val="single" w:sz="4" w:space="0" w:color="auto"/>
            </w:tcBorders>
            <w:shd w:val="clear" w:color="auto" w:fill="auto"/>
            <w:vAlign w:val="center"/>
            <w:hideMark/>
          </w:tcPr>
          <w:p w14:paraId="1FA0C13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des surfaces utiles agricoles et des surfaces de terres en friche</w:t>
            </w:r>
          </w:p>
        </w:tc>
        <w:tc>
          <w:tcPr>
            <w:tcW w:w="880" w:type="pct"/>
            <w:tcBorders>
              <w:top w:val="single" w:sz="4" w:space="0" w:color="auto"/>
              <w:left w:val="nil"/>
              <w:bottom w:val="single" w:sz="4" w:space="0" w:color="auto"/>
              <w:right w:val="single" w:sz="4" w:space="0" w:color="auto"/>
            </w:tcBorders>
          </w:tcPr>
          <w:p w14:paraId="7521ED8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des surfaces agricoles en (ha)</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1CF2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Corinne Land Cover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5AC5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3400776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10F11A9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3929C907" w14:textId="77777777" w:rsidTr="00743AE0">
        <w:trPr>
          <w:trHeight w:val="880"/>
        </w:trPr>
        <w:tc>
          <w:tcPr>
            <w:tcW w:w="489" w:type="pct"/>
            <w:vMerge/>
            <w:tcBorders>
              <w:left w:val="single" w:sz="4" w:space="0" w:color="auto"/>
              <w:right w:val="single" w:sz="4" w:space="0" w:color="auto"/>
            </w:tcBorders>
            <w:shd w:val="clear" w:color="000000" w:fill="C6E0B4"/>
            <w:vAlign w:val="center"/>
          </w:tcPr>
          <w:p w14:paraId="0984E4DD"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4A4CA2F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vMerge/>
            <w:tcBorders>
              <w:top w:val="single" w:sz="4" w:space="0" w:color="auto"/>
              <w:left w:val="nil"/>
              <w:bottom w:val="single" w:sz="4" w:space="0" w:color="auto"/>
              <w:right w:val="single" w:sz="4" w:space="0" w:color="auto"/>
            </w:tcBorders>
            <w:shd w:val="clear" w:color="auto" w:fill="auto"/>
            <w:vAlign w:val="center"/>
          </w:tcPr>
          <w:p w14:paraId="7915A04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880" w:type="pct"/>
            <w:tcBorders>
              <w:top w:val="single" w:sz="4" w:space="0" w:color="auto"/>
              <w:left w:val="nil"/>
              <w:bottom w:val="single" w:sz="4" w:space="0" w:color="auto"/>
              <w:right w:val="single" w:sz="4" w:space="0" w:color="auto"/>
            </w:tcBorders>
          </w:tcPr>
          <w:p w14:paraId="4DB35C0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des surfaces en friches (ha)</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4DE38E7"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Corinne Land Cover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C39F73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26CEF32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6C52A25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4183F459" w14:textId="77777777" w:rsidTr="00743AE0">
        <w:trPr>
          <w:trHeight w:val="880"/>
        </w:trPr>
        <w:tc>
          <w:tcPr>
            <w:tcW w:w="489" w:type="pct"/>
            <w:vMerge/>
            <w:tcBorders>
              <w:left w:val="single" w:sz="4" w:space="0" w:color="auto"/>
              <w:right w:val="single" w:sz="4" w:space="0" w:color="auto"/>
            </w:tcBorders>
            <w:shd w:val="clear" w:color="000000" w:fill="C6E0B4"/>
            <w:vAlign w:val="center"/>
          </w:tcPr>
          <w:p w14:paraId="1311F606"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33180DE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nil"/>
              <w:bottom w:val="single" w:sz="4" w:space="0" w:color="auto"/>
              <w:right w:val="single" w:sz="4" w:space="0" w:color="auto"/>
            </w:tcBorders>
            <w:shd w:val="clear" w:color="auto" w:fill="auto"/>
            <w:vAlign w:val="center"/>
          </w:tcPr>
          <w:p w14:paraId="3CDA734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Surface de prairies sur le territoire </w:t>
            </w:r>
          </w:p>
        </w:tc>
        <w:tc>
          <w:tcPr>
            <w:tcW w:w="880" w:type="pct"/>
            <w:tcBorders>
              <w:top w:val="single" w:sz="4" w:space="0" w:color="auto"/>
              <w:left w:val="nil"/>
              <w:bottom w:val="single" w:sz="4" w:space="0" w:color="auto"/>
              <w:right w:val="single" w:sz="4" w:space="0" w:color="auto"/>
            </w:tcBorders>
          </w:tcPr>
          <w:p w14:paraId="2385E14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des la surface de prairies temporaires et permanentes - calcul SIG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2215E1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Corinne Land Cover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523F37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3F3F3AC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7BDA58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5CBD62BA" w14:textId="77777777" w:rsidTr="00743AE0">
        <w:trPr>
          <w:trHeight w:val="880"/>
        </w:trPr>
        <w:tc>
          <w:tcPr>
            <w:tcW w:w="489" w:type="pct"/>
            <w:vMerge/>
            <w:tcBorders>
              <w:left w:val="single" w:sz="4" w:space="0" w:color="auto"/>
              <w:right w:val="single" w:sz="4" w:space="0" w:color="auto"/>
            </w:tcBorders>
            <w:shd w:val="clear" w:color="000000" w:fill="C6E0B4"/>
            <w:vAlign w:val="center"/>
          </w:tcPr>
          <w:p w14:paraId="7E41DF1B"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40191AC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nil"/>
              <w:bottom w:val="single" w:sz="4" w:space="0" w:color="auto"/>
              <w:right w:val="single" w:sz="4" w:space="0" w:color="auto"/>
            </w:tcBorders>
            <w:shd w:val="clear" w:color="auto" w:fill="auto"/>
            <w:vAlign w:val="center"/>
          </w:tcPr>
          <w:p w14:paraId="1E25037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Surface de forêts gérées</w:t>
            </w:r>
          </w:p>
        </w:tc>
        <w:tc>
          <w:tcPr>
            <w:tcW w:w="880" w:type="pct"/>
            <w:tcBorders>
              <w:top w:val="single" w:sz="4" w:space="0" w:color="auto"/>
              <w:left w:val="nil"/>
              <w:bottom w:val="single" w:sz="4" w:space="0" w:color="auto"/>
              <w:right w:val="single" w:sz="4" w:space="0" w:color="auto"/>
            </w:tcBorders>
          </w:tcPr>
          <w:p w14:paraId="0D027E1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de la surface forestière bénéficiant d’une gestion adaptée favorisant le stockage du carbone (plan de gestion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33AB0E7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CRPF</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457DA1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3 ans </w:t>
            </w:r>
          </w:p>
        </w:tc>
        <w:tc>
          <w:tcPr>
            <w:tcW w:w="728" w:type="pct"/>
            <w:tcBorders>
              <w:top w:val="single" w:sz="4" w:space="0" w:color="auto"/>
              <w:left w:val="single" w:sz="4" w:space="0" w:color="auto"/>
              <w:bottom w:val="single" w:sz="4" w:space="0" w:color="auto"/>
              <w:right w:val="single" w:sz="4" w:space="0" w:color="auto"/>
            </w:tcBorders>
          </w:tcPr>
          <w:p w14:paraId="79561717"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6C0C7C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7063F0A2" w14:textId="77777777" w:rsidTr="00743AE0">
        <w:trPr>
          <w:trHeight w:val="880"/>
        </w:trPr>
        <w:tc>
          <w:tcPr>
            <w:tcW w:w="489" w:type="pct"/>
            <w:vMerge/>
            <w:tcBorders>
              <w:left w:val="single" w:sz="4" w:space="0" w:color="auto"/>
              <w:right w:val="single" w:sz="4" w:space="0" w:color="auto"/>
            </w:tcBorders>
            <w:shd w:val="clear" w:color="000000" w:fill="C6E0B4"/>
            <w:vAlign w:val="center"/>
          </w:tcPr>
          <w:p w14:paraId="68816B62"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48018B6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nil"/>
              <w:bottom w:val="single" w:sz="4" w:space="0" w:color="auto"/>
              <w:right w:val="single" w:sz="4" w:space="0" w:color="auto"/>
            </w:tcBorders>
            <w:shd w:val="clear" w:color="auto" w:fill="auto"/>
            <w:vAlign w:val="center"/>
          </w:tcPr>
          <w:p w14:paraId="7E4EEC53"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Surface de zones humides (tourbières notamment)</w:t>
            </w:r>
          </w:p>
        </w:tc>
        <w:tc>
          <w:tcPr>
            <w:tcW w:w="880" w:type="pct"/>
            <w:tcBorders>
              <w:top w:val="single" w:sz="4" w:space="0" w:color="auto"/>
              <w:left w:val="nil"/>
              <w:bottom w:val="single" w:sz="4" w:space="0" w:color="auto"/>
              <w:right w:val="single" w:sz="4" w:space="0" w:color="auto"/>
            </w:tcBorders>
          </w:tcPr>
          <w:p w14:paraId="34CD258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 la surface de zones humides- calcul SIG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3D25DC8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Inventaire départemental des zones humides (1)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088EB4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3 ans </w:t>
            </w:r>
          </w:p>
        </w:tc>
        <w:tc>
          <w:tcPr>
            <w:tcW w:w="728" w:type="pct"/>
            <w:tcBorders>
              <w:top w:val="single" w:sz="4" w:space="0" w:color="auto"/>
              <w:left w:val="single" w:sz="4" w:space="0" w:color="auto"/>
              <w:bottom w:val="single" w:sz="4" w:space="0" w:color="auto"/>
              <w:right w:val="single" w:sz="4" w:space="0" w:color="auto"/>
            </w:tcBorders>
          </w:tcPr>
          <w:p w14:paraId="4FB6AEE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E61937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48771EE7" w14:textId="77777777" w:rsidTr="00743AE0">
        <w:trPr>
          <w:trHeight w:val="880"/>
        </w:trPr>
        <w:tc>
          <w:tcPr>
            <w:tcW w:w="489" w:type="pct"/>
            <w:vMerge/>
            <w:tcBorders>
              <w:left w:val="single" w:sz="4" w:space="0" w:color="auto"/>
              <w:right w:val="single" w:sz="4" w:space="0" w:color="auto"/>
            </w:tcBorders>
            <w:shd w:val="clear" w:color="000000" w:fill="C6E0B4"/>
            <w:vAlign w:val="center"/>
          </w:tcPr>
          <w:p w14:paraId="451368F8"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14AEBE2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nil"/>
              <w:bottom w:val="single" w:sz="4" w:space="0" w:color="auto"/>
              <w:right w:val="single" w:sz="4" w:space="0" w:color="auto"/>
            </w:tcBorders>
            <w:shd w:val="clear" w:color="auto" w:fill="auto"/>
            <w:vAlign w:val="center"/>
          </w:tcPr>
          <w:p w14:paraId="0EC1794C"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Surface de forêts non gérées </w:t>
            </w:r>
          </w:p>
        </w:tc>
        <w:tc>
          <w:tcPr>
            <w:tcW w:w="880" w:type="pct"/>
            <w:tcBorders>
              <w:top w:val="single" w:sz="4" w:space="0" w:color="auto"/>
              <w:left w:val="nil"/>
              <w:bottom w:val="single" w:sz="4" w:space="0" w:color="auto"/>
              <w:right w:val="single" w:sz="4" w:space="0" w:color="auto"/>
            </w:tcBorders>
          </w:tcPr>
          <w:p w14:paraId="2F5702A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des surfaces de forêt non gérée sans plan de gestion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380D49F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CRPF</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0DB29E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3 ans</w:t>
            </w:r>
          </w:p>
        </w:tc>
        <w:tc>
          <w:tcPr>
            <w:tcW w:w="728" w:type="pct"/>
            <w:tcBorders>
              <w:top w:val="single" w:sz="4" w:space="0" w:color="auto"/>
              <w:left w:val="single" w:sz="4" w:space="0" w:color="auto"/>
              <w:bottom w:val="single" w:sz="4" w:space="0" w:color="auto"/>
              <w:right w:val="single" w:sz="4" w:space="0" w:color="auto"/>
            </w:tcBorders>
          </w:tcPr>
          <w:p w14:paraId="22E42E7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6D8065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28400A70" w14:textId="77777777" w:rsidTr="00743AE0">
        <w:trPr>
          <w:trHeight w:val="880"/>
        </w:trPr>
        <w:tc>
          <w:tcPr>
            <w:tcW w:w="489" w:type="pct"/>
            <w:vMerge/>
            <w:tcBorders>
              <w:left w:val="single" w:sz="4" w:space="0" w:color="auto"/>
              <w:bottom w:val="single" w:sz="4" w:space="0" w:color="auto"/>
              <w:right w:val="single" w:sz="4" w:space="0" w:color="auto"/>
            </w:tcBorders>
            <w:shd w:val="clear" w:color="000000" w:fill="C6E0B4"/>
            <w:vAlign w:val="center"/>
          </w:tcPr>
          <w:p w14:paraId="1CE956B7"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bottom w:val="single" w:sz="4" w:space="0" w:color="auto"/>
              <w:right w:val="single" w:sz="4" w:space="0" w:color="auto"/>
            </w:tcBorders>
            <w:shd w:val="clear" w:color="auto" w:fill="auto"/>
            <w:vAlign w:val="center"/>
          </w:tcPr>
          <w:p w14:paraId="3EB0794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nil"/>
              <w:bottom w:val="single" w:sz="4" w:space="0" w:color="auto"/>
              <w:right w:val="single" w:sz="4" w:space="0" w:color="auto"/>
            </w:tcBorders>
            <w:shd w:val="clear" w:color="auto" w:fill="auto"/>
            <w:vAlign w:val="center"/>
          </w:tcPr>
          <w:p w14:paraId="132A827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de propriétaires forestiers sensibilisés</w:t>
            </w:r>
          </w:p>
        </w:tc>
        <w:tc>
          <w:tcPr>
            <w:tcW w:w="880" w:type="pct"/>
            <w:tcBorders>
              <w:top w:val="single" w:sz="4" w:space="0" w:color="auto"/>
              <w:left w:val="nil"/>
              <w:bottom w:val="single" w:sz="4" w:space="0" w:color="auto"/>
              <w:right w:val="single" w:sz="4" w:space="0" w:color="auto"/>
            </w:tcBorders>
          </w:tcPr>
          <w:p w14:paraId="60DC2D54"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propriétaires sensibilisés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9C3D36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CRPF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891A86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36F641A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0423D8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3C145D4D" w14:textId="77777777" w:rsidTr="00743AE0">
        <w:trPr>
          <w:trHeight w:val="880"/>
        </w:trPr>
        <w:tc>
          <w:tcPr>
            <w:tcW w:w="489" w:type="pct"/>
            <w:vMerge w:val="restart"/>
            <w:tcBorders>
              <w:top w:val="nil"/>
              <w:left w:val="single" w:sz="4" w:space="0" w:color="auto"/>
              <w:bottom w:val="single" w:sz="4" w:space="0" w:color="auto"/>
              <w:right w:val="single" w:sz="4" w:space="0" w:color="auto"/>
            </w:tcBorders>
            <w:shd w:val="clear" w:color="000000" w:fill="C6E0B4"/>
            <w:vAlign w:val="center"/>
            <w:hideMark/>
          </w:tcPr>
          <w:p w14:paraId="3BDD37B7"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Milieu naturel</w:t>
            </w:r>
            <w:r>
              <w:rPr>
                <w:rFonts w:ascii="Calibri Light" w:eastAsia="Times New Roman" w:hAnsi="Calibri Light" w:cs="Calibri Light"/>
                <w:b/>
                <w:bCs/>
                <w:color w:val="000000"/>
                <w:sz w:val="20"/>
                <w:szCs w:val="20"/>
                <w:lang w:eastAsia="fr-FR"/>
              </w:rPr>
              <w:t xml:space="preserve"> / </w:t>
            </w:r>
            <w:r w:rsidRPr="00B0673D">
              <w:rPr>
                <w:rFonts w:ascii="Calibri Light" w:eastAsia="Times New Roman" w:hAnsi="Calibri Light" w:cs="Calibri Light"/>
                <w:b/>
                <w:bCs/>
                <w:sz w:val="20"/>
                <w:szCs w:val="20"/>
                <w:lang w:eastAsia="fr-FR"/>
              </w:rPr>
              <w:t>Biodiversité</w:t>
            </w:r>
          </w:p>
        </w:tc>
        <w:tc>
          <w:tcPr>
            <w:tcW w:w="579" w:type="pct"/>
            <w:gridSpan w:val="2"/>
            <w:vMerge w:val="restart"/>
            <w:tcBorders>
              <w:top w:val="single" w:sz="4" w:space="0" w:color="auto"/>
              <w:left w:val="nil"/>
              <w:right w:val="single" w:sz="4" w:space="0" w:color="auto"/>
            </w:tcBorders>
            <w:shd w:val="clear" w:color="auto" w:fill="auto"/>
            <w:vAlign w:val="center"/>
            <w:hideMark/>
          </w:tcPr>
          <w:p w14:paraId="30AF36D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Espaces naturels et paysages</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4CD74A9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 xml:space="preserve">Evolution des surfaces </w:t>
            </w:r>
            <w:r>
              <w:rPr>
                <w:rFonts w:ascii="Calibri Light" w:eastAsia="Times New Roman" w:hAnsi="Calibri Light" w:cs="Calibri Light"/>
                <w:color w:val="000000"/>
                <w:sz w:val="20"/>
                <w:szCs w:val="20"/>
                <w:lang w:eastAsia="fr-FR"/>
              </w:rPr>
              <w:t>de zones humides</w:t>
            </w:r>
          </w:p>
        </w:tc>
        <w:tc>
          <w:tcPr>
            <w:tcW w:w="880" w:type="pct"/>
            <w:tcBorders>
              <w:top w:val="single" w:sz="4" w:space="0" w:color="auto"/>
              <w:left w:val="nil"/>
              <w:bottom w:val="single" w:sz="4" w:space="0" w:color="auto"/>
              <w:right w:val="single" w:sz="4" w:space="0" w:color="auto"/>
            </w:tcBorders>
          </w:tcPr>
          <w:p w14:paraId="7A54779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de la surface en ha (Corine Land cover)</w:t>
            </w:r>
          </w:p>
          <w:p w14:paraId="157BB5D1" w14:textId="77777777" w:rsidR="000507FE" w:rsidRPr="00B0673D" w:rsidRDefault="000507FE" w:rsidP="00743AE0">
            <w:pPr>
              <w:spacing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w:t>
            </w:r>
            <w:r w:rsidRPr="00B0673D">
              <w:rPr>
                <w:rFonts w:ascii="Calibri Light" w:eastAsia="Times New Roman" w:hAnsi="Calibri Light" w:cs="Calibri Light"/>
                <w:color w:val="000000"/>
                <w:sz w:val="20"/>
                <w:szCs w:val="20"/>
                <w:lang w:eastAsia="fr-FR"/>
              </w:rPr>
              <w:t xml:space="preserve">Calcul SIG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AD8F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Inventaire départemental des zones humides (1)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30F0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6</w:t>
            </w:r>
            <w:r w:rsidRPr="007615A1">
              <w:rPr>
                <w:rFonts w:ascii="Calibri Light" w:eastAsia="Times New Roman" w:hAnsi="Calibri Light" w:cs="Calibri Light"/>
                <w:color w:val="000000"/>
                <w:sz w:val="20"/>
                <w:szCs w:val="20"/>
                <w:lang w:eastAsia="fr-FR"/>
              </w:rPr>
              <w:t xml:space="preserve"> ans</w:t>
            </w:r>
          </w:p>
        </w:tc>
        <w:tc>
          <w:tcPr>
            <w:tcW w:w="728" w:type="pct"/>
            <w:tcBorders>
              <w:top w:val="single" w:sz="4" w:space="0" w:color="auto"/>
              <w:left w:val="single" w:sz="4" w:space="0" w:color="auto"/>
              <w:bottom w:val="single" w:sz="4" w:space="0" w:color="auto"/>
              <w:right w:val="single" w:sz="4" w:space="0" w:color="auto"/>
            </w:tcBorders>
          </w:tcPr>
          <w:p w14:paraId="4A43F3A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BE645E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18,20</w:t>
            </w:r>
          </w:p>
        </w:tc>
      </w:tr>
      <w:tr w:rsidR="000507FE" w:rsidRPr="007615A1" w14:paraId="1647C7D2" w14:textId="77777777" w:rsidTr="00743AE0">
        <w:trPr>
          <w:trHeight w:val="880"/>
        </w:trPr>
        <w:tc>
          <w:tcPr>
            <w:tcW w:w="489" w:type="pct"/>
            <w:vMerge/>
            <w:tcBorders>
              <w:top w:val="nil"/>
              <w:left w:val="single" w:sz="4" w:space="0" w:color="auto"/>
              <w:bottom w:val="single" w:sz="4" w:space="0" w:color="auto"/>
              <w:right w:val="single" w:sz="4" w:space="0" w:color="auto"/>
            </w:tcBorders>
            <w:shd w:val="clear" w:color="000000" w:fill="C6E0B4"/>
            <w:vAlign w:val="center"/>
          </w:tcPr>
          <w:p w14:paraId="744C1728"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nil"/>
              <w:right w:val="single" w:sz="4" w:space="0" w:color="auto"/>
            </w:tcBorders>
            <w:shd w:val="clear" w:color="auto" w:fill="auto"/>
            <w:vAlign w:val="center"/>
          </w:tcPr>
          <w:p w14:paraId="26213E9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nil"/>
              <w:left w:val="nil"/>
              <w:bottom w:val="single" w:sz="4" w:space="0" w:color="auto"/>
              <w:right w:val="single" w:sz="4" w:space="0" w:color="auto"/>
            </w:tcBorders>
            <w:shd w:val="clear" w:color="auto" w:fill="auto"/>
            <w:vAlign w:val="center"/>
          </w:tcPr>
          <w:p w14:paraId="646BC1D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 xml:space="preserve">Evolution des surfaces </w:t>
            </w:r>
            <w:r>
              <w:rPr>
                <w:rFonts w:ascii="Calibri Light" w:eastAsia="Times New Roman" w:hAnsi="Calibri Light" w:cs="Calibri Light"/>
                <w:color w:val="000000"/>
                <w:sz w:val="20"/>
                <w:szCs w:val="20"/>
                <w:lang w:eastAsia="fr-FR"/>
              </w:rPr>
              <w:t>de milieux forestiers</w:t>
            </w:r>
          </w:p>
        </w:tc>
        <w:tc>
          <w:tcPr>
            <w:tcW w:w="880" w:type="pct"/>
            <w:tcBorders>
              <w:top w:val="single" w:sz="4" w:space="0" w:color="auto"/>
              <w:left w:val="nil"/>
              <w:bottom w:val="single" w:sz="4" w:space="0" w:color="auto"/>
              <w:right w:val="single" w:sz="4" w:space="0" w:color="auto"/>
            </w:tcBorders>
          </w:tcPr>
          <w:p w14:paraId="14F8F0F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de la surface en ha -</w:t>
            </w:r>
            <w:r w:rsidRPr="00B0673D">
              <w:rPr>
                <w:rFonts w:ascii="Calibri Light" w:eastAsia="Times New Roman" w:hAnsi="Calibri Light" w:cs="Calibri Light"/>
                <w:color w:val="000000"/>
                <w:sz w:val="20"/>
                <w:szCs w:val="20"/>
                <w:lang w:eastAsia="fr-FR"/>
              </w:rPr>
              <w:t>Calcul SIG</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2D3FDCC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Corine Land cover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604F9D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6</w:t>
            </w:r>
            <w:r w:rsidRPr="007615A1">
              <w:rPr>
                <w:rFonts w:ascii="Calibri Light" w:eastAsia="Times New Roman" w:hAnsi="Calibri Light" w:cs="Calibri Light"/>
                <w:color w:val="000000"/>
                <w:sz w:val="20"/>
                <w:szCs w:val="20"/>
                <w:lang w:eastAsia="fr-FR"/>
              </w:rPr>
              <w:t xml:space="preserve"> ans</w:t>
            </w:r>
          </w:p>
        </w:tc>
        <w:tc>
          <w:tcPr>
            <w:tcW w:w="728" w:type="pct"/>
            <w:tcBorders>
              <w:top w:val="single" w:sz="4" w:space="0" w:color="auto"/>
              <w:left w:val="single" w:sz="4" w:space="0" w:color="auto"/>
              <w:bottom w:val="single" w:sz="4" w:space="0" w:color="auto"/>
              <w:right w:val="single" w:sz="4" w:space="0" w:color="auto"/>
            </w:tcBorders>
          </w:tcPr>
          <w:p w14:paraId="07F0534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9B8169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20</w:t>
            </w:r>
          </w:p>
        </w:tc>
      </w:tr>
      <w:tr w:rsidR="000507FE" w:rsidRPr="007615A1" w14:paraId="7113C1B5" w14:textId="77777777" w:rsidTr="00743AE0">
        <w:trPr>
          <w:trHeight w:val="880"/>
        </w:trPr>
        <w:tc>
          <w:tcPr>
            <w:tcW w:w="489" w:type="pct"/>
            <w:vMerge/>
            <w:tcBorders>
              <w:top w:val="nil"/>
              <w:left w:val="single" w:sz="4" w:space="0" w:color="auto"/>
              <w:bottom w:val="single" w:sz="4" w:space="0" w:color="auto"/>
              <w:right w:val="single" w:sz="4" w:space="0" w:color="auto"/>
            </w:tcBorders>
            <w:shd w:val="clear" w:color="000000" w:fill="C6E0B4"/>
            <w:vAlign w:val="center"/>
          </w:tcPr>
          <w:p w14:paraId="5AC98DC4"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nil"/>
              <w:bottom w:val="single" w:sz="4" w:space="0" w:color="auto"/>
              <w:right w:val="single" w:sz="4" w:space="0" w:color="auto"/>
            </w:tcBorders>
            <w:shd w:val="clear" w:color="auto" w:fill="auto"/>
            <w:vAlign w:val="center"/>
          </w:tcPr>
          <w:p w14:paraId="0150872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nil"/>
              <w:left w:val="nil"/>
              <w:bottom w:val="single" w:sz="4" w:space="0" w:color="auto"/>
              <w:right w:val="single" w:sz="4" w:space="0" w:color="auto"/>
            </w:tcBorders>
            <w:shd w:val="clear" w:color="auto" w:fill="auto"/>
            <w:vAlign w:val="center"/>
          </w:tcPr>
          <w:p w14:paraId="095E7D3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des surfaces de milieux ouverts hors culture intensives </w:t>
            </w:r>
          </w:p>
        </w:tc>
        <w:tc>
          <w:tcPr>
            <w:tcW w:w="880" w:type="pct"/>
            <w:tcBorders>
              <w:top w:val="single" w:sz="4" w:space="0" w:color="auto"/>
              <w:left w:val="nil"/>
              <w:bottom w:val="single" w:sz="4" w:space="0" w:color="auto"/>
              <w:right w:val="single" w:sz="4" w:space="0" w:color="auto"/>
            </w:tcBorders>
          </w:tcPr>
          <w:p w14:paraId="08F5DBA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 la surface en prairies temporaires et permanente – calcul SIG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AF9727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Corine Land cover</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EAA50E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6</w:t>
            </w:r>
            <w:r w:rsidRPr="007615A1">
              <w:rPr>
                <w:rFonts w:ascii="Calibri Light" w:eastAsia="Times New Roman" w:hAnsi="Calibri Light" w:cs="Calibri Light"/>
                <w:color w:val="000000"/>
                <w:sz w:val="20"/>
                <w:szCs w:val="20"/>
                <w:lang w:eastAsia="fr-FR"/>
              </w:rPr>
              <w:t xml:space="preserve"> ans</w:t>
            </w:r>
          </w:p>
        </w:tc>
        <w:tc>
          <w:tcPr>
            <w:tcW w:w="728" w:type="pct"/>
            <w:tcBorders>
              <w:top w:val="single" w:sz="4" w:space="0" w:color="auto"/>
              <w:left w:val="single" w:sz="4" w:space="0" w:color="auto"/>
              <w:bottom w:val="single" w:sz="4" w:space="0" w:color="auto"/>
              <w:right w:val="single" w:sz="4" w:space="0" w:color="auto"/>
            </w:tcBorders>
          </w:tcPr>
          <w:p w14:paraId="56EDCF0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C2D4DE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20</w:t>
            </w:r>
          </w:p>
        </w:tc>
      </w:tr>
      <w:tr w:rsidR="000507FE" w:rsidRPr="007615A1" w14:paraId="2CAEDD7D" w14:textId="77777777" w:rsidTr="00743AE0">
        <w:trPr>
          <w:trHeight w:val="1770"/>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1DFB2E93"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366D9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Zones de protection environnementale</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6BF1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 la biodiversité locale terrestre et marine</w:t>
            </w:r>
          </w:p>
        </w:tc>
        <w:tc>
          <w:tcPr>
            <w:tcW w:w="880" w:type="pct"/>
            <w:tcBorders>
              <w:top w:val="single" w:sz="4" w:space="0" w:color="auto"/>
              <w:left w:val="single" w:sz="4" w:space="0" w:color="auto"/>
              <w:bottom w:val="single" w:sz="4" w:space="0" w:color="auto"/>
              <w:right w:val="single" w:sz="4" w:space="0" w:color="auto"/>
            </w:tcBorders>
          </w:tcPr>
          <w:p w14:paraId="62AE175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26F2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Observatoire national de la biodiversité / Agence française pour la biodiversité / Agence régionale de la biodiversité</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ED90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c>
          <w:tcPr>
            <w:tcW w:w="728" w:type="pct"/>
            <w:tcBorders>
              <w:top w:val="single" w:sz="4" w:space="0" w:color="auto"/>
              <w:left w:val="single" w:sz="4" w:space="0" w:color="auto"/>
              <w:bottom w:val="single" w:sz="4" w:space="0" w:color="auto"/>
              <w:right w:val="single" w:sz="4" w:space="0" w:color="auto"/>
            </w:tcBorders>
          </w:tcPr>
          <w:p w14:paraId="09489B5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417B27B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18,19</w:t>
            </w:r>
          </w:p>
        </w:tc>
      </w:tr>
      <w:tr w:rsidR="000507FE" w:rsidRPr="007615A1" w14:paraId="6C1873E1" w14:textId="77777777" w:rsidTr="00743AE0">
        <w:trPr>
          <w:trHeight w:val="880"/>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4B73C79F"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top w:val="single" w:sz="4" w:space="0" w:color="auto"/>
              <w:left w:val="single" w:sz="4" w:space="0" w:color="auto"/>
              <w:bottom w:val="single" w:sz="4" w:space="0" w:color="auto"/>
              <w:right w:val="single" w:sz="4" w:space="0" w:color="auto"/>
            </w:tcBorders>
            <w:vAlign w:val="center"/>
            <w:hideMark/>
          </w:tcPr>
          <w:p w14:paraId="33BDF5F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2622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des espèces menacées recensées</w:t>
            </w:r>
          </w:p>
        </w:tc>
        <w:tc>
          <w:tcPr>
            <w:tcW w:w="880" w:type="pct"/>
            <w:tcBorders>
              <w:top w:val="single" w:sz="4" w:space="0" w:color="auto"/>
              <w:left w:val="single" w:sz="4" w:space="0" w:color="auto"/>
              <w:bottom w:val="single" w:sz="4" w:space="0" w:color="auto"/>
              <w:right w:val="single" w:sz="4" w:space="0" w:color="auto"/>
            </w:tcBorders>
          </w:tcPr>
          <w:p w14:paraId="1FCBF59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A6F8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Inventaire national du patrimoine naturel / DREAL Nouvelle-Aquitaine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4C88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c>
          <w:tcPr>
            <w:tcW w:w="728" w:type="pct"/>
            <w:tcBorders>
              <w:top w:val="single" w:sz="4" w:space="0" w:color="auto"/>
              <w:left w:val="single" w:sz="4" w:space="0" w:color="auto"/>
              <w:bottom w:val="single" w:sz="4" w:space="0" w:color="auto"/>
              <w:right w:val="single" w:sz="4" w:space="0" w:color="auto"/>
            </w:tcBorders>
          </w:tcPr>
          <w:p w14:paraId="737D0DD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1F8929E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18,19</w:t>
            </w:r>
          </w:p>
        </w:tc>
      </w:tr>
      <w:tr w:rsidR="000507FE" w:rsidRPr="007615A1" w14:paraId="5DF2BE63" w14:textId="77777777" w:rsidTr="00743AE0">
        <w:trPr>
          <w:trHeight w:val="900"/>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01226219"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top w:val="single" w:sz="4" w:space="0" w:color="auto"/>
              <w:left w:val="single" w:sz="4" w:space="0" w:color="auto"/>
              <w:bottom w:val="single" w:sz="4" w:space="0" w:color="auto"/>
              <w:right w:val="single" w:sz="4" w:space="0" w:color="auto"/>
            </w:tcBorders>
            <w:vAlign w:val="center"/>
            <w:hideMark/>
          </w:tcPr>
          <w:p w14:paraId="1F1A072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1A4E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du nombre de sites naturels protégés</w:t>
            </w:r>
          </w:p>
        </w:tc>
        <w:tc>
          <w:tcPr>
            <w:tcW w:w="880" w:type="pct"/>
            <w:tcBorders>
              <w:top w:val="single" w:sz="4" w:space="0" w:color="auto"/>
              <w:left w:val="single" w:sz="4" w:space="0" w:color="auto"/>
              <w:bottom w:val="single" w:sz="4" w:space="0" w:color="auto"/>
              <w:right w:val="single" w:sz="4" w:space="0" w:color="auto"/>
            </w:tcBorders>
          </w:tcPr>
          <w:p w14:paraId="22713F87"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EDFF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Inventaire national du patrimoine naturel / DREAL Nouvelle-Aquitaine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3740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6 ans</w:t>
            </w:r>
          </w:p>
        </w:tc>
        <w:tc>
          <w:tcPr>
            <w:tcW w:w="728" w:type="pct"/>
            <w:tcBorders>
              <w:top w:val="single" w:sz="4" w:space="0" w:color="auto"/>
              <w:left w:val="single" w:sz="4" w:space="0" w:color="auto"/>
              <w:bottom w:val="single" w:sz="4" w:space="0" w:color="auto"/>
              <w:right w:val="single" w:sz="4" w:space="0" w:color="auto"/>
            </w:tcBorders>
          </w:tcPr>
          <w:p w14:paraId="3687144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721923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18,19</w:t>
            </w:r>
          </w:p>
        </w:tc>
      </w:tr>
      <w:tr w:rsidR="000507FE" w:rsidRPr="007615A1" w14:paraId="08D6A101" w14:textId="77777777" w:rsidTr="00743AE0">
        <w:trPr>
          <w:trHeight w:val="870"/>
        </w:trPr>
        <w:tc>
          <w:tcPr>
            <w:tcW w:w="489" w:type="pct"/>
            <w:vMerge w:val="restart"/>
            <w:tcBorders>
              <w:top w:val="single" w:sz="4" w:space="0" w:color="auto"/>
              <w:left w:val="single" w:sz="4" w:space="0" w:color="auto"/>
              <w:right w:val="single" w:sz="4" w:space="0" w:color="auto"/>
            </w:tcBorders>
            <w:shd w:val="clear" w:color="000000" w:fill="BFBFBF"/>
            <w:vAlign w:val="center"/>
            <w:hideMark/>
          </w:tcPr>
          <w:p w14:paraId="447ED294"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Risques sur le territoire</w:t>
            </w:r>
          </w:p>
        </w:tc>
        <w:tc>
          <w:tcPr>
            <w:tcW w:w="579" w:type="pct"/>
            <w:gridSpan w:val="2"/>
            <w:vMerge w:val="restart"/>
            <w:tcBorders>
              <w:top w:val="single" w:sz="4" w:space="0" w:color="auto"/>
              <w:left w:val="single" w:sz="4" w:space="0" w:color="auto"/>
              <w:right w:val="single" w:sz="4" w:space="0" w:color="auto"/>
            </w:tcBorders>
            <w:shd w:val="clear" w:color="auto" w:fill="auto"/>
            <w:vAlign w:val="center"/>
            <w:hideMark/>
          </w:tcPr>
          <w:p w14:paraId="50613FD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3DDB37A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1DF2067D"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68EFAB9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4D95E8C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0B1064AE"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0EF30BC7"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1D179D5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sidRPr="00A87272">
              <w:rPr>
                <w:rFonts w:ascii="Calibri Light" w:eastAsia="Times New Roman" w:hAnsi="Calibri Light" w:cs="Calibri Light"/>
                <w:color w:val="000000"/>
                <w:sz w:val="20"/>
                <w:szCs w:val="20"/>
                <w:lang w:eastAsia="fr-FR"/>
              </w:rPr>
              <w:t>Risques naturels et prévention</w:t>
            </w:r>
          </w:p>
          <w:p w14:paraId="2DFC20D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3C83E8B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2B827DF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4826E78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178E44B3"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47EE422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1A6C6B5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4C5EEA0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70441CCD"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0011C8A8"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454B82F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7CEBFE77"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p w14:paraId="048E26AD" w14:textId="77777777" w:rsidR="000507FE" w:rsidRPr="00A87272" w:rsidRDefault="000507FE" w:rsidP="00743AE0">
            <w:pPr>
              <w:spacing w:after="0" w:line="240" w:lineRule="auto"/>
              <w:rPr>
                <w:rFonts w:ascii="Calibri Light" w:eastAsia="Times New Roman" w:hAnsi="Calibri Light" w:cs="Calibri Light"/>
                <w:color w:val="000000"/>
                <w:sz w:val="20"/>
                <w:szCs w:val="20"/>
                <w:lang w:eastAsia="fr-FR"/>
              </w:rPr>
            </w:pPr>
            <w:r w:rsidRPr="00A87272">
              <w:rPr>
                <w:rFonts w:ascii="Calibri Light" w:eastAsia="Times New Roman" w:hAnsi="Calibri Light" w:cs="Calibri Light"/>
                <w:color w:val="000000"/>
                <w:sz w:val="20"/>
                <w:szCs w:val="20"/>
                <w:lang w:eastAsia="fr-FR"/>
              </w:rPr>
              <w:t>Risques naturels et prévention</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E6FAC" w14:textId="77777777" w:rsidR="000507FE" w:rsidRPr="00A87272" w:rsidRDefault="000507FE" w:rsidP="00743AE0">
            <w:pPr>
              <w:spacing w:after="0" w:line="240" w:lineRule="auto"/>
              <w:rPr>
                <w:rFonts w:ascii="Calibri Light" w:eastAsia="Times New Roman" w:hAnsi="Calibri Light" w:cs="Calibri Light"/>
                <w:color w:val="000000"/>
                <w:sz w:val="20"/>
                <w:szCs w:val="20"/>
                <w:lang w:eastAsia="fr-FR"/>
              </w:rPr>
            </w:pPr>
            <w:r w:rsidRPr="00A87272">
              <w:rPr>
                <w:rFonts w:ascii="Calibri Light" w:eastAsia="Times New Roman" w:hAnsi="Calibri Light" w:cs="Calibri Light"/>
                <w:color w:val="000000"/>
                <w:sz w:val="20"/>
                <w:szCs w:val="20"/>
                <w:lang w:eastAsia="fr-FR"/>
              </w:rPr>
              <w:t xml:space="preserve">Nombre d’arrêté de catastrophe naturelle sur le territoire </w:t>
            </w:r>
          </w:p>
        </w:tc>
        <w:tc>
          <w:tcPr>
            <w:tcW w:w="880" w:type="pct"/>
            <w:tcBorders>
              <w:top w:val="single" w:sz="4" w:space="0" w:color="auto"/>
              <w:left w:val="single" w:sz="4" w:space="0" w:color="auto"/>
              <w:bottom w:val="single" w:sz="4" w:space="0" w:color="auto"/>
              <w:right w:val="single" w:sz="4" w:space="0" w:color="auto"/>
            </w:tcBorders>
          </w:tcPr>
          <w:p w14:paraId="13BEF58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du nombre d’arrêté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CE51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Base de données Gaspar (6)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CDED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380EEA1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F37C03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6615B8C9" w14:textId="77777777" w:rsidTr="00743AE0">
        <w:trPr>
          <w:trHeight w:val="870"/>
        </w:trPr>
        <w:tc>
          <w:tcPr>
            <w:tcW w:w="489" w:type="pct"/>
            <w:vMerge/>
            <w:tcBorders>
              <w:left w:val="single" w:sz="4" w:space="0" w:color="auto"/>
              <w:right w:val="single" w:sz="4" w:space="0" w:color="auto"/>
            </w:tcBorders>
            <w:shd w:val="clear" w:color="000000" w:fill="BFBFBF"/>
            <w:vAlign w:val="center"/>
          </w:tcPr>
          <w:p w14:paraId="2CEB69B9"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5E43A730" w14:textId="77777777" w:rsidR="000507FE" w:rsidRPr="00A87272"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471B321" w14:textId="77777777" w:rsidR="000507FE" w:rsidRPr="00A87272" w:rsidRDefault="000507FE" w:rsidP="00743AE0">
            <w:pPr>
              <w:spacing w:after="0" w:line="240" w:lineRule="auto"/>
              <w:rPr>
                <w:rFonts w:ascii="Calibri Light" w:eastAsia="Times New Roman" w:hAnsi="Calibri Light" w:cs="Calibri Light"/>
                <w:color w:val="000000"/>
                <w:sz w:val="20"/>
                <w:szCs w:val="20"/>
                <w:lang w:eastAsia="fr-FR"/>
              </w:rPr>
            </w:pPr>
            <w:r w:rsidRPr="00A87272">
              <w:rPr>
                <w:rFonts w:ascii="Calibri Light" w:eastAsia="Times New Roman" w:hAnsi="Calibri Light" w:cs="Calibri Light"/>
                <w:color w:val="000000"/>
                <w:sz w:val="20"/>
                <w:szCs w:val="20"/>
                <w:lang w:eastAsia="fr-FR"/>
              </w:rPr>
              <w:t xml:space="preserve">Nombre de document d’urbanisme prenant en compte les enjeux climatiques </w:t>
            </w:r>
            <w:r>
              <w:rPr>
                <w:rFonts w:ascii="Calibri Light" w:eastAsia="Times New Roman" w:hAnsi="Calibri Light" w:cs="Calibri Light"/>
                <w:color w:val="000000"/>
                <w:sz w:val="20"/>
                <w:szCs w:val="20"/>
                <w:lang w:eastAsia="fr-FR"/>
              </w:rPr>
              <w:t>de protection des biens et des personnes (risques inondation, espèces invasives…) en lien avec le ScoT</w:t>
            </w:r>
          </w:p>
        </w:tc>
        <w:tc>
          <w:tcPr>
            <w:tcW w:w="880" w:type="pct"/>
            <w:tcBorders>
              <w:top w:val="single" w:sz="4" w:space="0" w:color="auto"/>
              <w:left w:val="single" w:sz="4" w:space="0" w:color="auto"/>
              <w:bottom w:val="single" w:sz="4" w:space="0" w:color="auto"/>
              <w:right w:val="single" w:sz="4" w:space="0" w:color="auto"/>
            </w:tcBorders>
          </w:tcPr>
          <w:p w14:paraId="78F1D8E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documents d’urbanisme </w:t>
            </w:r>
            <w:r w:rsidRPr="00A87272">
              <w:rPr>
                <w:rFonts w:ascii="Calibri Light" w:eastAsia="Times New Roman" w:hAnsi="Calibri Light" w:cs="Calibri Light"/>
                <w:color w:val="000000"/>
                <w:sz w:val="20"/>
                <w:szCs w:val="20"/>
                <w:lang w:eastAsia="fr-FR"/>
              </w:rPr>
              <w:t>prenant en compte les enjeux climatiques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11AB63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Service des instructions d’urbanisme de la Communauté de communes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8CD1A8C"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 chaque élaboration/ révision de document d’urbanisme </w:t>
            </w:r>
          </w:p>
        </w:tc>
        <w:tc>
          <w:tcPr>
            <w:tcW w:w="728" w:type="pct"/>
            <w:tcBorders>
              <w:top w:val="single" w:sz="4" w:space="0" w:color="auto"/>
              <w:left w:val="single" w:sz="4" w:space="0" w:color="auto"/>
              <w:bottom w:val="single" w:sz="4" w:space="0" w:color="auto"/>
              <w:right w:val="single" w:sz="4" w:space="0" w:color="auto"/>
            </w:tcBorders>
          </w:tcPr>
          <w:p w14:paraId="5F803A1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l’approbation du ScoT</w:t>
            </w:r>
          </w:p>
        </w:tc>
        <w:tc>
          <w:tcPr>
            <w:tcW w:w="486" w:type="pct"/>
            <w:tcBorders>
              <w:top w:val="single" w:sz="4" w:space="0" w:color="auto"/>
              <w:left w:val="single" w:sz="4" w:space="0" w:color="auto"/>
              <w:bottom w:val="single" w:sz="4" w:space="0" w:color="auto"/>
              <w:right w:val="single" w:sz="4" w:space="0" w:color="auto"/>
            </w:tcBorders>
          </w:tcPr>
          <w:p w14:paraId="5542286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21,23, 24</w:t>
            </w:r>
          </w:p>
        </w:tc>
      </w:tr>
      <w:tr w:rsidR="000507FE" w:rsidRPr="007615A1" w14:paraId="5D8B7E29" w14:textId="77777777" w:rsidTr="00743AE0">
        <w:trPr>
          <w:trHeight w:val="870"/>
        </w:trPr>
        <w:tc>
          <w:tcPr>
            <w:tcW w:w="489" w:type="pct"/>
            <w:vMerge/>
            <w:tcBorders>
              <w:left w:val="single" w:sz="4" w:space="0" w:color="auto"/>
              <w:right w:val="single" w:sz="4" w:space="0" w:color="auto"/>
            </w:tcBorders>
            <w:shd w:val="clear" w:color="000000" w:fill="BFBFBF"/>
            <w:vAlign w:val="center"/>
          </w:tcPr>
          <w:p w14:paraId="6A5ED307"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bottom w:val="single" w:sz="4" w:space="0" w:color="auto"/>
              <w:right w:val="single" w:sz="4" w:space="0" w:color="auto"/>
            </w:tcBorders>
            <w:shd w:val="clear" w:color="auto" w:fill="auto"/>
            <w:vAlign w:val="center"/>
          </w:tcPr>
          <w:p w14:paraId="52D2B5D8" w14:textId="77777777" w:rsidR="000507FE" w:rsidRPr="00A87272"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896F46F" w14:textId="77777777" w:rsidR="000507FE" w:rsidRPr="00A87272" w:rsidRDefault="000507FE" w:rsidP="00743AE0">
            <w:pPr>
              <w:spacing w:after="0" w:line="240" w:lineRule="auto"/>
              <w:rPr>
                <w:rFonts w:ascii="Calibri Light" w:eastAsia="Times New Roman" w:hAnsi="Calibri Light" w:cs="Calibri Light"/>
                <w:color w:val="000000"/>
                <w:sz w:val="20"/>
                <w:szCs w:val="20"/>
                <w:lang w:eastAsia="fr-FR"/>
              </w:rPr>
            </w:pPr>
            <w:r w:rsidRPr="00A87272">
              <w:rPr>
                <w:rFonts w:ascii="Calibri Light" w:eastAsia="Times New Roman" w:hAnsi="Calibri Light" w:cs="Calibri Light"/>
                <w:color w:val="000000"/>
                <w:sz w:val="20"/>
                <w:szCs w:val="20"/>
                <w:lang w:eastAsia="fr-FR"/>
              </w:rPr>
              <w:t xml:space="preserve">Nombre de document d’urbanisme prenant en compte les enjeux climatiques </w:t>
            </w:r>
            <w:r>
              <w:rPr>
                <w:rFonts w:ascii="Calibri Light" w:eastAsia="Times New Roman" w:hAnsi="Calibri Light" w:cs="Calibri Light"/>
                <w:color w:val="000000"/>
                <w:sz w:val="20"/>
                <w:szCs w:val="20"/>
                <w:lang w:eastAsia="fr-FR"/>
              </w:rPr>
              <w:t>de préservation des milieux naturels jouant un rôle de réduction des risques (végétalisation …) en lien avec le ScoT</w:t>
            </w:r>
          </w:p>
        </w:tc>
        <w:tc>
          <w:tcPr>
            <w:tcW w:w="880" w:type="pct"/>
            <w:tcBorders>
              <w:top w:val="single" w:sz="4" w:space="0" w:color="auto"/>
              <w:left w:val="single" w:sz="4" w:space="0" w:color="auto"/>
              <w:bottom w:val="single" w:sz="4" w:space="0" w:color="auto"/>
              <w:right w:val="single" w:sz="4" w:space="0" w:color="auto"/>
            </w:tcBorders>
          </w:tcPr>
          <w:p w14:paraId="522C45C7"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documents d’urbanisme </w:t>
            </w:r>
            <w:r w:rsidRPr="00A87272">
              <w:rPr>
                <w:rFonts w:ascii="Calibri Light" w:eastAsia="Times New Roman" w:hAnsi="Calibri Light" w:cs="Calibri Light"/>
                <w:color w:val="000000"/>
                <w:sz w:val="20"/>
                <w:szCs w:val="20"/>
                <w:lang w:eastAsia="fr-FR"/>
              </w:rPr>
              <w:t>prenant en compte les enjeux climatiques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077DBC1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Service des instructions d’urbanisme de la Communauté de communes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DA554D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chaque élaboration/ révision de document d’urbanisme</w:t>
            </w:r>
          </w:p>
        </w:tc>
        <w:tc>
          <w:tcPr>
            <w:tcW w:w="728" w:type="pct"/>
            <w:tcBorders>
              <w:top w:val="single" w:sz="4" w:space="0" w:color="auto"/>
              <w:left w:val="single" w:sz="4" w:space="0" w:color="auto"/>
              <w:bottom w:val="single" w:sz="4" w:space="0" w:color="auto"/>
              <w:right w:val="single" w:sz="4" w:space="0" w:color="auto"/>
            </w:tcBorders>
          </w:tcPr>
          <w:p w14:paraId="4AB45C1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l’approbation du ScoT</w:t>
            </w:r>
          </w:p>
        </w:tc>
        <w:tc>
          <w:tcPr>
            <w:tcW w:w="486" w:type="pct"/>
            <w:tcBorders>
              <w:top w:val="single" w:sz="4" w:space="0" w:color="auto"/>
              <w:left w:val="single" w:sz="4" w:space="0" w:color="auto"/>
              <w:bottom w:val="single" w:sz="4" w:space="0" w:color="auto"/>
              <w:right w:val="single" w:sz="4" w:space="0" w:color="auto"/>
            </w:tcBorders>
          </w:tcPr>
          <w:p w14:paraId="043E1A8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22,23,24</w:t>
            </w:r>
          </w:p>
        </w:tc>
      </w:tr>
      <w:tr w:rsidR="000507FE" w:rsidRPr="007615A1" w14:paraId="32A37567" w14:textId="77777777" w:rsidTr="00743AE0">
        <w:trPr>
          <w:trHeight w:val="290"/>
        </w:trPr>
        <w:tc>
          <w:tcPr>
            <w:tcW w:w="489" w:type="pct"/>
            <w:vMerge/>
            <w:tcBorders>
              <w:left w:val="single" w:sz="4" w:space="0" w:color="auto"/>
              <w:right w:val="single" w:sz="4" w:space="0" w:color="auto"/>
            </w:tcBorders>
            <w:vAlign w:val="center"/>
            <w:hideMark/>
          </w:tcPr>
          <w:p w14:paraId="4B73C6AE"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val="restart"/>
            <w:tcBorders>
              <w:top w:val="single" w:sz="4" w:space="0" w:color="auto"/>
              <w:left w:val="single" w:sz="4" w:space="0" w:color="auto"/>
              <w:right w:val="single" w:sz="4" w:space="0" w:color="auto"/>
            </w:tcBorders>
            <w:shd w:val="clear" w:color="auto" w:fill="auto"/>
            <w:vAlign w:val="center"/>
            <w:hideMark/>
          </w:tcPr>
          <w:p w14:paraId="3399EE9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Risques technologiques</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391A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Estimation du nombre d’industries pouvant être impactées par un risque lié aux changements climatiques </w:t>
            </w:r>
          </w:p>
        </w:tc>
        <w:tc>
          <w:tcPr>
            <w:tcW w:w="880" w:type="pct"/>
            <w:tcBorders>
              <w:top w:val="single" w:sz="4" w:space="0" w:color="auto"/>
              <w:left w:val="single" w:sz="4" w:space="0" w:color="auto"/>
              <w:bottom w:val="single" w:sz="4" w:space="0" w:color="auto"/>
              <w:right w:val="single" w:sz="4" w:space="0" w:color="auto"/>
            </w:tcBorders>
          </w:tcPr>
          <w:p w14:paraId="0DD7188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d’entreprises impactées par les risques des évolutions climatiques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56FC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DREAL Nouvelle-Aquitaine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DF29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3 ans </w:t>
            </w:r>
          </w:p>
        </w:tc>
        <w:tc>
          <w:tcPr>
            <w:tcW w:w="728" w:type="pct"/>
            <w:tcBorders>
              <w:top w:val="single" w:sz="4" w:space="0" w:color="auto"/>
              <w:left w:val="single" w:sz="4" w:space="0" w:color="auto"/>
              <w:bottom w:val="single" w:sz="4" w:space="0" w:color="auto"/>
              <w:right w:val="single" w:sz="4" w:space="0" w:color="auto"/>
            </w:tcBorders>
          </w:tcPr>
          <w:p w14:paraId="1FC182A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5DBCE4D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29</w:t>
            </w:r>
          </w:p>
        </w:tc>
      </w:tr>
      <w:tr w:rsidR="000507FE" w:rsidRPr="007615A1" w14:paraId="0DFF5985" w14:textId="77777777" w:rsidTr="00743AE0">
        <w:trPr>
          <w:trHeight w:val="290"/>
        </w:trPr>
        <w:tc>
          <w:tcPr>
            <w:tcW w:w="489" w:type="pct"/>
            <w:vMerge/>
            <w:tcBorders>
              <w:left w:val="single" w:sz="4" w:space="0" w:color="auto"/>
              <w:bottom w:val="single" w:sz="4" w:space="0" w:color="auto"/>
              <w:right w:val="single" w:sz="4" w:space="0" w:color="auto"/>
            </w:tcBorders>
            <w:vAlign w:val="center"/>
          </w:tcPr>
          <w:p w14:paraId="43DBC8D5"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bottom w:val="single" w:sz="4" w:space="0" w:color="auto"/>
              <w:right w:val="single" w:sz="4" w:space="0" w:color="auto"/>
            </w:tcBorders>
            <w:shd w:val="clear" w:color="auto" w:fill="auto"/>
            <w:vAlign w:val="center"/>
          </w:tcPr>
          <w:p w14:paraId="61B47A1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3BD38C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d’entreprises à risques ayant élaborer un plan d’adaptation aux risques du changements climatique </w:t>
            </w:r>
          </w:p>
        </w:tc>
        <w:tc>
          <w:tcPr>
            <w:tcW w:w="880" w:type="pct"/>
            <w:tcBorders>
              <w:top w:val="single" w:sz="4" w:space="0" w:color="auto"/>
              <w:left w:val="single" w:sz="4" w:space="0" w:color="auto"/>
              <w:bottom w:val="single" w:sz="4" w:space="0" w:color="auto"/>
              <w:right w:val="single" w:sz="4" w:space="0" w:color="auto"/>
            </w:tcBorders>
          </w:tcPr>
          <w:p w14:paraId="6D37CB0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d’entreprises ayant adoptée un plan de prévention face aux risques climatiques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1075009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DREAL Nouvelle-Aquitaine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3A3B4E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3 ans </w:t>
            </w:r>
          </w:p>
        </w:tc>
        <w:tc>
          <w:tcPr>
            <w:tcW w:w="728" w:type="pct"/>
            <w:tcBorders>
              <w:top w:val="single" w:sz="4" w:space="0" w:color="auto"/>
              <w:left w:val="single" w:sz="4" w:space="0" w:color="auto"/>
              <w:bottom w:val="single" w:sz="4" w:space="0" w:color="auto"/>
              <w:right w:val="single" w:sz="4" w:space="0" w:color="auto"/>
            </w:tcBorders>
          </w:tcPr>
          <w:p w14:paraId="6A5F25C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5F384D6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29</w:t>
            </w:r>
          </w:p>
        </w:tc>
      </w:tr>
      <w:tr w:rsidR="000507FE" w:rsidRPr="007615A1" w14:paraId="5475BDB2" w14:textId="77777777" w:rsidTr="00743AE0">
        <w:trPr>
          <w:trHeight w:val="290"/>
        </w:trPr>
        <w:tc>
          <w:tcPr>
            <w:tcW w:w="489" w:type="pct"/>
            <w:vMerge w:val="restart"/>
            <w:tcBorders>
              <w:top w:val="single" w:sz="4" w:space="0" w:color="auto"/>
              <w:left w:val="single" w:sz="4" w:space="0" w:color="auto"/>
              <w:bottom w:val="single" w:sz="4" w:space="0" w:color="auto"/>
              <w:right w:val="single" w:sz="4" w:space="0" w:color="auto"/>
            </w:tcBorders>
            <w:shd w:val="clear" w:color="000000" w:fill="FF99FF"/>
            <w:vAlign w:val="center"/>
            <w:hideMark/>
          </w:tcPr>
          <w:p w14:paraId="1819EDA7"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r w:rsidRPr="007615A1">
              <w:rPr>
                <w:rFonts w:ascii="Calibri Light" w:eastAsia="Times New Roman" w:hAnsi="Calibri Light" w:cs="Calibri Light"/>
                <w:b/>
                <w:bCs/>
                <w:color w:val="000000"/>
                <w:sz w:val="20"/>
                <w:szCs w:val="20"/>
                <w:lang w:eastAsia="fr-FR"/>
              </w:rPr>
              <w:t>Pollutions et nuisances</w:t>
            </w:r>
          </w:p>
        </w:tc>
        <w:tc>
          <w:tcPr>
            <w:tcW w:w="579" w:type="pct"/>
            <w:gridSpan w:val="2"/>
            <w:vMerge w:val="restart"/>
            <w:tcBorders>
              <w:top w:val="single" w:sz="4" w:space="0" w:color="auto"/>
              <w:left w:val="single" w:sz="4" w:space="0" w:color="auto"/>
              <w:right w:val="single" w:sz="4" w:space="0" w:color="auto"/>
            </w:tcBorders>
            <w:shd w:val="clear" w:color="auto" w:fill="auto"/>
            <w:vAlign w:val="center"/>
            <w:hideMark/>
          </w:tcPr>
          <w:p w14:paraId="35BEEB3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Gestion des déchets</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1BA9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Evolution du tonnage de déchets valorisés</w:t>
            </w:r>
          </w:p>
        </w:tc>
        <w:tc>
          <w:tcPr>
            <w:tcW w:w="880" w:type="pct"/>
            <w:tcBorders>
              <w:top w:val="single" w:sz="4" w:space="0" w:color="auto"/>
              <w:left w:val="single" w:sz="4" w:space="0" w:color="auto"/>
              <w:bottom w:val="single" w:sz="4" w:space="0" w:color="auto"/>
              <w:right w:val="single" w:sz="4" w:space="0" w:color="auto"/>
            </w:tcBorders>
          </w:tcPr>
          <w:p w14:paraId="72706CD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annuel des tonnages par type de déchets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BD48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SMICVAL</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6602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4F0432E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6F20B2B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35,43</w:t>
            </w:r>
          </w:p>
        </w:tc>
      </w:tr>
      <w:tr w:rsidR="000507FE" w:rsidRPr="007615A1" w14:paraId="20A4BFC3" w14:textId="77777777" w:rsidTr="00743AE0">
        <w:trPr>
          <w:trHeight w:val="290"/>
        </w:trPr>
        <w:tc>
          <w:tcPr>
            <w:tcW w:w="489" w:type="pct"/>
            <w:vMerge/>
            <w:tcBorders>
              <w:top w:val="single" w:sz="4" w:space="0" w:color="auto"/>
              <w:left w:val="single" w:sz="4" w:space="0" w:color="auto"/>
              <w:bottom w:val="single" w:sz="4" w:space="0" w:color="auto"/>
              <w:right w:val="single" w:sz="4" w:space="0" w:color="auto"/>
            </w:tcBorders>
            <w:shd w:val="clear" w:color="000000" w:fill="FF99FF"/>
            <w:vAlign w:val="center"/>
          </w:tcPr>
          <w:p w14:paraId="43FB48FB"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1A2B8D9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3E2B8F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du nombre de communes ayant signée la charte « zéro plastiques » du SMICVAL</w:t>
            </w:r>
          </w:p>
        </w:tc>
        <w:tc>
          <w:tcPr>
            <w:tcW w:w="880" w:type="pct"/>
            <w:tcBorders>
              <w:top w:val="single" w:sz="4" w:space="0" w:color="auto"/>
              <w:left w:val="single" w:sz="4" w:space="0" w:color="auto"/>
              <w:bottom w:val="single" w:sz="4" w:space="0" w:color="auto"/>
              <w:right w:val="single" w:sz="4" w:space="0" w:color="auto"/>
            </w:tcBorders>
          </w:tcPr>
          <w:p w14:paraId="7BDF760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communes ayant signée la charte sur le territoire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46C1077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SMICVAL</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64887B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578A903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9CBF5E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35,43</w:t>
            </w:r>
          </w:p>
        </w:tc>
      </w:tr>
      <w:tr w:rsidR="000507FE" w:rsidRPr="007615A1" w14:paraId="7182CFCB" w14:textId="77777777" w:rsidTr="00743AE0">
        <w:trPr>
          <w:trHeight w:val="290"/>
        </w:trPr>
        <w:tc>
          <w:tcPr>
            <w:tcW w:w="489" w:type="pct"/>
            <w:vMerge/>
            <w:tcBorders>
              <w:top w:val="single" w:sz="4" w:space="0" w:color="auto"/>
              <w:left w:val="single" w:sz="4" w:space="0" w:color="auto"/>
              <w:bottom w:val="single" w:sz="4" w:space="0" w:color="auto"/>
              <w:right w:val="single" w:sz="4" w:space="0" w:color="auto"/>
            </w:tcBorders>
            <w:shd w:val="clear" w:color="000000" w:fill="FF99FF"/>
            <w:vAlign w:val="center"/>
          </w:tcPr>
          <w:p w14:paraId="6B5D5B9A"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779012E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D3176B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d’animation de sensibilisation des habitants sr la thématique déchets </w:t>
            </w:r>
          </w:p>
        </w:tc>
        <w:tc>
          <w:tcPr>
            <w:tcW w:w="880" w:type="pct"/>
            <w:tcBorders>
              <w:top w:val="single" w:sz="4" w:space="0" w:color="auto"/>
              <w:left w:val="single" w:sz="4" w:space="0" w:color="auto"/>
              <w:bottom w:val="single" w:sz="4" w:space="0" w:color="auto"/>
              <w:right w:val="single" w:sz="4" w:space="0" w:color="auto"/>
            </w:tcBorders>
          </w:tcPr>
          <w:p w14:paraId="1DA3314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d’animations déchets réalisées sur le territoire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18A5531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SMICVAL</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970A5D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1196195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465622D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35,43</w:t>
            </w:r>
          </w:p>
        </w:tc>
      </w:tr>
      <w:tr w:rsidR="000507FE" w:rsidRPr="007615A1" w14:paraId="3960EEF9" w14:textId="77777777" w:rsidTr="00743AE0">
        <w:trPr>
          <w:trHeight w:val="290"/>
        </w:trPr>
        <w:tc>
          <w:tcPr>
            <w:tcW w:w="489" w:type="pct"/>
            <w:vMerge/>
            <w:tcBorders>
              <w:top w:val="single" w:sz="4" w:space="0" w:color="auto"/>
              <w:left w:val="single" w:sz="4" w:space="0" w:color="auto"/>
              <w:bottom w:val="single" w:sz="4" w:space="0" w:color="auto"/>
              <w:right w:val="single" w:sz="4" w:space="0" w:color="auto"/>
            </w:tcBorders>
            <w:shd w:val="clear" w:color="000000" w:fill="FF99FF"/>
            <w:vAlign w:val="center"/>
          </w:tcPr>
          <w:p w14:paraId="426A821A"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0B0DF3E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152408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chantiers suivant une charte environnementale de gestion du chantier </w:t>
            </w:r>
          </w:p>
        </w:tc>
        <w:tc>
          <w:tcPr>
            <w:tcW w:w="880" w:type="pct"/>
            <w:tcBorders>
              <w:top w:val="single" w:sz="4" w:space="0" w:color="auto"/>
              <w:left w:val="single" w:sz="4" w:space="0" w:color="auto"/>
              <w:bottom w:val="single" w:sz="4" w:space="0" w:color="auto"/>
              <w:right w:val="single" w:sz="4" w:space="0" w:color="auto"/>
            </w:tcBorders>
          </w:tcPr>
          <w:p w14:paraId="3B81641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chantier avec charte environnementale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DE8936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Service urbanisme de la CDC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E6C9FB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7838886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BD5852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43</w:t>
            </w:r>
          </w:p>
        </w:tc>
      </w:tr>
      <w:tr w:rsidR="000507FE" w:rsidRPr="007615A1" w14:paraId="324E7551" w14:textId="77777777" w:rsidTr="00743AE0">
        <w:trPr>
          <w:trHeight w:val="290"/>
        </w:trPr>
        <w:tc>
          <w:tcPr>
            <w:tcW w:w="489" w:type="pct"/>
            <w:vMerge/>
            <w:tcBorders>
              <w:top w:val="single" w:sz="4" w:space="0" w:color="auto"/>
              <w:left w:val="single" w:sz="4" w:space="0" w:color="auto"/>
              <w:bottom w:val="single" w:sz="4" w:space="0" w:color="auto"/>
              <w:right w:val="single" w:sz="4" w:space="0" w:color="auto"/>
            </w:tcBorders>
            <w:shd w:val="clear" w:color="000000" w:fill="FF99FF"/>
            <w:vAlign w:val="center"/>
          </w:tcPr>
          <w:p w14:paraId="56BC91D5"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bottom w:val="single" w:sz="4" w:space="0" w:color="auto"/>
              <w:right w:val="single" w:sz="4" w:space="0" w:color="auto"/>
            </w:tcBorders>
            <w:shd w:val="clear" w:color="auto" w:fill="auto"/>
            <w:vAlign w:val="center"/>
          </w:tcPr>
          <w:p w14:paraId="1B338E3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3E4AFA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d’évènements suivant une charte environnementale (zéro déchets plastiques, achats en circuits courts et gestion des mobilités)</w:t>
            </w:r>
          </w:p>
        </w:tc>
        <w:tc>
          <w:tcPr>
            <w:tcW w:w="880" w:type="pct"/>
            <w:tcBorders>
              <w:top w:val="single" w:sz="4" w:space="0" w:color="auto"/>
              <w:left w:val="single" w:sz="4" w:space="0" w:color="auto"/>
              <w:bottom w:val="single" w:sz="4" w:space="0" w:color="auto"/>
              <w:right w:val="single" w:sz="4" w:space="0" w:color="auto"/>
            </w:tcBorders>
          </w:tcPr>
          <w:p w14:paraId="173345F4"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d’événements éco-gérés intra Communautés de communes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250F6288"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Services achats de la communauté de communes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43BA6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735391D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680F697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35,43,44</w:t>
            </w:r>
          </w:p>
        </w:tc>
      </w:tr>
      <w:tr w:rsidR="000507FE" w:rsidRPr="007615A1" w14:paraId="19F157DD" w14:textId="77777777" w:rsidTr="00743AE0">
        <w:trPr>
          <w:trHeight w:val="580"/>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06F771E8"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val="restart"/>
            <w:tcBorders>
              <w:top w:val="single" w:sz="4" w:space="0" w:color="auto"/>
              <w:left w:val="single" w:sz="4" w:space="0" w:color="auto"/>
              <w:right w:val="single" w:sz="4" w:space="0" w:color="auto"/>
            </w:tcBorders>
            <w:shd w:val="clear" w:color="auto" w:fill="auto"/>
            <w:vAlign w:val="center"/>
            <w:hideMark/>
          </w:tcPr>
          <w:p w14:paraId="5DD97DB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Pollution atmosphérique</w:t>
            </w:r>
            <w:r>
              <w:rPr>
                <w:rFonts w:ascii="Calibri Light" w:eastAsia="Times New Roman" w:hAnsi="Calibri Light" w:cs="Calibri Light"/>
                <w:color w:val="000000"/>
                <w:sz w:val="20"/>
                <w:szCs w:val="20"/>
                <w:lang w:eastAsia="fr-FR"/>
              </w:rPr>
              <w:t xml:space="preserve"> et santé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8A44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d’heure par an ou la valeur limite de 200 µg/m3 est dépassée pour le dioxyde d’azote (NOx)</w:t>
            </w:r>
          </w:p>
        </w:tc>
        <w:tc>
          <w:tcPr>
            <w:tcW w:w="880" w:type="pct"/>
            <w:tcBorders>
              <w:top w:val="single" w:sz="4" w:space="0" w:color="auto"/>
              <w:left w:val="single" w:sz="4" w:space="0" w:color="auto"/>
              <w:bottom w:val="single" w:sz="4" w:space="0" w:color="auto"/>
              <w:right w:val="single" w:sz="4" w:space="0" w:color="auto"/>
            </w:tcBorders>
          </w:tcPr>
          <w:p w14:paraId="7584217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du nombre de jour de dépassement de la station qui sera implantée sur le territoire</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4F067"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ATMO Nouvelle-Aquitaine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78A5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53D30D2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62ACCAE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76DB1C84" w14:textId="77777777" w:rsidTr="00743AE0">
        <w:trPr>
          <w:trHeight w:val="580"/>
        </w:trPr>
        <w:tc>
          <w:tcPr>
            <w:tcW w:w="489" w:type="pct"/>
            <w:vMerge/>
            <w:tcBorders>
              <w:top w:val="single" w:sz="4" w:space="0" w:color="auto"/>
              <w:left w:val="single" w:sz="4" w:space="0" w:color="auto"/>
              <w:bottom w:val="single" w:sz="4" w:space="0" w:color="auto"/>
              <w:right w:val="single" w:sz="4" w:space="0" w:color="auto"/>
            </w:tcBorders>
            <w:vAlign w:val="center"/>
          </w:tcPr>
          <w:p w14:paraId="5AC47F7E"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3F5BE62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39A51A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Moyenne annuelle pour les particules PM10 </w:t>
            </w:r>
          </w:p>
        </w:tc>
        <w:tc>
          <w:tcPr>
            <w:tcW w:w="880" w:type="pct"/>
            <w:tcBorders>
              <w:top w:val="single" w:sz="4" w:space="0" w:color="auto"/>
              <w:left w:val="single" w:sz="4" w:space="0" w:color="auto"/>
              <w:bottom w:val="single" w:sz="4" w:space="0" w:color="auto"/>
              <w:right w:val="single" w:sz="4" w:space="0" w:color="auto"/>
            </w:tcBorders>
          </w:tcPr>
          <w:p w14:paraId="123B061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 la moyenne annuelle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65E12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ATMO Nouvelle-Aquitaine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87B302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38F2BDE7"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536C252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67BB3B23" w14:textId="77777777" w:rsidTr="00743AE0">
        <w:trPr>
          <w:trHeight w:val="580"/>
        </w:trPr>
        <w:tc>
          <w:tcPr>
            <w:tcW w:w="489" w:type="pct"/>
            <w:vMerge/>
            <w:tcBorders>
              <w:top w:val="single" w:sz="4" w:space="0" w:color="auto"/>
              <w:left w:val="single" w:sz="4" w:space="0" w:color="auto"/>
              <w:bottom w:val="single" w:sz="4" w:space="0" w:color="auto"/>
              <w:right w:val="single" w:sz="4" w:space="0" w:color="auto"/>
            </w:tcBorders>
            <w:vAlign w:val="center"/>
          </w:tcPr>
          <w:p w14:paraId="4EE1E6BE"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4B5DEB5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D1ABDD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Moyenne annuelle pour les particules PM2,5</w:t>
            </w:r>
          </w:p>
        </w:tc>
        <w:tc>
          <w:tcPr>
            <w:tcW w:w="880" w:type="pct"/>
            <w:tcBorders>
              <w:top w:val="single" w:sz="4" w:space="0" w:color="auto"/>
              <w:left w:val="single" w:sz="4" w:space="0" w:color="auto"/>
              <w:bottom w:val="single" w:sz="4" w:space="0" w:color="auto"/>
              <w:right w:val="single" w:sz="4" w:space="0" w:color="auto"/>
            </w:tcBorders>
          </w:tcPr>
          <w:p w14:paraId="35F22C1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 la moyenne annuelle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2692246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ATMO Nouvelle-Aquitaine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F8A75A7"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0DD06E6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1027F3A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6D04D374" w14:textId="77777777" w:rsidTr="00743AE0">
        <w:trPr>
          <w:trHeight w:val="580"/>
        </w:trPr>
        <w:tc>
          <w:tcPr>
            <w:tcW w:w="489" w:type="pct"/>
            <w:vMerge/>
            <w:tcBorders>
              <w:top w:val="single" w:sz="4" w:space="0" w:color="auto"/>
              <w:left w:val="single" w:sz="4" w:space="0" w:color="auto"/>
              <w:bottom w:val="single" w:sz="4" w:space="0" w:color="auto"/>
              <w:right w:val="single" w:sz="4" w:space="0" w:color="auto"/>
            </w:tcBorders>
            <w:vAlign w:val="center"/>
          </w:tcPr>
          <w:p w14:paraId="14D89605"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53FFEB4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BF2A644"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d’habitation disposant d’un chauffage au bois </w:t>
            </w:r>
          </w:p>
        </w:tc>
        <w:tc>
          <w:tcPr>
            <w:tcW w:w="880" w:type="pct"/>
            <w:tcBorders>
              <w:top w:val="single" w:sz="4" w:space="0" w:color="auto"/>
              <w:left w:val="single" w:sz="4" w:space="0" w:color="auto"/>
              <w:bottom w:val="single" w:sz="4" w:space="0" w:color="auto"/>
              <w:right w:val="single" w:sz="4" w:space="0" w:color="auto"/>
            </w:tcBorders>
          </w:tcPr>
          <w:p w14:paraId="46E1488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d’habitation disposant d’un chauffage au bois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4BA779D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ATMO Nouvelle-Aquitaine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2FA2C6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028682E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D597C5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7D2135A4" w14:textId="77777777" w:rsidTr="00743AE0">
        <w:trPr>
          <w:trHeight w:val="580"/>
        </w:trPr>
        <w:tc>
          <w:tcPr>
            <w:tcW w:w="489" w:type="pct"/>
            <w:vMerge/>
            <w:tcBorders>
              <w:top w:val="single" w:sz="4" w:space="0" w:color="auto"/>
              <w:left w:val="single" w:sz="4" w:space="0" w:color="auto"/>
              <w:bottom w:val="single" w:sz="4" w:space="0" w:color="auto"/>
              <w:right w:val="single" w:sz="4" w:space="0" w:color="auto"/>
            </w:tcBorders>
            <w:vAlign w:val="center"/>
          </w:tcPr>
          <w:p w14:paraId="6D30E79F"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0832C0E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E1F981E"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système de chauffage biomasse modernisé ou remplacé </w:t>
            </w:r>
          </w:p>
        </w:tc>
        <w:tc>
          <w:tcPr>
            <w:tcW w:w="880" w:type="pct"/>
            <w:tcBorders>
              <w:top w:val="single" w:sz="4" w:space="0" w:color="auto"/>
              <w:left w:val="single" w:sz="4" w:space="0" w:color="auto"/>
              <w:bottom w:val="single" w:sz="4" w:space="0" w:color="auto"/>
              <w:right w:val="single" w:sz="4" w:space="0" w:color="auto"/>
            </w:tcBorders>
          </w:tcPr>
          <w:p w14:paraId="3D1B78D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et proportion de chaudière bois modernisées ou remplacées par des systèmes moins polluants (chaudières bois récentes, autres systèmes basés sur des énergies renouvelables)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1F77D9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Nombres de dossier traité par ICARE sur la biomasse ;</w:t>
            </w:r>
          </w:p>
          <w:p w14:paraId="6E99C72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projets suivi par le Contrat de Développement des énergies thermiques renouvelables (Département SDEEG, ALEC) </w:t>
            </w:r>
          </w:p>
          <w:p w14:paraId="1C79C69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GRDF (nombre de chaudières fioul remplacées)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6C5255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543740B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66B9B35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593547E7" w14:textId="77777777" w:rsidTr="00743AE0">
        <w:trPr>
          <w:trHeight w:val="580"/>
        </w:trPr>
        <w:tc>
          <w:tcPr>
            <w:tcW w:w="489" w:type="pct"/>
            <w:vMerge/>
            <w:tcBorders>
              <w:top w:val="single" w:sz="4" w:space="0" w:color="auto"/>
              <w:left w:val="single" w:sz="4" w:space="0" w:color="auto"/>
              <w:bottom w:val="single" w:sz="4" w:space="0" w:color="auto"/>
              <w:right w:val="single" w:sz="4" w:space="0" w:color="auto"/>
            </w:tcBorders>
            <w:vAlign w:val="center"/>
          </w:tcPr>
          <w:p w14:paraId="7E13C125"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bottom w:val="single" w:sz="4" w:space="0" w:color="auto"/>
              <w:right w:val="single" w:sz="4" w:space="0" w:color="auto"/>
            </w:tcBorders>
            <w:shd w:val="clear" w:color="auto" w:fill="auto"/>
            <w:vAlign w:val="center"/>
          </w:tcPr>
          <w:p w14:paraId="56E5B04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4A8C67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de cahier des charges des collectivités incluant des clauses environnementales (gestion responsable des chantiers …)</w:t>
            </w:r>
          </w:p>
        </w:tc>
        <w:tc>
          <w:tcPr>
            <w:tcW w:w="880" w:type="pct"/>
            <w:tcBorders>
              <w:top w:val="single" w:sz="4" w:space="0" w:color="auto"/>
              <w:left w:val="single" w:sz="4" w:space="0" w:color="auto"/>
              <w:bottom w:val="single" w:sz="4" w:space="0" w:color="auto"/>
              <w:right w:val="single" w:sz="4" w:space="0" w:color="auto"/>
            </w:tcBorders>
          </w:tcPr>
          <w:p w14:paraId="19D3D82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du nombre de cahiers des charges incluant des clauses environnementales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F17CD6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Service instruction d’urbanisme de la Communauté de communes de Saint André de Cubzac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F2F803E"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5C57C1B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DB022D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43</w:t>
            </w:r>
          </w:p>
        </w:tc>
      </w:tr>
      <w:tr w:rsidR="000507FE" w:rsidRPr="007615A1" w14:paraId="7A07EB8E" w14:textId="77777777" w:rsidTr="00743AE0">
        <w:trPr>
          <w:trHeight w:val="580"/>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6C1452CA"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val="restart"/>
            <w:tcBorders>
              <w:top w:val="single" w:sz="4" w:space="0" w:color="auto"/>
              <w:left w:val="single" w:sz="4" w:space="0" w:color="auto"/>
              <w:right w:val="single" w:sz="4" w:space="0" w:color="auto"/>
            </w:tcBorders>
            <w:shd w:val="clear" w:color="auto" w:fill="auto"/>
            <w:vAlign w:val="center"/>
            <w:hideMark/>
          </w:tcPr>
          <w:p w14:paraId="62B9027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Autres pollutions et nuisances</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0B5C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points lumineux par habitant </w:t>
            </w:r>
          </w:p>
        </w:tc>
        <w:tc>
          <w:tcPr>
            <w:tcW w:w="880" w:type="pct"/>
            <w:tcBorders>
              <w:top w:val="single" w:sz="4" w:space="0" w:color="auto"/>
              <w:left w:val="single" w:sz="4" w:space="0" w:color="auto"/>
              <w:bottom w:val="single" w:sz="4" w:space="0" w:color="auto"/>
              <w:right w:val="single" w:sz="4" w:space="0" w:color="auto"/>
            </w:tcBorders>
          </w:tcPr>
          <w:p w14:paraId="266B24C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point lumineux par habitants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EE63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CC Grand Cubzaguais / SDEEG 33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1E85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36BAA22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30EC731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41</w:t>
            </w:r>
          </w:p>
        </w:tc>
      </w:tr>
      <w:tr w:rsidR="000507FE" w:rsidRPr="007615A1" w14:paraId="10D893D2" w14:textId="77777777" w:rsidTr="00743AE0">
        <w:trPr>
          <w:trHeight w:val="580"/>
        </w:trPr>
        <w:tc>
          <w:tcPr>
            <w:tcW w:w="489" w:type="pct"/>
            <w:vMerge w:val="restart"/>
            <w:tcBorders>
              <w:top w:val="single" w:sz="4" w:space="0" w:color="auto"/>
              <w:left w:val="single" w:sz="4" w:space="0" w:color="auto"/>
              <w:right w:val="single" w:sz="4" w:space="0" w:color="auto"/>
            </w:tcBorders>
            <w:shd w:val="clear" w:color="auto" w:fill="FF66CC"/>
            <w:vAlign w:val="center"/>
          </w:tcPr>
          <w:p w14:paraId="1CE49B40"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0924B90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0DBD02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communes ayant instauré une baisse d’intensité sur leur éclairage public </w:t>
            </w:r>
          </w:p>
        </w:tc>
        <w:tc>
          <w:tcPr>
            <w:tcW w:w="880" w:type="pct"/>
            <w:tcBorders>
              <w:top w:val="single" w:sz="4" w:space="0" w:color="auto"/>
              <w:left w:val="single" w:sz="4" w:space="0" w:color="auto"/>
              <w:bottom w:val="single" w:sz="4" w:space="0" w:color="auto"/>
              <w:right w:val="single" w:sz="4" w:space="0" w:color="auto"/>
            </w:tcBorders>
          </w:tcPr>
          <w:p w14:paraId="6BCE783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points lumineux ayant bénéficier d’une baisse d’intensité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AE680F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CC Grand Cubzaguais / SDEEG 33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7EF4DF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228DDCE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37609FA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41</w:t>
            </w:r>
          </w:p>
        </w:tc>
      </w:tr>
      <w:tr w:rsidR="000507FE" w:rsidRPr="007615A1" w14:paraId="42969134" w14:textId="77777777" w:rsidTr="00743AE0">
        <w:trPr>
          <w:trHeight w:val="580"/>
        </w:trPr>
        <w:tc>
          <w:tcPr>
            <w:tcW w:w="489" w:type="pct"/>
            <w:vMerge/>
            <w:tcBorders>
              <w:left w:val="single" w:sz="4" w:space="0" w:color="auto"/>
              <w:right w:val="single" w:sz="4" w:space="0" w:color="auto"/>
            </w:tcBorders>
            <w:shd w:val="clear" w:color="auto" w:fill="FF66CC"/>
            <w:vAlign w:val="center"/>
          </w:tcPr>
          <w:p w14:paraId="5FAB98D5"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5513106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768FDE8"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communes ayant instauré une extinction nocturne </w:t>
            </w:r>
          </w:p>
        </w:tc>
        <w:tc>
          <w:tcPr>
            <w:tcW w:w="880" w:type="pct"/>
            <w:tcBorders>
              <w:top w:val="single" w:sz="4" w:space="0" w:color="auto"/>
              <w:left w:val="single" w:sz="4" w:space="0" w:color="auto"/>
              <w:bottom w:val="single" w:sz="4" w:space="0" w:color="auto"/>
              <w:right w:val="single" w:sz="4" w:space="0" w:color="auto"/>
            </w:tcBorders>
          </w:tcPr>
          <w:p w14:paraId="71E199D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points lumineux basculés en extinction nocturne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6D8219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CC Grand Cubzaguais / SDEEG 33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C8DEFE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4C3869F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B464A2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41</w:t>
            </w:r>
          </w:p>
        </w:tc>
      </w:tr>
      <w:tr w:rsidR="000507FE" w:rsidRPr="007615A1" w14:paraId="3207F796" w14:textId="77777777" w:rsidTr="00743AE0">
        <w:trPr>
          <w:trHeight w:val="580"/>
        </w:trPr>
        <w:tc>
          <w:tcPr>
            <w:tcW w:w="489" w:type="pct"/>
            <w:vMerge/>
            <w:tcBorders>
              <w:left w:val="single" w:sz="4" w:space="0" w:color="auto"/>
              <w:bottom w:val="single" w:sz="4" w:space="0" w:color="auto"/>
              <w:right w:val="single" w:sz="4" w:space="0" w:color="auto"/>
            </w:tcBorders>
            <w:shd w:val="clear" w:color="auto" w:fill="FF66CC"/>
            <w:vAlign w:val="center"/>
          </w:tcPr>
          <w:p w14:paraId="254D6118"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left w:val="single" w:sz="4" w:space="0" w:color="auto"/>
              <w:bottom w:val="single" w:sz="4" w:space="0" w:color="auto"/>
              <w:right w:val="single" w:sz="4" w:space="0" w:color="auto"/>
            </w:tcBorders>
            <w:shd w:val="clear" w:color="auto" w:fill="auto"/>
            <w:vAlign w:val="center"/>
          </w:tcPr>
          <w:p w14:paraId="24928A1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4C8934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de points lumineux ayant bénéficiés d’une modernisation de technologie (température de couleur, système LED …)</w:t>
            </w:r>
          </w:p>
        </w:tc>
        <w:tc>
          <w:tcPr>
            <w:tcW w:w="880" w:type="pct"/>
            <w:tcBorders>
              <w:top w:val="single" w:sz="4" w:space="0" w:color="auto"/>
              <w:left w:val="single" w:sz="4" w:space="0" w:color="auto"/>
              <w:bottom w:val="single" w:sz="4" w:space="0" w:color="auto"/>
              <w:right w:val="single" w:sz="4" w:space="0" w:color="auto"/>
            </w:tcBorders>
          </w:tcPr>
          <w:p w14:paraId="3DC725D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points lumineux ayant bénéficiés d’une modernisation de technologie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1C02BC0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sidRPr="007615A1">
              <w:rPr>
                <w:rFonts w:ascii="Calibri Light" w:eastAsia="Times New Roman" w:hAnsi="Calibri Light" w:cs="Calibri Light"/>
                <w:color w:val="000000"/>
                <w:sz w:val="20"/>
                <w:szCs w:val="20"/>
                <w:lang w:eastAsia="fr-FR"/>
              </w:rPr>
              <w:t>CC Grand Cubzaguais / SDEEG 33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FF386F3"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2C8CD32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318E0FF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41</w:t>
            </w:r>
          </w:p>
        </w:tc>
      </w:tr>
      <w:tr w:rsidR="000507FE" w:rsidRPr="007615A1" w14:paraId="1583EAB4" w14:textId="77777777" w:rsidTr="00743AE0">
        <w:trPr>
          <w:trHeight w:val="580"/>
        </w:trPr>
        <w:tc>
          <w:tcPr>
            <w:tcW w:w="489" w:type="pct"/>
            <w:vMerge w:val="restart"/>
            <w:tcBorders>
              <w:top w:val="single" w:sz="4" w:space="0" w:color="auto"/>
              <w:left w:val="single" w:sz="4" w:space="0" w:color="auto"/>
              <w:right w:val="single" w:sz="4" w:space="0" w:color="auto"/>
            </w:tcBorders>
            <w:shd w:val="clear" w:color="auto" w:fill="5D82A3"/>
            <w:vAlign w:val="center"/>
          </w:tcPr>
          <w:p w14:paraId="76B20271"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r>
              <w:rPr>
                <w:rFonts w:ascii="Calibri Light" w:eastAsia="Times New Roman" w:hAnsi="Calibri Light" w:cs="Calibri Light"/>
                <w:b/>
                <w:bCs/>
                <w:color w:val="000000"/>
                <w:sz w:val="20"/>
                <w:szCs w:val="20"/>
                <w:lang w:eastAsia="fr-FR"/>
              </w:rPr>
              <w:t xml:space="preserve">Consommation d’énergie et émissions de GES </w:t>
            </w:r>
          </w:p>
        </w:tc>
        <w:tc>
          <w:tcPr>
            <w:tcW w:w="5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1497C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Emissions de GES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F10329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Consommation d’énergie finale sur le territoire </w:t>
            </w:r>
          </w:p>
        </w:tc>
        <w:tc>
          <w:tcPr>
            <w:tcW w:w="880" w:type="pct"/>
            <w:tcBorders>
              <w:top w:val="single" w:sz="4" w:space="0" w:color="auto"/>
              <w:left w:val="single" w:sz="4" w:space="0" w:color="auto"/>
              <w:bottom w:val="single" w:sz="4" w:space="0" w:color="auto"/>
              <w:right w:val="single" w:sz="4" w:space="0" w:color="auto"/>
            </w:tcBorders>
          </w:tcPr>
          <w:p w14:paraId="2B70CD2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globale de la consommation d’énergie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217A268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AREC</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625FEE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5AB1FF7F"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9A3A1D2"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14,39</w:t>
            </w:r>
          </w:p>
        </w:tc>
      </w:tr>
      <w:tr w:rsidR="000507FE" w:rsidRPr="007615A1" w14:paraId="7411E14C" w14:textId="77777777" w:rsidTr="00743AE0">
        <w:trPr>
          <w:trHeight w:val="580"/>
        </w:trPr>
        <w:tc>
          <w:tcPr>
            <w:tcW w:w="489" w:type="pct"/>
            <w:vMerge/>
            <w:tcBorders>
              <w:left w:val="single" w:sz="4" w:space="0" w:color="auto"/>
              <w:right w:val="single" w:sz="4" w:space="0" w:color="auto"/>
            </w:tcBorders>
            <w:shd w:val="clear" w:color="auto" w:fill="5D82A3"/>
            <w:vAlign w:val="center"/>
          </w:tcPr>
          <w:p w14:paraId="00CFC726"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17A26B"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BBEC3C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Consommation d’énergie fossile </w:t>
            </w:r>
          </w:p>
        </w:tc>
        <w:tc>
          <w:tcPr>
            <w:tcW w:w="880" w:type="pct"/>
            <w:tcBorders>
              <w:top w:val="single" w:sz="4" w:space="0" w:color="auto"/>
              <w:left w:val="single" w:sz="4" w:space="0" w:color="auto"/>
              <w:bottom w:val="single" w:sz="4" w:space="0" w:color="auto"/>
              <w:right w:val="single" w:sz="4" w:space="0" w:color="auto"/>
            </w:tcBorders>
          </w:tcPr>
          <w:p w14:paraId="5068A31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 la consommation d’énergie fossile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45C3B5"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AREC</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471D77C"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7E649CFD"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4E79A2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14,39</w:t>
            </w:r>
          </w:p>
        </w:tc>
      </w:tr>
      <w:tr w:rsidR="000507FE" w:rsidRPr="007615A1" w14:paraId="4687496A" w14:textId="77777777" w:rsidTr="00743AE0">
        <w:trPr>
          <w:trHeight w:val="580"/>
        </w:trPr>
        <w:tc>
          <w:tcPr>
            <w:tcW w:w="489" w:type="pct"/>
            <w:vMerge/>
            <w:tcBorders>
              <w:left w:val="single" w:sz="4" w:space="0" w:color="auto"/>
              <w:right w:val="single" w:sz="4" w:space="0" w:color="auto"/>
            </w:tcBorders>
            <w:shd w:val="clear" w:color="auto" w:fill="5D82A3"/>
            <w:vAlign w:val="center"/>
          </w:tcPr>
          <w:p w14:paraId="6CFD08AF"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24306F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06E8F57"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Estimation des émissions totales des GES sur le territoire </w:t>
            </w:r>
          </w:p>
        </w:tc>
        <w:tc>
          <w:tcPr>
            <w:tcW w:w="880" w:type="pct"/>
            <w:tcBorders>
              <w:top w:val="single" w:sz="4" w:space="0" w:color="auto"/>
              <w:left w:val="single" w:sz="4" w:space="0" w:color="auto"/>
              <w:bottom w:val="single" w:sz="4" w:space="0" w:color="auto"/>
              <w:right w:val="single" w:sz="4" w:space="0" w:color="auto"/>
            </w:tcBorders>
          </w:tcPr>
          <w:p w14:paraId="4C7DC82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Evolution des émissions de GES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10739DC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Atmo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E791544"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4631A51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997904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11,</w:t>
            </w:r>
          </w:p>
        </w:tc>
      </w:tr>
      <w:tr w:rsidR="000507FE" w:rsidRPr="007615A1" w14:paraId="10AB569B" w14:textId="77777777" w:rsidTr="00743AE0">
        <w:trPr>
          <w:trHeight w:val="580"/>
        </w:trPr>
        <w:tc>
          <w:tcPr>
            <w:tcW w:w="489" w:type="pct"/>
            <w:vMerge/>
            <w:tcBorders>
              <w:left w:val="single" w:sz="4" w:space="0" w:color="auto"/>
              <w:right w:val="single" w:sz="4" w:space="0" w:color="auto"/>
            </w:tcBorders>
            <w:shd w:val="clear" w:color="auto" w:fill="5D82A3"/>
            <w:vAlign w:val="center"/>
          </w:tcPr>
          <w:p w14:paraId="4F183BF4"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val="restart"/>
            <w:tcBorders>
              <w:top w:val="single" w:sz="4" w:space="0" w:color="auto"/>
              <w:left w:val="single" w:sz="4" w:space="0" w:color="auto"/>
              <w:right w:val="single" w:sz="4" w:space="0" w:color="auto"/>
            </w:tcBorders>
            <w:shd w:val="clear" w:color="auto" w:fill="auto"/>
            <w:vAlign w:val="center"/>
          </w:tcPr>
          <w:p w14:paraId="6FC0CE5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Bâti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2B7C8A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Surface de bâti public ou nombre de bâtiments publics ayant bénéficié d’une rénovation énergétique </w:t>
            </w:r>
          </w:p>
        </w:tc>
        <w:tc>
          <w:tcPr>
            <w:tcW w:w="880" w:type="pct"/>
            <w:tcBorders>
              <w:top w:val="single" w:sz="4" w:space="0" w:color="auto"/>
              <w:left w:val="single" w:sz="4" w:space="0" w:color="auto"/>
              <w:bottom w:val="single" w:sz="4" w:space="0" w:color="auto"/>
              <w:right w:val="single" w:sz="4" w:space="0" w:color="auto"/>
            </w:tcBorders>
          </w:tcPr>
          <w:p w14:paraId="6F987BD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Surface cumulée en m2 ou cumul du nombre de bâtiments rénovés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47D2C4A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ICARE</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BCF690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5EFCFF0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 renseigner à partir de 2019 </w:t>
            </w:r>
          </w:p>
        </w:tc>
        <w:tc>
          <w:tcPr>
            <w:tcW w:w="486" w:type="pct"/>
            <w:tcBorders>
              <w:top w:val="single" w:sz="4" w:space="0" w:color="auto"/>
              <w:left w:val="single" w:sz="4" w:space="0" w:color="auto"/>
              <w:bottom w:val="single" w:sz="4" w:space="0" w:color="auto"/>
              <w:right w:val="single" w:sz="4" w:space="0" w:color="auto"/>
            </w:tcBorders>
          </w:tcPr>
          <w:p w14:paraId="2AD035C3"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12,13,34</w:t>
            </w:r>
          </w:p>
        </w:tc>
      </w:tr>
      <w:tr w:rsidR="000507FE" w:rsidRPr="007615A1" w14:paraId="1AEBA72E" w14:textId="77777777" w:rsidTr="00743AE0">
        <w:trPr>
          <w:trHeight w:val="580"/>
        </w:trPr>
        <w:tc>
          <w:tcPr>
            <w:tcW w:w="489" w:type="pct"/>
            <w:vMerge/>
            <w:tcBorders>
              <w:left w:val="single" w:sz="4" w:space="0" w:color="auto"/>
              <w:right w:val="single" w:sz="4" w:space="0" w:color="auto"/>
            </w:tcBorders>
            <w:shd w:val="clear" w:color="auto" w:fill="5D82A3"/>
            <w:vAlign w:val="center"/>
          </w:tcPr>
          <w:p w14:paraId="182626D8"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0AACD83B"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3F005E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Surface ou proportion des résidences principales ayant bénéficié d’une rénovation énergétique </w:t>
            </w:r>
          </w:p>
        </w:tc>
        <w:tc>
          <w:tcPr>
            <w:tcW w:w="880" w:type="pct"/>
            <w:tcBorders>
              <w:top w:val="single" w:sz="4" w:space="0" w:color="auto"/>
              <w:left w:val="single" w:sz="4" w:space="0" w:color="auto"/>
              <w:bottom w:val="single" w:sz="4" w:space="0" w:color="auto"/>
              <w:right w:val="single" w:sz="4" w:space="0" w:color="auto"/>
            </w:tcBorders>
          </w:tcPr>
          <w:p w14:paraId="4A1F712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Surface cumulé en m2</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3344667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ICARE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21ADA43"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3B3414A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580A36F8"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12,13,34</w:t>
            </w:r>
          </w:p>
        </w:tc>
      </w:tr>
      <w:tr w:rsidR="000507FE" w:rsidRPr="007615A1" w14:paraId="28F6F766" w14:textId="77777777" w:rsidTr="00743AE0">
        <w:trPr>
          <w:trHeight w:val="580"/>
        </w:trPr>
        <w:tc>
          <w:tcPr>
            <w:tcW w:w="489" w:type="pct"/>
            <w:vMerge/>
            <w:tcBorders>
              <w:left w:val="single" w:sz="4" w:space="0" w:color="auto"/>
              <w:right w:val="single" w:sz="4" w:space="0" w:color="auto"/>
            </w:tcBorders>
            <w:vAlign w:val="center"/>
          </w:tcPr>
          <w:p w14:paraId="5D795671"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tcBorders>
              <w:left w:val="single" w:sz="4" w:space="0" w:color="auto"/>
              <w:bottom w:val="single" w:sz="4" w:space="0" w:color="auto"/>
              <w:right w:val="single" w:sz="4" w:space="0" w:color="auto"/>
            </w:tcBorders>
            <w:shd w:val="clear" w:color="auto" w:fill="auto"/>
            <w:vAlign w:val="center"/>
          </w:tcPr>
          <w:p w14:paraId="12F618E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6250B77"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de chaudière au fioul remplacées par des dispositifs renouvelables (particulier et public)</w:t>
            </w:r>
          </w:p>
        </w:tc>
        <w:tc>
          <w:tcPr>
            <w:tcW w:w="880" w:type="pct"/>
            <w:tcBorders>
              <w:top w:val="single" w:sz="4" w:space="0" w:color="auto"/>
              <w:left w:val="single" w:sz="4" w:space="0" w:color="auto"/>
              <w:bottom w:val="single" w:sz="4" w:space="0" w:color="auto"/>
              <w:right w:val="single" w:sz="4" w:space="0" w:color="auto"/>
            </w:tcBorders>
          </w:tcPr>
          <w:p w14:paraId="56358FA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chaudières changées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FD4AEB7"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ICARE, GRDF, SDEEG (dispositif de Contrat de développement des énergies thermiques renouvelables)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D3F936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0B067FA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135B19BC"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12,13</w:t>
            </w:r>
          </w:p>
        </w:tc>
      </w:tr>
      <w:tr w:rsidR="000507FE" w:rsidRPr="007615A1" w14:paraId="66185DFE" w14:textId="77777777" w:rsidTr="00743AE0">
        <w:trPr>
          <w:trHeight w:val="580"/>
        </w:trPr>
        <w:tc>
          <w:tcPr>
            <w:tcW w:w="489" w:type="pct"/>
            <w:vMerge/>
            <w:tcBorders>
              <w:left w:val="single" w:sz="4" w:space="0" w:color="auto"/>
              <w:right w:val="single" w:sz="4" w:space="0" w:color="auto"/>
            </w:tcBorders>
            <w:vAlign w:val="center"/>
          </w:tcPr>
          <w:p w14:paraId="257DBD14" w14:textId="77777777" w:rsidR="000507FE" w:rsidRPr="007615A1" w:rsidRDefault="000507FE" w:rsidP="00743AE0">
            <w:pPr>
              <w:spacing w:after="0" w:line="240" w:lineRule="auto"/>
              <w:rPr>
                <w:rFonts w:ascii="Calibri Light" w:eastAsia="Times New Roman" w:hAnsi="Calibri Light" w:cs="Calibri Light"/>
                <w:b/>
                <w:bCs/>
                <w:color w:val="000000"/>
                <w:sz w:val="20"/>
                <w:szCs w:val="20"/>
                <w:lang w:eastAsia="fr-FR"/>
              </w:rPr>
            </w:pPr>
          </w:p>
        </w:tc>
        <w:tc>
          <w:tcPr>
            <w:tcW w:w="579" w:type="pct"/>
            <w:gridSpan w:val="2"/>
            <w:vMerge w:val="restart"/>
            <w:tcBorders>
              <w:top w:val="single" w:sz="4" w:space="0" w:color="auto"/>
              <w:left w:val="single" w:sz="4" w:space="0" w:color="auto"/>
              <w:right w:val="single" w:sz="4" w:space="0" w:color="auto"/>
            </w:tcBorders>
            <w:shd w:val="clear" w:color="auto" w:fill="auto"/>
            <w:vAlign w:val="center"/>
          </w:tcPr>
          <w:p w14:paraId="63CB648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Transports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CDBAA9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personnes ayant téléchargé le nouveau plan itinéraire cyclables </w:t>
            </w:r>
          </w:p>
        </w:tc>
        <w:tc>
          <w:tcPr>
            <w:tcW w:w="880" w:type="pct"/>
            <w:tcBorders>
              <w:top w:val="single" w:sz="4" w:space="0" w:color="auto"/>
              <w:left w:val="single" w:sz="4" w:space="0" w:color="auto"/>
              <w:bottom w:val="single" w:sz="4" w:space="0" w:color="auto"/>
              <w:right w:val="single" w:sz="4" w:space="0" w:color="auto"/>
            </w:tcBorders>
          </w:tcPr>
          <w:p w14:paraId="622B404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Cumul du nombre de téléchargements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304D1E0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Service communication de la Communauté de communes de Saint André de Cubzac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98614FD"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47DFFFF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 renseigner à partir de la mise en ligne du plan vélo 2020 </w:t>
            </w:r>
          </w:p>
        </w:tc>
        <w:tc>
          <w:tcPr>
            <w:tcW w:w="486" w:type="pct"/>
            <w:tcBorders>
              <w:top w:val="single" w:sz="4" w:space="0" w:color="auto"/>
              <w:left w:val="single" w:sz="4" w:space="0" w:color="auto"/>
              <w:bottom w:val="single" w:sz="4" w:space="0" w:color="auto"/>
              <w:right w:val="single" w:sz="4" w:space="0" w:color="auto"/>
            </w:tcBorders>
          </w:tcPr>
          <w:p w14:paraId="776B2FDE"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4</w:t>
            </w:r>
          </w:p>
        </w:tc>
      </w:tr>
      <w:tr w:rsidR="000507FE" w:rsidRPr="007615A1" w14:paraId="52119D96" w14:textId="77777777" w:rsidTr="00743AE0">
        <w:trPr>
          <w:trHeight w:val="580"/>
        </w:trPr>
        <w:tc>
          <w:tcPr>
            <w:tcW w:w="489" w:type="pct"/>
            <w:vMerge w:val="restart"/>
            <w:tcBorders>
              <w:left w:val="single" w:sz="4" w:space="0" w:color="auto"/>
              <w:right w:val="single" w:sz="4" w:space="0" w:color="auto"/>
            </w:tcBorders>
            <w:shd w:val="clear" w:color="auto" w:fill="5D82A3"/>
            <w:vAlign w:val="center"/>
          </w:tcPr>
          <w:p w14:paraId="4FDACD56"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180443F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6AF5D5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de stationnement vélos installés</w:t>
            </w:r>
          </w:p>
        </w:tc>
        <w:tc>
          <w:tcPr>
            <w:tcW w:w="880" w:type="pct"/>
            <w:tcBorders>
              <w:top w:val="single" w:sz="4" w:space="0" w:color="auto"/>
              <w:left w:val="single" w:sz="4" w:space="0" w:color="auto"/>
              <w:bottom w:val="single" w:sz="4" w:space="0" w:color="auto"/>
              <w:right w:val="single" w:sz="4" w:space="0" w:color="auto"/>
            </w:tcBorders>
          </w:tcPr>
          <w:p w14:paraId="409E0A23"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stationnements vélos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09F7A7AD"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Communes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CE84BD8"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76B29FE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3DADDD5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4</w:t>
            </w:r>
          </w:p>
        </w:tc>
      </w:tr>
      <w:tr w:rsidR="000507FE" w:rsidRPr="007615A1" w14:paraId="15C2CE36" w14:textId="77777777" w:rsidTr="00743AE0">
        <w:trPr>
          <w:trHeight w:val="580"/>
        </w:trPr>
        <w:tc>
          <w:tcPr>
            <w:tcW w:w="489" w:type="pct"/>
            <w:vMerge/>
            <w:tcBorders>
              <w:left w:val="single" w:sz="4" w:space="0" w:color="auto"/>
              <w:right w:val="single" w:sz="4" w:space="0" w:color="auto"/>
            </w:tcBorders>
            <w:shd w:val="clear" w:color="auto" w:fill="5D82A3"/>
            <w:vAlign w:val="center"/>
          </w:tcPr>
          <w:p w14:paraId="08D75FCF"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49833348"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9533C0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de personnes utilisant les trains pour ses déplacements domicile-travail</w:t>
            </w:r>
          </w:p>
        </w:tc>
        <w:tc>
          <w:tcPr>
            <w:tcW w:w="880" w:type="pct"/>
            <w:tcBorders>
              <w:top w:val="single" w:sz="4" w:space="0" w:color="auto"/>
              <w:left w:val="single" w:sz="4" w:space="0" w:color="auto"/>
              <w:bottom w:val="single" w:sz="4" w:space="0" w:color="auto"/>
              <w:right w:val="single" w:sz="4" w:space="0" w:color="auto"/>
            </w:tcBorders>
          </w:tcPr>
          <w:p w14:paraId="1931CCF4"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d’abonnement SNCF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2690774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SNCF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F3C689D"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1B85FAA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DED5AD6"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1 </w:t>
            </w:r>
          </w:p>
        </w:tc>
      </w:tr>
      <w:tr w:rsidR="000507FE" w:rsidRPr="007615A1" w14:paraId="5F8BEF7B" w14:textId="77777777" w:rsidTr="00743AE0">
        <w:trPr>
          <w:trHeight w:val="580"/>
        </w:trPr>
        <w:tc>
          <w:tcPr>
            <w:tcW w:w="489" w:type="pct"/>
            <w:vMerge/>
            <w:tcBorders>
              <w:left w:val="single" w:sz="4" w:space="0" w:color="auto"/>
              <w:right w:val="single" w:sz="4" w:space="0" w:color="auto"/>
            </w:tcBorders>
            <w:shd w:val="clear" w:color="auto" w:fill="5D82A3"/>
            <w:vAlign w:val="center"/>
          </w:tcPr>
          <w:p w14:paraId="6D6DBADE"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vMerge/>
            <w:tcBorders>
              <w:left w:val="single" w:sz="4" w:space="0" w:color="auto"/>
              <w:bottom w:val="single" w:sz="4" w:space="0" w:color="auto"/>
              <w:right w:val="single" w:sz="4" w:space="0" w:color="auto"/>
            </w:tcBorders>
            <w:shd w:val="clear" w:color="auto" w:fill="auto"/>
            <w:vAlign w:val="center"/>
          </w:tcPr>
          <w:p w14:paraId="25A6BAE8"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85D0B4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d’aires de covoiturage aménagées </w:t>
            </w:r>
          </w:p>
        </w:tc>
        <w:tc>
          <w:tcPr>
            <w:tcW w:w="880" w:type="pct"/>
            <w:tcBorders>
              <w:top w:val="single" w:sz="4" w:space="0" w:color="auto"/>
              <w:left w:val="single" w:sz="4" w:space="0" w:color="auto"/>
              <w:bottom w:val="single" w:sz="4" w:space="0" w:color="auto"/>
              <w:right w:val="single" w:sz="4" w:space="0" w:color="auto"/>
            </w:tcBorders>
          </w:tcPr>
          <w:p w14:paraId="7485A68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d’aires de covoiturage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4653B60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Communautés de communes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47A4086"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310A075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7 aires de covoiturage en 2019 </w:t>
            </w:r>
          </w:p>
        </w:tc>
        <w:tc>
          <w:tcPr>
            <w:tcW w:w="486" w:type="pct"/>
            <w:tcBorders>
              <w:top w:val="single" w:sz="4" w:space="0" w:color="auto"/>
              <w:left w:val="single" w:sz="4" w:space="0" w:color="auto"/>
              <w:bottom w:val="single" w:sz="4" w:space="0" w:color="auto"/>
              <w:right w:val="single" w:sz="4" w:space="0" w:color="auto"/>
            </w:tcBorders>
          </w:tcPr>
          <w:p w14:paraId="68C819A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2</w:t>
            </w:r>
          </w:p>
        </w:tc>
      </w:tr>
      <w:tr w:rsidR="000507FE" w:rsidRPr="007615A1" w14:paraId="559D8AD8" w14:textId="77777777" w:rsidTr="00743AE0">
        <w:trPr>
          <w:trHeight w:val="580"/>
        </w:trPr>
        <w:tc>
          <w:tcPr>
            <w:tcW w:w="489" w:type="pct"/>
            <w:vMerge/>
            <w:tcBorders>
              <w:left w:val="single" w:sz="4" w:space="0" w:color="auto"/>
              <w:right w:val="single" w:sz="4" w:space="0" w:color="auto"/>
            </w:tcBorders>
            <w:shd w:val="clear" w:color="auto" w:fill="5D82A3"/>
            <w:vAlign w:val="center"/>
          </w:tcPr>
          <w:p w14:paraId="166F3227"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vMerge w:val="restart"/>
            <w:tcBorders>
              <w:top w:val="single" w:sz="4" w:space="0" w:color="auto"/>
              <w:left w:val="single" w:sz="4" w:space="0" w:color="auto"/>
              <w:right w:val="single" w:sz="4" w:space="0" w:color="auto"/>
            </w:tcBorders>
            <w:shd w:val="clear" w:color="auto" w:fill="auto"/>
            <w:vAlign w:val="center"/>
          </w:tcPr>
          <w:p w14:paraId="42E3CE4C"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Développement des énergies renouvelables </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86E021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Nombre d’installations de méthanisation ou autres projets de valorisation des sous-produits territoriaux (agricoles, déchets alimentaires, industriels, STEP …)</w:t>
            </w:r>
          </w:p>
        </w:tc>
        <w:tc>
          <w:tcPr>
            <w:tcW w:w="880" w:type="pct"/>
            <w:tcBorders>
              <w:top w:val="single" w:sz="4" w:space="0" w:color="auto"/>
              <w:left w:val="single" w:sz="4" w:space="0" w:color="auto"/>
              <w:bottom w:val="single" w:sz="4" w:space="0" w:color="auto"/>
              <w:right w:val="single" w:sz="4" w:space="0" w:color="auto"/>
            </w:tcBorders>
          </w:tcPr>
          <w:p w14:paraId="6F521273"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méthaniseurs sur le territoire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3A9AC28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MéthaN-action (FR CUMA, Région), SDEEG, GRDF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E25C5E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6A2526D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2E503211"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10, 11 </w:t>
            </w:r>
          </w:p>
        </w:tc>
      </w:tr>
      <w:tr w:rsidR="000507FE" w:rsidRPr="007615A1" w14:paraId="767DE9D3" w14:textId="77777777" w:rsidTr="00743AE0">
        <w:trPr>
          <w:trHeight w:val="580"/>
        </w:trPr>
        <w:tc>
          <w:tcPr>
            <w:tcW w:w="489" w:type="pct"/>
            <w:tcBorders>
              <w:left w:val="single" w:sz="4" w:space="0" w:color="auto"/>
              <w:right w:val="single" w:sz="4" w:space="0" w:color="auto"/>
            </w:tcBorders>
            <w:shd w:val="clear" w:color="auto" w:fill="5D82A3"/>
            <w:vAlign w:val="center"/>
          </w:tcPr>
          <w:p w14:paraId="17E4640D"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vMerge/>
            <w:tcBorders>
              <w:left w:val="single" w:sz="4" w:space="0" w:color="auto"/>
              <w:right w:val="single" w:sz="4" w:space="0" w:color="auto"/>
            </w:tcBorders>
            <w:shd w:val="clear" w:color="auto" w:fill="auto"/>
            <w:vAlign w:val="center"/>
          </w:tcPr>
          <w:p w14:paraId="2FDF098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A7E8DB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bâtiments publics bénéficiant d’un dispositif de Géothermie </w:t>
            </w:r>
          </w:p>
        </w:tc>
        <w:tc>
          <w:tcPr>
            <w:tcW w:w="880" w:type="pct"/>
            <w:tcBorders>
              <w:top w:val="single" w:sz="4" w:space="0" w:color="auto"/>
              <w:left w:val="single" w:sz="4" w:space="0" w:color="auto"/>
              <w:bottom w:val="single" w:sz="4" w:space="0" w:color="auto"/>
              <w:right w:val="single" w:sz="4" w:space="0" w:color="auto"/>
            </w:tcBorders>
          </w:tcPr>
          <w:p w14:paraId="040E718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d’installations et du nombre de bâtiments publics concernés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3925302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SDEEG/ALEC/communes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2B58DF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6A149E0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33FFC6E4"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10,11</w:t>
            </w:r>
          </w:p>
        </w:tc>
      </w:tr>
      <w:tr w:rsidR="000507FE" w:rsidRPr="007615A1" w14:paraId="5BC89FE3" w14:textId="77777777" w:rsidTr="00743AE0">
        <w:trPr>
          <w:trHeight w:val="580"/>
        </w:trPr>
        <w:tc>
          <w:tcPr>
            <w:tcW w:w="489" w:type="pct"/>
            <w:tcBorders>
              <w:left w:val="single" w:sz="4" w:space="0" w:color="auto"/>
              <w:right w:val="single" w:sz="4" w:space="0" w:color="auto"/>
            </w:tcBorders>
            <w:shd w:val="clear" w:color="auto" w:fill="5D82A3"/>
            <w:vAlign w:val="center"/>
          </w:tcPr>
          <w:p w14:paraId="57802B0D"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tcBorders>
              <w:left w:val="single" w:sz="4" w:space="0" w:color="auto"/>
              <w:right w:val="single" w:sz="4" w:space="0" w:color="auto"/>
            </w:tcBorders>
            <w:shd w:val="clear" w:color="auto" w:fill="auto"/>
            <w:vAlign w:val="center"/>
          </w:tcPr>
          <w:p w14:paraId="6B00850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DFC9904"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résidences et de bâtiments publics disposant de panneaux solaires </w:t>
            </w:r>
          </w:p>
        </w:tc>
        <w:tc>
          <w:tcPr>
            <w:tcW w:w="880" w:type="pct"/>
            <w:tcBorders>
              <w:top w:val="single" w:sz="4" w:space="0" w:color="auto"/>
              <w:left w:val="single" w:sz="4" w:space="0" w:color="auto"/>
              <w:bottom w:val="single" w:sz="4" w:space="0" w:color="auto"/>
              <w:right w:val="single" w:sz="4" w:space="0" w:color="auto"/>
            </w:tcBorders>
          </w:tcPr>
          <w:p w14:paraId="2E86F3E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résidence et de bâtiments publics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0A481A1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SDEEG/communes/AREC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B1DEC8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1606C5E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1CE36C90"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10,11</w:t>
            </w:r>
          </w:p>
        </w:tc>
      </w:tr>
      <w:tr w:rsidR="000507FE" w:rsidRPr="007615A1" w14:paraId="12DF9CF6" w14:textId="77777777" w:rsidTr="00743AE0">
        <w:trPr>
          <w:trHeight w:val="580"/>
        </w:trPr>
        <w:tc>
          <w:tcPr>
            <w:tcW w:w="489" w:type="pct"/>
            <w:tcBorders>
              <w:left w:val="single" w:sz="4" w:space="0" w:color="auto"/>
              <w:right w:val="single" w:sz="4" w:space="0" w:color="auto"/>
            </w:tcBorders>
            <w:shd w:val="clear" w:color="auto" w:fill="5D82A3"/>
            <w:vAlign w:val="center"/>
          </w:tcPr>
          <w:p w14:paraId="3AAA9D8F"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tcBorders>
              <w:left w:val="single" w:sz="4" w:space="0" w:color="auto"/>
              <w:right w:val="single" w:sz="4" w:space="0" w:color="auto"/>
            </w:tcBorders>
            <w:shd w:val="clear" w:color="auto" w:fill="auto"/>
            <w:vAlign w:val="center"/>
          </w:tcPr>
          <w:p w14:paraId="3E6B457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4551A9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Puissance totale installée en solaire photovoltaïque </w:t>
            </w:r>
          </w:p>
        </w:tc>
        <w:tc>
          <w:tcPr>
            <w:tcW w:w="880" w:type="pct"/>
            <w:tcBorders>
              <w:top w:val="single" w:sz="4" w:space="0" w:color="auto"/>
              <w:left w:val="single" w:sz="4" w:space="0" w:color="auto"/>
              <w:bottom w:val="single" w:sz="4" w:space="0" w:color="auto"/>
              <w:right w:val="single" w:sz="4" w:space="0" w:color="auto"/>
            </w:tcBorders>
          </w:tcPr>
          <w:p w14:paraId="3FE9A7FC"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de la puissance totale installée (pour prendre en compte les projets sur grandes toitures, ombrières, etc…)</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01DE50EF"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SDEEG/ AREC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8D380E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7504A124"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4DA6CBA7"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10,11</w:t>
            </w:r>
          </w:p>
        </w:tc>
      </w:tr>
      <w:tr w:rsidR="000507FE" w:rsidRPr="007615A1" w14:paraId="155A3B6D" w14:textId="77777777" w:rsidTr="00743AE0">
        <w:trPr>
          <w:trHeight w:val="580"/>
        </w:trPr>
        <w:tc>
          <w:tcPr>
            <w:tcW w:w="489" w:type="pct"/>
            <w:tcBorders>
              <w:left w:val="single" w:sz="4" w:space="0" w:color="auto"/>
              <w:right w:val="single" w:sz="4" w:space="0" w:color="auto"/>
            </w:tcBorders>
            <w:shd w:val="clear" w:color="auto" w:fill="5D82A3"/>
            <w:vAlign w:val="center"/>
          </w:tcPr>
          <w:p w14:paraId="2795544C"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tcBorders>
              <w:left w:val="single" w:sz="4" w:space="0" w:color="auto"/>
              <w:right w:val="single" w:sz="4" w:space="0" w:color="auto"/>
            </w:tcBorders>
            <w:shd w:val="clear" w:color="auto" w:fill="auto"/>
            <w:vAlign w:val="center"/>
          </w:tcPr>
          <w:p w14:paraId="26CFB3A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92C4240"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résidences bénéficiant d’un dispositif solaire thermique pour le chauffage et ou l’eau chaude sanitaire </w:t>
            </w:r>
          </w:p>
        </w:tc>
        <w:tc>
          <w:tcPr>
            <w:tcW w:w="880" w:type="pct"/>
            <w:tcBorders>
              <w:top w:val="single" w:sz="4" w:space="0" w:color="auto"/>
              <w:left w:val="single" w:sz="4" w:space="0" w:color="auto"/>
              <w:bottom w:val="single" w:sz="4" w:space="0" w:color="auto"/>
              <w:right w:val="single" w:sz="4" w:space="0" w:color="auto"/>
            </w:tcBorders>
          </w:tcPr>
          <w:p w14:paraId="01F63B4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Cumul du nombre de résidence équipées</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E4D358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SDEEG/ALEC</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30BB6B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036C80B1"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7491B85A"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10,11</w:t>
            </w:r>
          </w:p>
        </w:tc>
      </w:tr>
      <w:tr w:rsidR="000507FE" w:rsidRPr="007615A1" w14:paraId="1B0280EC" w14:textId="77777777" w:rsidTr="00743AE0">
        <w:trPr>
          <w:trHeight w:val="580"/>
        </w:trPr>
        <w:tc>
          <w:tcPr>
            <w:tcW w:w="489" w:type="pct"/>
            <w:tcBorders>
              <w:left w:val="single" w:sz="4" w:space="0" w:color="auto"/>
              <w:right w:val="single" w:sz="4" w:space="0" w:color="auto"/>
            </w:tcBorders>
            <w:shd w:val="clear" w:color="auto" w:fill="5D82A3"/>
            <w:vAlign w:val="center"/>
          </w:tcPr>
          <w:p w14:paraId="41A67946"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tcBorders>
              <w:left w:val="single" w:sz="4" w:space="0" w:color="auto"/>
              <w:right w:val="single" w:sz="4" w:space="0" w:color="auto"/>
            </w:tcBorders>
            <w:shd w:val="clear" w:color="auto" w:fill="auto"/>
            <w:vAlign w:val="center"/>
          </w:tcPr>
          <w:p w14:paraId="2A87408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1C2790B"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Puissance installée en hydroélectricité </w:t>
            </w:r>
          </w:p>
        </w:tc>
        <w:tc>
          <w:tcPr>
            <w:tcW w:w="880" w:type="pct"/>
            <w:tcBorders>
              <w:top w:val="single" w:sz="4" w:space="0" w:color="auto"/>
              <w:left w:val="single" w:sz="4" w:space="0" w:color="auto"/>
              <w:bottom w:val="single" w:sz="4" w:space="0" w:color="auto"/>
              <w:right w:val="single" w:sz="4" w:space="0" w:color="auto"/>
            </w:tcBorders>
          </w:tcPr>
          <w:p w14:paraId="3CAA6F37"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Evolution des puissance installée</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179711C"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AREC</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F54119"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Annuelle </w:t>
            </w:r>
          </w:p>
        </w:tc>
        <w:tc>
          <w:tcPr>
            <w:tcW w:w="728" w:type="pct"/>
            <w:tcBorders>
              <w:top w:val="single" w:sz="4" w:space="0" w:color="auto"/>
              <w:left w:val="single" w:sz="4" w:space="0" w:color="auto"/>
              <w:bottom w:val="single" w:sz="4" w:space="0" w:color="auto"/>
              <w:right w:val="single" w:sz="4" w:space="0" w:color="auto"/>
            </w:tcBorders>
          </w:tcPr>
          <w:p w14:paraId="0DCF34BA"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 renseigner à partir de 2019</w:t>
            </w:r>
          </w:p>
        </w:tc>
        <w:tc>
          <w:tcPr>
            <w:tcW w:w="486" w:type="pct"/>
            <w:tcBorders>
              <w:top w:val="single" w:sz="4" w:space="0" w:color="auto"/>
              <w:left w:val="single" w:sz="4" w:space="0" w:color="auto"/>
              <w:bottom w:val="single" w:sz="4" w:space="0" w:color="auto"/>
              <w:right w:val="single" w:sz="4" w:space="0" w:color="auto"/>
            </w:tcBorders>
          </w:tcPr>
          <w:p w14:paraId="61267279"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p>
        </w:tc>
      </w:tr>
      <w:tr w:rsidR="000507FE" w:rsidRPr="007615A1" w14:paraId="1294B747" w14:textId="77777777" w:rsidTr="00743AE0">
        <w:trPr>
          <w:trHeight w:val="580"/>
        </w:trPr>
        <w:tc>
          <w:tcPr>
            <w:tcW w:w="489" w:type="pct"/>
            <w:tcBorders>
              <w:left w:val="single" w:sz="4" w:space="0" w:color="auto"/>
              <w:bottom w:val="single" w:sz="4" w:space="0" w:color="auto"/>
              <w:right w:val="single" w:sz="4" w:space="0" w:color="auto"/>
            </w:tcBorders>
            <w:shd w:val="clear" w:color="auto" w:fill="5D82A3"/>
            <w:vAlign w:val="center"/>
          </w:tcPr>
          <w:p w14:paraId="4A18A5F7" w14:textId="77777777" w:rsidR="000507FE" w:rsidRPr="009646C6" w:rsidRDefault="000507FE" w:rsidP="00743AE0">
            <w:pPr>
              <w:spacing w:after="0" w:line="240" w:lineRule="auto"/>
              <w:rPr>
                <w:rFonts w:ascii="Calibri Light" w:eastAsia="Times New Roman" w:hAnsi="Calibri Light" w:cs="Calibri Light"/>
                <w:b/>
                <w:bCs/>
                <w:color w:val="5D82A3"/>
                <w:sz w:val="20"/>
                <w:szCs w:val="20"/>
                <w:lang w:eastAsia="fr-FR"/>
              </w:rPr>
            </w:pPr>
          </w:p>
        </w:tc>
        <w:tc>
          <w:tcPr>
            <w:tcW w:w="579" w:type="pct"/>
            <w:gridSpan w:val="2"/>
            <w:tcBorders>
              <w:left w:val="single" w:sz="4" w:space="0" w:color="auto"/>
              <w:bottom w:val="single" w:sz="4" w:space="0" w:color="auto"/>
              <w:right w:val="single" w:sz="4" w:space="0" w:color="auto"/>
            </w:tcBorders>
            <w:shd w:val="clear" w:color="auto" w:fill="auto"/>
            <w:vAlign w:val="center"/>
          </w:tcPr>
          <w:p w14:paraId="2EA3D278"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DCE01FC"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Nombre de projets d’énergie renouvelable portés par les collectivités </w:t>
            </w:r>
          </w:p>
        </w:tc>
        <w:tc>
          <w:tcPr>
            <w:tcW w:w="880" w:type="pct"/>
            <w:tcBorders>
              <w:top w:val="single" w:sz="4" w:space="0" w:color="auto"/>
              <w:left w:val="single" w:sz="4" w:space="0" w:color="auto"/>
              <w:bottom w:val="single" w:sz="4" w:space="0" w:color="auto"/>
              <w:right w:val="single" w:sz="4" w:space="0" w:color="auto"/>
            </w:tcBorders>
          </w:tcPr>
          <w:p w14:paraId="432F09D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Cumul du nombre de projets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E989EFE"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Communes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0187115"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Annuelle</w:t>
            </w:r>
          </w:p>
        </w:tc>
        <w:tc>
          <w:tcPr>
            <w:tcW w:w="728" w:type="pct"/>
            <w:tcBorders>
              <w:top w:val="single" w:sz="4" w:space="0" w:color="auto"/>
              <w:left w:val="single" w:sz="4" w:space="0" w:color="auto"/>
              <w:bottom w:val="single" w:sz="4" w:space="0" w:color="auto"/>
              <w:right w:val="single" w:sz="4" w:space="0" w:color="auto"/>
            </w:tcBorders>
          </w:tcPr>
          <w:p w14:paraId="04B70162" w14:textId="77777777" w:rsidR="000507FE"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 xml:space="preserve">A renseigner à partir de 2019 </w:t>
            </w:r>
          </w:p>
        </w:tc>
        <w:tc>
          <w:tcPr>
            <w:tcW w:w="486" w:type="pct"/>
            <w:tcBorders>
              <w:top w:val="single" w:sz="4" w:space="0" w:color="auto"/>
              <w:left w:val="single" w:sz="4" w:space="0" w:color="auto"/>
              <w:bottom w:val="single" w:sz="4" w:space="0" w:color="auto"/>
              <w:right w:val="single" w:sz="4" w:space="0" w:color="auto"/>
            </w:tcBorders>
          </w:tcPr>
          <w:p w14:paraId="7BBCBC67" w14:textId="77777777" w:rsidR="000507FE" w:rsidRPr="007615A1" w:rsidRDefault="000507FE" w:rsidP="00743AE0">
            <w:pPr>
              <w:spacing w:after="0" w:line="240" w:lineRule="auto"/>
              <w:rPr>
                <w:rFonts w:ascii="Calibri Light" w:eastAsia="Times New Roman" w:hAnsi="Calibri Light" w:cs="Calibri Light"/>
                <w:color w:val="000000"/>
                <w:sz w:val="20"/>
                <w:szCs w:val="20"/>
                <w:lang w:eastAsia="fr-FR"/>
              </w:rPr>
            </w:pPr>
            <w:r>
              <w:rPr>
                <w:rFonts w:ascii="Calibri Light" w:eastAsia="Times New Roman" w:hAnsi="Calibri Light" w:cs="Calibri Light"/>
                <w:color w:val="000000"/>
                <w:sz w:val="20"/>
                <w:szCs w:val="20"/>
                <w:lang w:eastAsia="fr-FR"/>
              </w:rPr>
              <w:t>10,11</w:t>
            </w:r>
          </w:p>
        </w:tc>
      </w:tr>
      <w:bookmarkEnd w:id="180"/>
    </w:tbl>
    <w:p w14:paraId="412A1D71" w14:textId="07B83D70" w:rsidR="00DD71D4" w:rsidRDefault="00DD71D4" w:rsidP="009066CA">
      <w:pPr>
        <w:spacing w:after="0" w:line="240" w:lineRule="auto"/>
        <w:rPr>
          <w:rFonts w:ascii="Calibri Light" w:hAnsi="Calibri Light" w:cs="Calibri Light"/>
        </w:rPr>
      </w:pPr>
    </w:p>
    <w:p w14:paraId="38F2450E" w14:textId="77777777" w:rsidR="00DD71D4" w:rsidRDefault="00DD71D4" w:rsidP="009066CA">
      <w:pPr>
        <w:spacing w:line="240" w:lineRule="auto"/>
        <w:rPr>
          <w:noProof/>
        </w:rPr>
      </w:pPr>
    </w:p>
    <w:p w14:paraId="322715A3" w14:textId="77777777" w:rsidR="00985EE5" w:rsidRDefault="00985EE5" w:rsidP="009066CA">
      <w:pPr>
        <w:spacing w:line="240" w:lineRule="auto"/>
        <w:rPr>
          <w:noProof/>
        </w:rPr>
      </w:pPr>
    </w:p>
    <w:p w14:paraId="274B6DB3" w14:textId="2075E582" w:rsidR="00985EE5" w:rsidRDefault="00985EE5" w:rsidP="009066CA">
      <w:pPr>
        <w:spacing w:line="240" w:lineRule="auto"/>
        <w:rPr>
          <w:noProof/>
        </w:rPr>
        <w:sectPr w:rsidR="00985EE5" w:rsidSect="00DD71D4">
          <w:headerReference w:type="default" r:id="rId24"/>
          <w:footerReference w:type="default" r:id="rId25"/>
          <w:pgSz w:w="16838" w:h="11906" w:orient="landscape"/>
          <w:pgMar w:top="1418" w:right="1418" w:bottom="1418" w:left="1418" w:header="709" w:footer="709" w:gutter="0"/>
          <w:cols w:space="708"/>
          <w:docGrid w:linePitch="360"/>
        </w:sectPr>
      </w:pPr>
    </w:p>
    <w:p w14:paraId="71AB7B33" w14:textId="77777777" w:rsidR="000507FE" w:rsidRPr="00AE4BC1" w:rsidRDefault="000507FE" w:rsidP="000507FE">
      <w:pPr>
        <w:spacing w:line="240" w:lineRule="auto"/>
        <w:rPr>
          <w:rFonts w:cs="Arial"/>
        </w:rPr>
      </w:pPr>
      <w:bookmarkStart w:id="181" w:name="_Hlk33695328"/>
      <w:r>
        <w:rPr>
          <w:rFonts w:cs="Arial"/>
        </w:rPr>
        <w:t xml:space="preserve">(1) </w:t>
      </w:r>
      <w:r w:rsidRPr="00AE4BC1">
        <w:rPr>
          <w:rFonts w:cs="Arial"/>
        </w:rPr>
        <w:t>Données consultables et couches SIG téléchargeables sur le site : http://carto.geo-ide.application.developpement-durable.gouv.fr/612/JPV_zones_humides_74.map.</w:t>
      </w:r>
    </w:p>
    <w:p w14:paraId="5AA236E2" w14:textId="77777777" w:rsidR="000507FE" w:rsidRPr="00AE4BC1" w:rsidRDefault="000507FE" w:rsidP="000507FE">
      <w:pPr>
        <w:spacing w:line="240" w:lineRule="auto"/>
        <w:rPr>
          <w:rFonts w:asciiTheme="minorHAnsi" w:hAnsiTheme="minorHAnsi" w:cs="Arial"/>
        </w:rPr>
      </w:pPr>
      <w:r w:rsidRPr="00AE4BC1">
        <w:rPr>
          <w:rFonts w:asciiTheme="minorHAnsi" w:hAnsiTheme="minorHAnsi" w:cs="Arial"/>
        </w:rPr>
        <w:t>(4) Banque Nationale des données sur l’eau : données consultables sur http://www.bnpe.eaufrance.fr/ ; recherche par commune. Fréquence d’actualisation annuelle</w:t>
      </w:r>
      <w:r>
        <w:rPr>
          <w:rFonts w:asciiTheme="minorHAnsi" w:hAnsiTheme="minorHAnsi" w:cs="Arial"/>
        </w:rPr>
        <w:t>.</w:t>
      </w:r>
    </w:p>
    <w:p w14:paraId="1C20508C" w14:textId="5A1FA2B5" w:rsidR="000507FE" w:rsidRPr="00AE4BC1" w:rsidRDefault="000507FE" w:rsidP="000507FE">
      <w:pPr>
        <w:spacing w:line="240" w:lineRule="auto"/>
        <w:rPr>
          <w:rFonts w:asciiTheme="minorHAnsi" w:hAnsiTheme="minorHAnsi" w:cs="Arial"/>
        </w:rPr>
        <w:sectPr w:rsidR="000507FE" w:rsidRPr="00AE4BC1" w:rsidSect="00743AE0">
          <w:pgSz w:w="16838" w:h="11906" w:orient="landscape"/>
          <w:pgMar w:top="1418" w:right="1418" w:bottom="1418" w:left="1418" w:header="709" w:footer="709" w:gutter="0"/>
          <w:cols w:space="708"/>
          <w:docGrid w:linePitch="360"/>
        </w:sectPr>
      </w:pPr>
      <w:r w:rsidRPr="00AE4BC1">
        <w:rPr>
          <w:rFonts w:asciiTheme="minorHAnsi" w:hAnsiTheme="minorHAnsi" w:cs="Arial"/>
        </w:rPr>
        <w:t>(6) Données téléchargeables sur : http://www.georisques.gouv.fr/acces-aux-donnees-gaspar. Fréquence d’actualisation : plusieurs fois par an</w:t>
      </w:r>
    </w:p>
    <w:p w14:paraId="713BCD79" w14:textId="77777777" w:rsidR="006325B3" w:rsidRPr="0031575E" w:rsidRDefault="006325B3" w:rsidP="006325B3">
      <w:pPr>
        <w:pStyle w:val="Titre1"/>
      </w:pPr>
      <w:bookmarkStart w:id="182" w:name="_Toc34214335"/>
      <w:bookmarkStart w:id="183" w:name="_Hlk34209793"/>
      <w:bookmarkEnd w:id="181"/>
      <w:r w:rsidRPr="0031575E">
        <w:t>Les conséquences socio-économiques</w:t>
      </w:r>
      <w:bookmarkEnd w:id="182"/>
      <w:r w:rsidRPr="0031575E">
        <w:t xml:space="preserve"> </w:t>
      </w:r>
    </w:p>
    <w:p w14:paraId="298903BF" w14:textId="77777777" w:rsidR="0063177E" w:rsidRDefault="0063177E" w:rsidP="0063177E">
      <w:pPr>
        <w:jc w:val="both"/>
      </w:pPr>
    </w:p>
    <w:p w14:paraId="1E46976A" w14:textId="668C258A" w:rsidR="006325B3" w:rsidRDefault="006325B3" w:rsidP="0063177E">
      <w:pPr>
        <w:jc w:val="both"/>
      </w:pPr>
      <w:r>
        <w:t>Le rapport Stern, publié en 2006 a posé la question des coûts de l’inaction sur le long terme. Selon ce rapport le coût de l’inaction est supérieur au coût de l’action.</w:t>
      </w:r>
    </w:p>
    <w:p w14:paraId="152B8C1C" w14:textId="397A775E" w:rsidR="006325B3" w:rsidRDefault="006325B3" w:rsidP="006325B3">
      <w:pPr>
        <w:pStyle w:val="Paragraphedeliste"/>
        <w:numPr>
          <w:ilvl w:val="0"/>
          <w:numId w:val="40"/>
        </w:numPr>
        <w:spacing w:after="160" w:line="259" w:lineRule="auto"/>
      </w:pPr>
      <w:r>
        <w:t xml:space="preserve">Coût estimé d’une non-action climatique : perte de 5% du PIB mondial/an au minimum soit 5500 milliards d’euros, </w:t>
      </w:r>
      <w:r w:rsidR="0079186E">
        <w:t>voire</w:t>
      </w:r>
      <w:r>
        <w:t xml:space="preserve"> 20% si certains risques supplémentaire sont pris en compte.</w:t>
      </w:r>
    </w:p>
    <w:p w14:paraId="42AAD667" w14:textId="77777777" w:rsidR="006325B3" w:rsidRDefault="006325B3" w:rsidP="006325B3">
      <w:pPr>
        <w:pStyle w:val="Paragraphedeliste"/>
        <w:numPr>
          <w:ilvl w:val="0"/>
          <w:numId w:val="40"/>
        </w:numPr>
        <w:spacing w:after="160" w:line="259" w:lineRule="auto"/>
      </w:pPr>
      <w:r>
        <w:t>Coût de l’action, dans le cadre d’une action internationale concertée : 1% du PIB mondial/ an (investissement nécessaire à une stabilisation de la concentration de GES à un niveau compris entre 500 et 550 ppm)</w:t>
      </w:r>
    </w:p>
    <w:p w14:paraId="2EF00B28" w14:textId="77777777" w:rsidR="006325B3" w:rsidRDefault="006325B3" w:rsidP="006325B3">
      <w:pPr>
        <w:pStyle w:val="Paragraphedeliste"/>
        <w:numPr>
          <w:ilvl w:val="0"/>
          <w:numId w:val="40"/>
        </w:numPr>
        <w:spacing w:after="160" w:line="259" w:lineRule="auto"/>
      </w:pPr>
      <w:r>
        <w:t xml:space="preserve"> Conditions de réussite : Schémas internationaux, basés sur les systèmes de marchés d’émissions, forte coopération technologique et mesures d’adaptation.</w:t>
      </w:r>
    </w:p>
    <w:p w14:paraId="49E8B9EC" w14:textId="77777777" w:rsidR="006325B3" w:rsidRDefault="006325B3" w:rsidP="006325B3">
      <w:pPr>
        <w:jc w:val="both"/>
      </w:pPr>
      <w:r>
        <w:t>A la suite de ce rapport Stern, une autre estimation économique du réchauffement climatique a été réalisée par les grandes institutions économiques et financières.</w:t>
      </w:r>
    </w:p>
    <w:p w14:paraId="00317C03" w14:textId="38DB1F7E" w:rsidR="006325B3" w:rsidRDefault="006325B3" w:rsidP="006325B3">
      <w:pPr>
        <w:pStyle w:val="Paragraphedeliste"/>
        <w:numPr>
          <w:ilvl w:val="0"/>
          <w:numId w:val="40"/>
        </w:numPr>
        <w:spacing w:after="160" w:line="259" w:lineRule="auto"/>
      </w:pPr>
      <w:r>
        <w:t xml:space="preserve">La banque mondiale a calculé en 2013 qu’au cours des trente dernières années, les pertes et dommages annuels liés </w:t>
      </w:r>
      <w:r w:rsidR="0063177E">
        <w:t>à</w:t>
      </w:r>
      <w:r>
        <w:t xml:space="preserve"> des événements climatiques sont passés de 50 milliards à près de 200 milliards.</w:t>
      </w:r>
    </w:p>
    <w:p w14:paraId="056F3A70" w14:textId="77777777" w:rsidR="006325B3" w:rsidRDefault="006325B3" w:rsidP="006325B3">
      <w:pPr>
        <w:jc w:val="both"/>
      </w:pPr>
      <w:r>
        <w:t xml:space="preserve">En 2014, une estimation du GIEC a évalué à 1050 milliards d’euros, le coût global du changement climatique à l’horizon 2100, sur la base d’une hausse des températures de 2,5°C d’ici à 2100. </w:t>
      </w:r>
    </w:p>
    <w:p w14:paraId="172188C6" w14:textId="748B796A" w:rsidR="006325B3" w:rsidRDefault="006325B3" w:rsidP="006325B3">
      <w:pPr>
        <w:jc w:val="both"/>
      </w:pPr>
      <w:r>
        <w:t xml:space="preserve">Fin 2014, le Programme des Nations Unies pour l’environnement (PNUE) a également publié une estimation catastrophique du coût global de l’adaptation au changement climatique de 150 milliards de dollars par an entre 2025 et 2030 et de 250 milliards de dollars par an en 2050. </w:t>
      </w:r>
    </w:p>
    <w:p w14:paraId="7C88CA9C" w14:textId="1CF8A1F5" w:rsidR="006325B3" w:rsidRDefault="00CD5819" w:rsidP="006325B3">
      <w:pPr>
        <w:jc w:val="both"/>
      </w:pPr>
      <w:r>
        <w:rPr>
          <w:noProof/>
        </w:rPr>
        <mc:AlternateContent>
          <mc:Choice Requires="wps">
            <w:drawing>
              <wp:anchor distT="0" distB="0" distL="114300" distR="114300" simplePos="0" relativeHeight="251664384" behindDoc="0" locked="0" layoutInCell="1" allowOverlap="1" wp14:anchorId="0969ED41" wp14:editId="1F2D8E88">
                <wp:simplePos x="0" y="0"/>
                <wp:positionH relativeFrom="column">
                  <wp:posOffset>698500</wp:posOffset>
                </wp:positionH>
                <wp:positionV relativeFrom="paragraph">
                  <wp:posOffset>3311525</wp:posOffset>
                </wp:positionV>
                <wp:extent cx="4362450" cy="635"/>
                <wp:effectExtent l="0" t="0" r="0" b="0"/>
                <wp:wrapTopAndBottom/>
                <wp:docPr id="3" name="Zone de texte 3"/>
                <wp:cNvGraphicFramePr/>
                <a:graphic xmlns:a="http://schemas.openxmlformats.org/drawingml/2006/main">
                  <a:graphicData uri="http://schemas.microsoft.com/office/word/2010/wordprocessingShape">
                    <wps:wsp>
                      <wps:cNvSpPr txBox="1"/>
                      <wps:spPr>
                        <a:xfrm>
                          <a:off x="0" y="0"/>
                          <a:ext cx="4362450" cy="635"/>
                        </a:xfrm>
                        <a:prstGeom prst="rect">
                          <a:avLst/>
                        </a:prstGeom>
                        <a:solidFill>
                          <a:prstClr val="white"/>
                        </a:solidFill>
                        <a:ln>
                          <a:noFill/>
                        </a:ln>
                      </wps:spPr>
                      <wps:txbx>
                        <w:txbxContent>
                          <w:p w14:paraId="444692FD" w14:textId="48097A2C" w:rsidR="004038ED" w:rsidRPr="00CD5819" w:rsidRDefault="004038ED" w:rsidP="00CD5819">
                            <w:pPr>
                              <w:pStyle w:val="Lgende"/>
                              <w:rPr>
                                <w:lang w:val="fr-FR"/>
                              </w:rPr>
                            </w:pPr>
                            <w:r>
                              <w:t xml:space="preserve">Figure </w:t>
                            </w:r>
                            <w:r w:rsidR="005B2A44">
                              <w:fldChar w:fldCharType="begin"/>
                            </w:r>
                            <w:r w:rsidR="005B2A44">
                              <w:instrText xml:space="preserve"> SEQ Figure \* ARABIC </w:instrText>
                            </w:r>
                            <w:r w:rsidR="005B2A44">
                              <w:fldChar w:fldCharType="separate"/>
                            </w:r>
                            <w:r>
                              <w:rPr>
                                <w:noProof/>
                              </w:rPr>
                              <w:t>7</w:t>
                            </w:r>
                            <w:r w:rsidR="005B2A44">
                              <w:rPr>
                                <w:noProof/>
                              </w:rPr>
                              <w:fldChar w:fldCharType="end"/>
                            </w:r>
                            <w:r>
                              <w:rPr>
                                <w:lang w:val="fr-FR"/>
                              </w:rPr>
                              <w:t xml:space="preserve"> : Projection du PIB mondial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9ED41" id="Zone de texte 3" o:spid="_x0000_s1031" type="#_x0000_t202" style="position:absolute;left:0;text-align:left;margin-left:55pt;margin-top:260.75pt;width:34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" stroked="f">
                <v:textbox style="mso-fit-shape-to-text:t" inset="0,0,0,0">
                  <w:txbxContent>
                    <w:p w14:paraId="444692FD" w14:textId="48097A2C" w:rsidR="004038ED" w:rsidRPr="00CD5819" w:rsidRDefault="004038ED" w:rsidP="00CD5819">
                      <w:pPr>
                        <w:pStyle w:val="Lgende"/>
                        <w:rPr>
                          <w:lang w:val="fr-FR"/>
                        </w:rPr>
                      </w:pPr>
                      <w:r>
                        <w:t xml:space="preserve">Figure </w:t>
                      </w:r>
                      <w:fldSimple w:instr=" SEQ Figure \* ARABIC ">
                        <w:r>
                          <w:rPr>
                            <w:noProof/>
                          </w:rPr>
                          <w:t>7</w:t>
                        </w:r>
                      </w:fldSimple>
                      <w:r>
                        <w:rPr>
                          <w:lang w:val="fr-FR"/>
                        </w:rPr>
                        <w:t xml:space="preserve"> : Projection du PIB mondial </w:t>
                      </w:r>
                    </w:p>
                  </w:txbxContent>
                </v:textbox>
                <w10:wrap type="topAndBottom"/>
              </v:shape>
            </w:pict>
          </mc:Fallback>
        </mc:AlternateContent>
      </w:r>
      <w:r w:rsidR="006325B3">
        <w:rPr>
          <w:noProof/>
        </w:rPr>
        <w:drawing>
          <wp:anchor distT="0" distB="0" distL="114300" distR="114300" simplePos="0" relativeHeight="251662336" behindDoc="1" locked="0" layoutInCell="1" allowOverlap="1" wp14:anchorId="3E42F3EC" wp14:editId="7AA8254C">
            <wp:simplePos x="0" y="0"/>
            <wp:positionH relativeFrom="margin">
              <wp:align>center</wp:align>
            </wp:positionH>
            <wp:positionV relativeFrom="paragraph">
              <wp:posOffset>299720</wp:posOffset>
            </wp:positionV>
            <wp:extent cx="4362450" cy="295465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62450" cy="2954655"/>
                    </a:xfrm>
                    <a:prstGeom prst="rect">
                      <a:avLst/>
                    </a:prstGeom>
                  </pic:spPr>
                </pic:pic>
              </a:graphicData>
            </a:graphic>
          </wp:anchor>
        </w:drawing>
      </w:r>
    </w:p>
    <w:p w14:paraId="26D1C2EA" w14:textId="3D91BE96" w:rsidR="006325B3" w:rsidRDefault="006325B3" w:rsidP="006325B3">
      <w:pPr>
        <w:jc w:val="both"/>
        <w:rPr>
          <w:sz w:val="28"/>
          <w:szCs w:val="28"/>
        </w:rPr>
      </w:pPr>
    </w:p>
    <w:p w14:paraId="074391DD" w14:textId="77777777" w:rsidR="006325B3" w:rsidRPr="0031575E" w:rsidRDefault="006325B3" w:rsidP="006325B3">
      <w:pPr>
        <w:jc w:val="both"/>
        <w:rPr>
          <w:sz w:val="28"/>
          <w:szCs w:val="28"/>
        </w:rPr>
      </w:pPr>
    </w:p>
    <w:p w14:paraId="582F4D05" w14:textId="736EB58E" w:rsidR="006325B3" w:rsidRPr="0031575E" w:rsidRDefault="006325B3" w:rsidP="006325B3">
      <w:pPr>
        <w:pStyle w:val="Titre2"/>
      </w:pPr>
      <w:r w:rsidRPr="0031575E">
        <w:t xml:space="preserve"> </w:t>
      </w:r>
      <w:bookmarkStart w:id="184" w:name="_Toc34214336"/>
      <w:r w:rsidRPr="0031575E">
        <w:t>La facture énergétique</w:t>
      </w:r>
      <w:bookmarkEnd w:id="184"/>
      <w:r w:rsidRPr="0031575E">
        <w:t xml:space="preserve"> </w:t>
      </w:r>
    </w:p>
    <w:p w14:paraId="0FEE6706" w14:textId="205EFD45" w:rsidR="006325B3" w:rsidRDefault="006325B3" w:rsidP="006325B3">
      <w:r>
        <w:t xml:space="preserve">En 2015, l’énergie consommée par le territoire de Grand Cubzaguais Communauté de communes était de </w:t>
      </w:r>
      <w:r w:rsidRPr="00B5620D">
        <w:rPr>
          <w:b/>
          <w:bCs/>
        </w:rPr>
        <w:t>901 GWh</w:t>
      </w:r>
      <w:r>
        <w:t>.</w:t>
      </w:r>
    </w:p>
    <w:p w14:paraId="47F31B5C" w14:textId="351EA334" w:rsidR="006325B3" w:rsidRDefault="006325B3" w:rsidP="006325B3">
      <w:r>
        <w:rPr>
          <w:noProof/>
        </w:rPr>
        <w:drawing>
          <wp:anchor distT="0" distB="0" distL="114300" distR="114300" simplePos="0" relativeHeight="251661312" behindDoc="1" locked="0" layoutInCell="1" allowOverlap="1" wp14:anchorId="4094E167" wp14:editId="2529BDA4">
            <wp:simplePos x="0" y="0"/>
            <wp:positionH relativeFrom="margin">
              <wp:align>right</wp:align>
            </wp:positionH>
            <wp:positionV relativeFrom="paragraph">
              <wp:posOffset>5080</wp:posOffset>
            </wp:positionV>
            <wp:extent cx="5760720" cy="2684145"/>
            <wp:effectExtent l="0" t="0" r="0"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2684145"/>
                    </a:xfrm>
                    <a:prstGeom prst="rect">
                      <a:avLst/>
                    </a:prstGeom>
                  </pic:spPr>
                </pic:pic>
              </a:graphicData>
            </a:graphic>
          </wp:anchor>
        </w:drawing>
      </w:r>
    </w:p>
    <w:p w14:paraId="546D6B84" w14:textId="77777777" w:rsidR="006325B3" w:rsidRDefault="006325B3" w:rsidP="006325B3"/>
    <w:p w14:paraId="04C291A8" w14:textId="77777777" w:rsidR="006325B3" w:rsidRDefault="006325B3" w:rsidP="006325B3"/>
    <w:p w14:paraId="375A8052" w14:textId="77777777" w:rsidR="006325B3" w:rsidRDefault="006325B3" w:rsidP="006325B3"/>
    <w:p w14:paraId="25F99CA9" w14:textId="77777777" w:rsidR="006325B3" w:rsidRDefault="006325B3" w:rsidP="006325B3"/>
    <w:p w14:paraId="73FBD52F" w14:textId="77777777" w:rsidR="006325B3" w:rsidRDefault="006325B3" w:rsidP="006325B3"/>
    <w:p w14:paraId="1F2E6B74" w14:textId="77777777" w:rsidR="006325B3" w:rsidRDefault="006325B3" w:rsidP="006325B3"/>
    <w:p w14:paraId="52DD12E3" w14:textId="77777777" w:rsidR="006325B3" w:rsidRDefault="006325B3" w:rsidP="006325B3"/>
    <w:p w14:paraId="062A6ED4" w14:textId="77777777" w:rsidR="006325B3" w:rsidRDefault="006325B3" w:rsidP="006325B3"/>
    <w:p w14:paraId="20D84F9A" w14:textId="0C03CDB4" w:rsidR="0028393B" w:rsidRDefault="0028393B" w:rsidP="006325B3">
      <w:r>
        <w:rPr>
          <w:noProof/>
        </w:rPr>
        <mc:AlternateContent>
          <mc:Choice Requires="wps">
            <w:drawing>
              <wp:anchor distT="0" distB="0" distL="114300" distR="114300" simplePos="0" relativeHeight="251666432" behindDoc="1" locked="0" layoutInCell="1" allowOverlap="1" wp14:anchorId="3810F70F" wp14:editId="1105A5B6">
                <wp:simplePos x="0" y="0"/>
                <wp:positionH relativeFrom="margin">
                  <wp:align>center</wp:align>
                </wp:positionH>
                <wp:positionV relativeFrom="paragraph">
                  <wp:posOffset>104140</wp:posOffset>
                </wp:positionV>
                <wp:extent cx="6682740" cy="635"/>
                <wp:effectExtent l="0" t="0" r="3810" b="0"/>
                <wp:wrapNone/>
                <wp:docPr id="6" name="Zone de texte 6"/>
                <wp:cNvGraphicFramePr/>
                <a:graphic xmlns:a="http://schemas.openxmlformats.org/drawingml/2006/main">
                  <a:graphicData uri="http://schemas.microsoft.com/office/word/2010/wordprocessingShape">
                    <wps:wsp>
                      <wps:cNvSpPr txBox="1"/>
                      <wps:spPr>
                        <a:xfrm>
                          <a:off x="0" y="0"/>
                          <a:ext cx="6682740" cy="635"/>
                        </a:xfrm>
                        <a:prstGeom prst="rect">
                          <a:avLst/>
                        </a:prstGeom>
                        <a:solidFill>
                          <a:prstClr val="white"/>
                        </a:solidFill>
                        <a:ln>
                          <a:noFill/>
                        </a:ln>
                      </wps:spPr>
                      <wps:txbx>
                        <w:txbxContent>
                          <w:p w14:paraId="4CF1F92D" w14:textId="7EA3DB81" w:rsidR="004038ED" w:rsidRPr="00B5150D" w:rsidRDefault="004038ED" w:rsidP="0028393B">
                            <w:pPr>
                              <w:pStyle w:val="Lgende"/>
                              <w:rPr>
                                <w:rFonts w:ascii="Calibri" w:hAnsi="Calibri"/>
                                <w:noProof/>
                                <w:lang w:eastAsia="en-US"/>
                              </w:rPr>
                            </w:pPr>
                            <w:r>
                              <w:t xml:space="preserve">Figure </w:t>
                            </w:r>
                            <w:r w:rsidR="005B2A44">
                              <w:fldChar w:fldCharType="begin"/>
                            </w:r>
                            <w:r w:rsidR="005B2A44">
                              <w:instrText xml:space="preserve"> SEQ Figure \* ARABIC </w:instrText>
                            </w:r>
                            <w:r w:rsidR="005B2A44">
                              <w:fldChar w:fldCharType="separate"/>
                            </w:r>
                            <w:r>
                              <w:rPr>
                                <w:noProof/>
                              </w:rPr>
                              <w:t>8</w:t>
                            </w:r>
                            <w:r w:rsidR="005B2A44">
                              <w:rPr>
                                <w:noProof/>
                              </w:rPr>
                              <w:fldChar w:fldCharType="end"/>
                            </w:r>
                            <w:r>
                              <w:rPr>
                                <w:lang w:val="fr-FR"/>
                              </w:rPr>
                              <w:t xml:space="preserve"> : Répartition des consommations finales par type d'énergie en 2015 sur le Grand Cubzaguais Communauté de Communes, source : Alec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10F70F" id="Zone de texte 6" o:spid="_x0000_s1032" type="#_x0000_t202" style="position:absolute;margin-left:0;margin-top:8.2pt;width:526.2pt;height:.05pt;z-index:-251650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" stroked="f">
                <v:textbox style="mso-fit-shape-to-text:t" inset="0,0,0,0">
                  <w:txbxContent>
                    <w:p w14:paraId="4CF1F92D" w14:textId="7EA3DB81" w:rsidR="004038ED" w:rsidRPr="00B5150D" w:rsidRDefault="004038ED" w:rsidP="0028393B">
                      <w:pPr>
                        <w:pStyle w:val="Lgende"/>
                        <w:rPr>
                          <w:rFonts w:ascii="Calibri" w:hAnsi="Calibri"/>
                          <w:noProof/>
                          <w:lang w:eastAsia="en-US"/>
                        </w:rPr>
                      </w:pPr>
                      <w:r>
                        <w:t xml:space="preserve">Figure </w:t>
                      </w:r>
                      <w:fldSimple w:instr=" SEQ Figure \* ARABIC ">
                        <w:r>
                          <w:rPr>
                            <w:noProof/>
                          </w:rPr>
                          <w:t>8</w:t>
                        </w:r>
                      </w:fldSimple>
                      <w:r>
                        <w:rPr>
                          <w:lang w:val="fr-FR"/>
                        </w:rPr>
                        <w:t xml:space="preserve"> : Répartition des consommations finales par type d'énergie en 2015 sur le Grand Cubzaguais Communauté de Communes, source : Alec </w:t>
                      </w:r>
                    </w:p>
                  </w:txbxContent>
                </v:textbox>
                <w10:wrap anchorx="margin"/>
              </v:shape>
            </w:pict>
          </mc:Fallback>
        </mc:AlternateContent>
      </w:r>
    </w:p>
    <w:p w14:paraId="08F72712" w14:textId="77777777" w:rsidR="0028393B" w:rsidRDefault="0028393B" w:rsidP="006325B3"/>
    <w:p w14:paraId="4E42049A" w14:textId="728985A0" w:rsidR="006325B3" w:rsidRDefault="006325B3" w:rsidP="006325B3">
      <w:r>
        <w:t>Le coût de cette énergie pour la communauté de communes représentait 109,6 M</w:t>
      </w:r>
      <w:r>
        <w:rPr>
          <w:rFonts w:cstheme="minorHAnsi"/>
        </w:rPr>
        <w:t>€</w:t>
      </w:r>
      <w:r>
        <w:rPr>
          <w:rStyle w:val="Appelnotedebasdep"/>
        </w:rPr>
        <w:footnoteReference w:id="1"/>
      </w:r>
      <w:r>
        <w:t xml:space="preserve"> en 2015, majoritairement induit par la consommation de produits pétroliers. </w:t>
      </w:r>
    </w:p>
    <w:p w14:paraId="55B776C3" w14:textId="77777777" w:rsidR="006325B3" w:rsidRPr="0031575E" w:rsidRDefault="006325B3" w:rsidP="006325B3">
      <w:pPr>
        <w:pStyle w:val="Titre2"/>
      </w:pPr>
      <w:bookmarkStart w:id="185" w:name="_Toc34214337"/>
      <w:r w:rsidRPr="0031575E">
        <w:t>Le coût de l’inaction</w:t>
      </w:r>
      <w:bookmarkEnd w:id="185"/>
      <w:r w:rsidRPr="0031575E">
        <w:t xml:space="preserve"> </w:t>
      </w:r>
    </w:p>
    <w:p w14:paraId="7A54097A" w14:textId="77777777" w:rsidR="006325B3" w:rsidRPr="0031575E" w:rsidRDefault="006325B3" w:rsidP="006325B3">
      <w:r w:rsidRPr="0031575E">
        <w:t>Il est lié à :</w:t>
      </w:r>
    </w:p>
    <w:p w14:paraId="04FC8A14" w14:textId="77777777" w:rsidR="006325B3" w:rsidRPr="0031575E" w:rsidRDefault="006325B3" w:rsidP="006325B3">
      <w:pPr>
        <w:pStyle w:val="Paragraphedeliste"/>
        <w:numPr>
          <w:ilvl w:val="0"/>
          <w:numId w:val="40"/>
        </w:numPr>
        <w:spacing w:after="160" w:line="259" w:lineRule="auto"/>
        <w:jc w:val="left"/>
      </w:pPr>
      <w:r w:rsidRPr="0031575E">
        <w:t xml:space="preserve">L’évolution de la facture énergétique : vulnérabilité économique du territoire. </w:t>
      </w:r>
    </w:p>
    <w:p w14:paraId="6749E560" w14:textId="77777777" w:rsidR="006325B3" w:rsidRDefault="006325B3" w:rsidP="006325B3">
      <w:pPr>
        <w:pStyle w:val="Paragraphedeliste"/>
        <w:numPr>
          <w:ilvl w:val="0"/>
          <w:numId w:val="40"/>
        </w:numPr>
        <w:spacing w:after="160" w:line="259" w:lineRule="auto"/>
        <w:jc w:val="left"/>
      </w:pPr>
      <w:r w:rsidRPr="0031575E">
        <w:t>L’impact sanitaire lié à la qualité de l’air : vulnérabilité sanitaire et coût associé.</w:t>
      </w:r>
    </w:p>
    <w:p w14:paraId="18F171FD" w14:textId="77777777" w:rsidR="006325B3" w:rsidRDefault="006325B3" w:rsidP="006325B3">
      <w:pPr>
        <w:pStyle w:val="Paragraphedeliste"/>
        <w:numPr>
          <w:ilvl w:val="0"/>
          <w:numId w:val="40"/>
        </w:numPr>
        <w:spacing w:after="160" w:line="259" w:lineRule="auto"/>
        <w:jc w:val="left"/>
      </w:pPr>
      <w:r>
        <w:t>L’impact économique d’un manque d’adaptation du territoire au changement climatique (à plus long terme 2030)</w:t>
      </w:r>
    </w:p>
    <w:p w14:paraId="01AEAFC9" w14:textId="77777777" w:rsidR="006325B3" w:rsidRDefault="006325B3" w:rsidP="006325B3">
      <w:pPr>
        <w:jc w:val="both"/>
        <w:rPr>
          <w:rFonts w:cstheme="minorHAnsi"/>
        </w:rPr>
      </w:pPr>
      <w:r>
        <w:t>Concernant la vulnérabilité économique, il est estimé que le coût de l’énergie peut augmenter de 50% à l’horizon 2030, soit un surcoût de 55 M</w:t>
      </w:r>
      <w:r>
        <w:rPr>
          <w:rFonts w:cstheme="minorHAnsi"/>
        </w:rPr>
        <w:t>€</w:t>
      </w:r>
      <w:r>
        <w:rPr>
          <w:rFonts w:cstheme="minorHAnsi"/>
          <w:vertAlign w:val="superscript"/>
        </w:rPr>
        <w:t xml:space="preserve"> </w:t>
      </w:r>
      <w:r>
        <w:t>pour le Grand Cubzaguais Communauté de communes ce qui porterait la facture énergétique globale à 165 M</w:t>
      </w:r>
      <w:r>
        <w:rPr>
          <w:rFonts w:cstheme="minorHAnsi"/>
        </w:rPr>
        <w:t>€</w:t>
      </w:r>
      <w:r>
        <w:rPr>
          <w:rStyle w:val="Appelnotedebasdep"/>
          <w:rFonts w:cstheme="minorHAnsi"/>
        </w:rPr>
        <w:footnoteReference w:id="2"/>
      </w:r>
      <w:r>
        <w:rPr>
          <w:rFonts w:cstheme="minorHAnsi"/>
        </w:rPr>
        <w:t>.</w:t>
      </w:r>
    </w:p>
    <w:p w14:paraId="259A6054" w14:textId="3297C454" w:rsidR="006325B3" w:rsidRDefault="006325B3" w:rsidP="006325B3">
      <w:pPr>
        <w:jc w:val="both"/>
        <w:rPr>
          <w:rFonts w:cstheme="minorHAnsi"/>
        </w:rPr>
      </w:pPr>
      <w:r>
        <w:rPr>
          <w:rFonts w:cstheme="minorHAnsi"/>
        </w:rPr>
        <w:t>Bi</w:t>
      </w:r>
      <w:r w:rsidR="0063177E">
        <w:rPr>
          <w:rFonts w:cstheme="minorHAnsi"/>
        </w:rPr>
        <w:t>en</w:t>
      </w:r>
      <w:r>
        <w:rPr>
          <w:rFonts w:cstheme="minorHAnsi"/>
        </w:rPr>
        <w:t xml:space="preserve"> qu’étant de simples estimations, ces chiffres indiquent clairement que l’enjeu énergétique est une question économique et sociale de premier ordre.</w:t>
      </w:r>
    </w:p>
    <w:p w14:paraId="2E6E33BC" w14:textId="77777777" w:rsidR="006325B3" w:rsidRDefault="006325B3" w:rsidP="006325B3">
      <w:pPr>
        <w:jc w:val="both"/>
        <w:rPr>
          <w:rFonts w:cstheme="minorHAnsi"/>
        </w:rPr>
      </w:pPr>
      <w:r>
        <w:rPr>
          <w:rFonts w:cstheme="minorHAnsi"/>
        </w:rPr>
        <w:t xml:space="preserve">Concernant </w:t>
      </w:r>
      <w:r w:rsidRPr="00240DDF">
        <w:rPr>
          <w:rFonts w:cstheme="minorHAnsi"/>
          <w:b/>
          <w:bCs/>
        </w:rPr>
        <w:t>le coût de l’impact sanitaire de la qualité de l’air</w:t>
      </w:r>
      <w:r>
        <w:rPr>
          <w:rFonts w:cstheme="minorHAnsi"/>
        </w:rPr>
        <w:t>, il n’y a pas d’étude sur le territoire. Toutefois, chaque année la mauvaise qualité de l’air en Europe et en France ne tuerait plus de personne que le tabac. Cela représenter 50 000 morts prématurées par an en France. Cet enjeu est donc majeur pour le territoire.</w:t>
      </w:r>
    </w:p>
    <w:p w14:paraId="54C38D23" w14:textId="77777777" w:rsidR="006325B3" w:rsidRDefault="006325B3" w:rsidP="006325B3">
      <w:pPr>
        <w:jc w:val="both"/>
        <w:rPr>
          <w:rFonts w:cstheme="minorHAnsi"/>
        </w:rPr>
      </w:pPr>
      <w:r>
        <w:rPr>
          <w:rFonts w:cstheme="minorHAnsi"/>
        </w:rPr>
        <w:t xml:space="preserve">Concernant </w:t>
      </w:r>
      <w:r w:rsidRPr="002316C4">
        <w:rPr>
          <w:rFonts w:cstheme="minorHAnsi"/>
          <w:b/>
          <w:bCs/>
        </w:rPr>
        <w:t>L’impact économique du changement climatique</w:t>
      </w:r>
      <w:r>
        <w:rPr>
          <w:rFonts w:cstheme="minorHAnsi"/>
        </w:rPr>
        <w:t xml:space="preserve"> sur le territoire, les principaux secteurs potentiellement sensibles sont :</w:t>
      </w:r>
    </w:p>
    <w:p w14:paraId="6D0A4962" w14:textId="77777777" w:rsidR="006325B3" w:rsidRDefault="006325B3" w:rsidP="006325B3">
      <w:pPr>
        <w:pStyle w:val="Paragraphedeliste"/>
        <w:numPr>
          <w:ilvl w:val="0"/>
          <w:numId w:val="40"/>
        </w:numPr>
        <w:spacing w:after="160" w:line="259" w:lineRule="auto"/>
        <w:rPr>
          <w:rFonts w:cstheme="minorHAnsi"/>
        </w:rPr>
      </w:pPr>
      <w:r>
        <w:rPr>
          <w:rFonts w:cstheme="minorHAnsi"/>
        </w:rPr>
        <w:t>L’agriculture et en particulier la viticulture pour laquelle l’évolution des modes culturales prendra du temps.</w:t>
      </w:r>
    </w:p>
    <w:p w14:paraId="3EAE345B" w14:textId="77777777" w:rsidR="006325B3" w:rsidRDefault="006325B3" w:rsidP="006325B3">
      <w:pPr>
        <w:pStyle w:val="Paragraphedeliste"/>
        <w:numPr>
          <w:ilvl w:val="0"/>
          <w:numId w:val="40"/>
        </w:numPr>
        <w:spacing w:after="160" w:line="259" w:lineRule="auto"/>
        <w:rPr>
          <w:rFonts w:cstheme="minorHAnsi"/>
        </w:rPr>
      </w:pPr>
      <w:r>
        <w:rPr>
          <w:rFonts w:cstheme="minorHAnsi"/>
        </w:rPr>
        <w:t>Les risques naturels (inondations, retrait gonflement des argiles, périodes de sécheresse allongée).</w:t>
      </w:r>
    </w:p>
    <w:p w14:paraId="3C1B555C" w14:textId="77777777" w:rsidR="006325B3" w:rsidRDefault="006325B3" w:rsidP="006325B3">
      <w:pPr>
        <w:jc w:val="both"/>
        <w:rPr>
          <w:rFonts w:cstheme="minorHAnsi"/>
        </w:rPr>
      </w:pPr>
      <w:r>
        <w:rPr>
          <w:rFonts w:cstheme="minorHAnsi"/>
        </w:rPr>
        <w:t>L’impact économique de l’inaction induira sur le long terme un dépérissement la filière viticole.</w:t>
      </w:r>
    </w:p>
    <w:p w14:paraId="7FA67D24" w14:textId="77777777" w:rsidR="006325B3" w:rsidRPr="00985C39" w:rsidRDefault="006325B3" w:rsidP="006325B3">
      <w:pPr>
        <w:pStyle w:val="Titre2"/>
      </w:pPr>
      <w:bookmarkStart w:id="186" w:name="_Toc34214338"/>
      <w:r w:rsidRPr="00985C39">
        <w:t>Le cout de l’action</w:t>
      </w:r>
      <w:bookmarkEnd w:id="186"/>
      <w:r w:rsidRPr="00985C39">
        <w:t xml:space="preserve"> </w:t>
      </w:r>
    </w:p>
    <w:p w14:paraId="311BBC4D" w14:textId="77777777" w:rsidR="006325B3" w:rsidRDefault="006325B3" w:rsidP="006325B3">
      <w:r>
        <w:t>La mise en œuvre de la stratégie présentée dans le PCAET induira la mise en œuvre chaque année de :</w:t>
      </w:r>
    </w:p>
    <w:p w14:paraId="101390F2" w14:textId="77777777" w:rsidR="006325B3" w:rsidRDefault="006325B3" w:rsidP="006325B3">
      <w:pPr>
        <w:pStyle w:val="Paragraphedeliste"/>
        <w:numPr>
          <w:ilvl w:val="0"/>
          <w:numId w:val="40"/>
        </w:numPr>
        <w:spacing w:after="160" w:line="259" w:lineRule="auto"/>
        <w:jc w:val="left"/>
      </w:pPr>
      <w:r>
        <w:t>Développement de production d’énergie renouvelable (photovoltaïque, pompes à chaleur, chauffage biomasse, réseaux de chaleur…)</w:t>
      </w:r>
    </w:p>
    <w:p w14:paraId="59AC4584" w14:textId="77777777" w:rsidR="006325B3" w:rsidRDefault="006325B3" w:rsidP="006325B3">
      <w:pPr>
        <w:pStyle w:val="Paragraphedeliste"/>
        <w:numPr>
          <w:ilvl w:val="0"/>
          <w:numId w:val="40"/>
        </w:numPr>
        <w:spacing w:after="160" w:line="259" w:lineRule="auto"/>
        <w:jc w:val="left"/>
      </w:pPr>
      <w:r>
        <w:t>De rénovation de logements et de surface de bâtiments tertiaire (dont les bâtiments publics).</w:t>
      </w:r>
    </w:p>
    <w:p w14:paraId="40F3BC3C" w14:textId="77777777" w:rsidR="006325B3" w:rsidRDefault="006325B3" w:rsidP="006325B3">
      <w:r>
        <w:t xml:space="preserve">De nombreux emplois vont être créés localement afin de répondre à la demande du territoire. </w:t>
      </w:r>
    </w:p>
    <w:p w14:paraId="6189171F" w14:textId="77777777" w:rsidR="006325B3" w:rsidRDefault="006325B3" w:rsidP="006325B3">
      <w:r>
        <w:t>C’est la rénovation énergétique des bâtiments qui sera le premier pourvoyeur d’emplois pour réussir la transition du territoire.</w:t>
      </w:r>
    </w:p>
    <w:p w14:paraId="6348EB7B" w14:textId="77777777" w:rsidR="006325B3" w:rsidRDefault="006325B3" w:rsidP="006325B3">
      <w:r>
        <w:t xml:space="preserve">Grand Cubzaguais Communauté de communes envisage également d’accompagner fortement le développement de l’agriculture maraichère en circuit court. Ce secteur d’activité sera également fortement pourvoyeur d’emploi. </w:t>
      </w:r>
    </w:p>
    <w:p w14:paraId="7F7ECB1C" w14:textId="77777777" w:rsidR="006325B3" w:rsidRPr="0031575E" w:rsidRDefault="006325B3" w:rsidP="006325B3">
      <w:r>
        <w:t xml:space="preserve">Le développement d’espace de coworking sur le territoire permettra également de relocaliser une partie de l’activité et d’augmenter les consommations locales.  </w:t>
      </w:r>
      <w:bookmarkEnd w:id="183"/>
    </w:p>
    <w:p w14:paraId="4E2E9487" w14:textId="1E1140CA" w:rsidR="00263236" w:rsidRDefault="00263236" w:rsidP="009066CA">
      <w:pPr>
        <w:spacing w:line="240" w:lineRule="auto"/>
        <w:rPr>
          <w:noProof/>
        </w:rPr>
      </w:pPr>
    </w:p>
    <w:p w14:paraId="16EF48BF" w14:textId="6B0416B8" w:rsidR="006325B3" w:rsidRDefault="006325B3" w:rsidP="009066CA">
      <w:pPr>
        <w:spacing w:line="240" w:lineRule="auto"/>
        <w:rPr>
          <w:noProof/>
        </w:rPr>
      </w:pPr>
    </w:p>
    <w:p w14:paraId="16E88E34" w14:textId="201858A6" w:rsidR="006325B3" w:rsidRDefault="006325B3" w:rsidP="009066CA">
      <w:pPr>
        <w:spacing w:line="240" w:lineRule="auto"/>
        <w:rPr>
          <w:noProof/>
        </w:rPr>
      </w:pPr>
    </w:p>
    <w:p w14:paraId="610D8F73" w14:textId="4F100B93" w:rsidR="006325B3" w:rsidRDefault="006325B3" w:rsidP="009066CA">
      <w:pPr>
        <w:spacing w:line="240" w:lineRule="auto"/>
        <w:rPr>
          <w:noProof/>
        </w:rPr>
      </w:pPr>
    </w:p>
    <w:p w14:paraId="3598F659" w14:textId="63FE62ED" w:rsidR="006325B3" w:rsidRDefault="006325B3" w:rsidP="009066CA">
      <w:pPr>
        <w:spacing w:line="240" w:lineRule="auto"/>
        <w:rPr>
          <w:noProof/>
        </w:rPr>
      </w:pPr>
    </w:p>
    <w:p w14:paraId="3125FC5C" w14:textId="24A38CC8" w:rsidR="006325B3" w:rsidRDefault="006325B3" w:rsidP="009066CA">
      <w:pPr>
        <w:spacing w:line="240" w:lineRule="auto"/>
        <w:rPr>
          <w:noProof/>
        </w:rPr>
      </w:pPr>
    </w:p>
    <w:p w14:paraId="315C9638" w14:textId="6479EBDD" w:rsidR="006325B3" w:rsidRDefault="006325B3" w:rsidP="009066CA">
      <w:pPr>
        <w:spacing w:line="240" w:lineRule="auto"/>
        <w:rPr>
          <w:noProof/>
        </w:rPr>
      </w:pPr>
    </w:p>
    <w:p w14:paraId="345A5F11" w14:textId="3B636052" w:rsidR="006325B3" w:rsidRDefault="006325B3" w:rsidP="009066CA">
      <w:pPr>
        <w:spacing w:line="240" w:lineRule="auto"/>
        <w:rPr>
          <w:noProof/>
        </w:rPr>
      </w:pPr>
    </w:p>
    <w:p w14:paraId="6E72ECEC" w14:textId="49D21560" w:rsidR="006325B3" w:rsidRDefault="006325B3" w:rsidP="009066CA">
      <w:pPr>
        <w:spacing w:line="240" w:lineRule="auto"/>
        <w:rPr>
          <w:noProof/>
        </w:rPr>
      </w:pPr>
    </w:p>
    <w:p w14:paraId="1B8AEAAE" w14:textId="708EB458" w:rsidR="006325B3" w:rsidRDefault="006325B3" w:rsidP="009066CA">
      <w:pPr>
        <w:spacing w:line="240" w:lineRule="auto"/>
        <w:rPr>
          <w:noProof/>
        </w:rPr>
      </w:pPr>
    </w:p>
    <w:p w14:paraId="1575115D" w14:textId="216E5D36" w:rsidR="006325B3" w:rsidRDefault="006325B3" w:rsidP="009066CA">
      <w:pPr>
        <w:spacing w:line="240" w:lineRule="auto"/>
        <w:rPr>
          <w:noProof/>
        </w:rPr>
      </w:pPr>
    </w:p>
    <w:p w14:paraId="21FAB2AA" w14:textId="77777777" w:rsidR="006325B3" w:rsidRDefault="006325B3" w:rsidP="009066CA">
      <w:pPr>
        <w:spacing w:line="240" w:lineRule="auto"/>
        <w:rPr>
          <w:noProof/>
        </w:rPr>
      </w:pPr>
    </w:p>
    <w:p w14:paraId="57403B0C" w14:textId="77777777" w:rsidR="00BF27B0" w:rsidRPr="000E50A9" w:rsidRDefault="00BF27B0" w:rsidP="00BF27B0">
      <w:pPr>
        <w:pStyle w:val="Titre1"/>
        <w:spacing w:line="240" w:lineRule="auto"/>
      </w:pPr>
      <w:bookmarkStart w:id="187" w:name="_Hlk18675732"/>
      <w:bookmarkStart w:id="188" w:name="_Toc10717925"/>
      <w:bookmarkStart w:id="189" w:name="_Toc16174632"/>
      <w:bookmarkStart w:id="190" w:name="_Toc34214339"/>
      <w:bookmarkEnd w:id="173"/>
      <w:bookmarkEnd w:id="187"/>
      <w:r w:rsidRPr="000E50A9">
        <w:t>Résumé non technique</w:t>
      </w:r>
      <w:bookmarkEnd w:id="188"/>
      <w:bookmarkEnd w:id="189"/>
      <w:bookmarkEnd w:id="190"/>
    </w:p>
    <w:p w14:paraId="56261353" w14:textId="77777777" w:rsidR="00BF27B0" w:rsidRPr="004B72DC" w:rsidRDefault="00BF27B0" w:rsidP="00BF27B0">
      <w:pPr>
        <w:spacing w:after="0" w:line="240" w:lineRule="auto"/>
        <w:jc w:val="both"/>
        <w:rPr>
          <w:rFonts w:ascii="Calibri Light" w:hAnsi="Calibri Light" w:cs="Calibri Light"/>
        </w:rPr>
      </w:pPr>
    </w:p>
    <w:p w14:paraId="0DC03A70" w14:textId="77777777" w:rsidR="00BF27B0" w:rsidRPr="004B72DC" w:rsidRDefault="00BF27B0" w:rsidP="00BF27B0">
      <w:pPr>
        <w:pStyle w:val="Titre2"/>
        <w:spacing w:before="0" w:after="0" w:line="240" w:lineRule="auto"/>
        <w:contextualSpacing w:val="0"/>
        <w:rPr>
          <w:lang w:val="fr-FR"/>
        </w:rPr>
      </w:pPr>
      <w:bookmarkStart w:id="191" w:name="_Toc8397662"/>
      <w:bookmarkStart w:id="192" w:name="_Toc10717926"/>
      <w:bookmarkStart w:id="193" w:name="_Toc16174633"/>
      <w:bookmarkStart w:id="194" w:name="_Toc34214340"/>
      <w:r>
        <w:rPr>
          <w:lang w:val="fr-FR"/>
        </w:rPr>
        <w:t>Le c</w:t>
      </w:r>
      <w:r w:rsidRPr="004B72DC">
        <w:rPr>
          <w:lang w:val="fr-FR"/>
        </w:rPr>
        <w:t>ontexte territorial</w:t>
      </w:r>
      <w:bookmarkEnd w:id="191"/>
      <w:bookmarkEnd w:id="192"/>
      <w:bookmarkEnd w:id="193"/>
      <w:bookmarkEnd w:id="194"/>
    </w:p>
    <w:p w14:paraId="228E81A7" w14:textId="77777777" w:rsidR="00BF27B0" w:rsidRPr="000E50A9" w:rsidRDefault="00BF27B0" w:rsidP="00BF27B0">
      <w:pPr>
        <w:spacing w:after="0" w:line="240" w:lineRule="auto"/>
        <w:jc w:val="both"/>
      </w:pPr>
    </w:p>
    <w:p w14:paraId="5010A887" w14:textId="77777777" w:rsidR="00BF27B0" w:rsidRPr="006A5EB6" w:rsidRDefault="00BF27B0" w:rsidP="00BF27B0">
      <w:pPr>
        <w:spacing w:after="0" w:line="240" w:lineRule="auto"/>
        <w:jc w:val="both"/>
        <w:rPr>
          <w:rFonts w:asciiTheme="majorHAnsi" w:hAnsiTheme="majorHAnsi" w:cstheme="majorHAnsi"/>
          <w:lang w:eastAsia="x-none"/>
        </w:rPr>
      </w:pPr>
      <w:r w:rsidRPr="006A5EB6">
        <w:rPr>
          <w:rFonts w:asciiTheme="majorHAnsi" w:hAnsiTheme="majorHAnsi" w:cstheme="majorHAnsi"/>
        </w:rPr>
        <w:t xml:space="preserve">La Communauté de communes du Grand Cubzaguais </w:t>
      </w:r>
      <w:r w:rsidRPr="006A5EB6">
        <w:rPr>
          <w:rFonts w:asciiTheme="majorHAnsi" w:hAnsiTheme="majorHAnsi" w:cstheme="majorHAnsi"/>
          <w:lang w:eastAsia="x-none"/>
        </w:rPr>
        <w:t xml:space="preserve">est située dans le département de la Gironde, en région Nouvelle-Aquitaine, à environ 30 km au Nord-Est de Bordeaux. </w:t>
      </w:r>
    </w:p>
    <w:p w14:paraId="2A1E1A1C" w14:textId="77777777" w:rsidR="00BF27B0" w:rsidRPr="006A5EB6" w:rsidRDefault="00BF27B0" w:rsidP="00BF27B0">
      <w:pPr>
        <w:spacing w:after="0" w:line="240" w:lineRule="auto"/>
        <w:jc w:val="both"/>
        <w:rPr>
          <w:rFonts w:asciiTheme="majorHAnsi" w:hAnsiTheme="majorHAnsi" w:cstheme="majorHAnsi"/>
          <w:lang w:eastAsia="x-none"/>
        </w:rPr>
      </w:pPr>
    </w:p>
    <w:p w14:paraId="5FDC808F" w14:textId="77777777" w:rsidR="00BF27B0" w:rsidRPr="006A5EB6" w:rsidRDefault="00BF27B0" w:rsidP="00BF27B0">
      <w:pPr>
        <w:spacing w:after="0" w:line="240" w:lineRule="auto"/>
        <w:jc w:val="both"/>
        <w:rPr>
          <w:rFonts w:asciiTheme="majorHAnsi" w:hAnsiTheme="majorHAnsi" w:cstheme="majorHAnsi"/>
          <w:lang w:eastAsia="x-none"/>
        </w:rPr>
      </w:pPr>
      <w:r w:rsidRPr="006A5EB6">
        <w:rPr>
          <w:rFonts w:asciiTheme="majorHAnsi" w:hAnsiTheme="majorHAnsi" w:cstheme="majorHAnsi"/>
          <w:lang w:eastAsia="x-none"/>
        </w:rPr>
        <w:t xml:space="preserve">D’une population d’environ 34 442 habitants avec une densité de 228 hab/km² (recensement INSEE 2016), elle est composée de 16 communes depuis 2017 : Saint-André-de-Cubzac, Bourg, Cubzac-les-Ponts, Gauriagues, Lansac, Mombrier, Peujard, Prignac-et-Marcamps, Pugnac, Saint-Gervais, Saint-Laurent-d'Arce, Saint-Trojan, Tauriac, Teuillac, Val de Virvée, Virsac.  </w:t>
      </w:r>
    </w:p>
    <w:p w14:paraId="293CC65E" w14:textId="77777777" w:rsidR="00BF27B0" w:rsidRDefault="00BF27B0" w:rsidP="00BF27B0">
      <w:pPr>
        <w:spacing w:after="0" w:line="240" w:lineRule="auto"/>
        <w:jc w:val="both"/>
        <w:rPr>
          <w:rFonts w:ascii="Calibri Light" w:hAnsi="Calibri Light" w:cs="Calibri Light"/>
        </w:rPr>
      </w:pPr>
    </w:p>
    <w:p w14:paraId="1B92C484" w14:textId="77777777" w:rsidR="00BF27B0" w:rsidRDefault="00BF27B0" w:rsidP="00BF27B0">
      <w:pPr>
        <w:spacing w:after="0" w:line="240" w:lineRule="auto"/>
        <w:jc w:val="both"/>
        <w:rPr>
          <w:rFonts w:ascii="Calibri Light" w:hAnsi="Calibri Light" w:cs="Calibri Light"/>
        </w:rPr>
      </w:pPr>
      <w:r>
        <w:rPr>
          <w:noProof/>
          <w:lang w:eastAsia="fr-FR"/>
        </w:rPr>
        <w:drawing>
          <wp:inline distT="0" distB="0" distL="0" distR="0" wp14:anchorId="455D97CF" wp14:editId="3295B937">
            <wp:extent cx="5759450" cy="46761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4676140"/>
                    </a:xfrm>
                    <a:prstGeom prst="rect">
                      <a:avLst/>
                    </a:prstGeom>
                  </pic:spPr>
                </pic:pic>
              </a:graphicData>
            </a:graphic>
          </wp:inline>
        </w:drawing>
      </w:r>
    </w:p>
    <w:p w14:paraId="6889B08D" w14:textId="3A231FA3" w:rsidR="00BF27B0" w:rsidRPr="00B6727B" w:rsidRDefault="00BF27B0" w:rsidP="00BF27B0">
      <w:pPr>
        <w:pStyle w:val="Lgende"/>
        <w:spacing w:before="120" w:line="240" w:lineRule="auto"/>
        <w:rPr>
          <w:szCs w:val="22"/>
        </w:rPr>
      </w:pPr>
      <w:bookmarkStart w:id="195" w:name="_Toc18675461"/>
      <w:r w:rsidRPr="00B6727B">
        <w:rPr>
          <w:szCs w:val="22"/>
        </w:rPr>
        <w:t xml:space="preserve">Figure </w:t>
      </w:r>
      <w:r w:rsidRPr="00B6727B">
        <w:rPr>
          <w:noProof/>
          <w:szCs w:val="22"/>
        </w:rPr>
        <w:fldChar w:fldCharType="begin"/>
      </w:r>
      <w:r w:rsidRPr="00B6727B">
        <w:rPr>
          <w:noProof/>
          <w:szCs w:val="22"/>
        </w:rPr>
        <w:instrText xml:space="preserve"> SEQ Figure \* ARABIC </w:instrText>
      </w:r>
      <w:r w:rsidRPr="00B6727B">
        <w:rPr>
          <w:noProof/>
          <w:szCs w:val="22"/>
        </w:rPr>
        <w:fldChar w:fldCharType="separate"/>
      </w:r>
      <w:r w:rsidR="0028393B">
        <w:rPr>
          <w:noProof/>
          <w:szCs w:val="22"/>
        </w:rPr>
        <w:t>9</w:t>
      </w:r>
      <w:r w:rsidRPr="00B6727B">
        <w:rPr>
          <w:noProof/>
          <w:szCs w:val="22"/>
        </w:rPr>
        <w:fldChar w:fldCharType="end"/>
      </w:r>
      <w:r w:rsidRPr="00B6727B">
        <w:rPr>
          <w:szCs w:val="22"/>
        </w:rPr>
        <w:t xml:space="preserve"> : Périmètre géographique du territoire de la CCGC. Source : site du Grand Cubzaguais</w:t>
      </w:r>
      <w:bookmarkEnd w:id="195"/>
    </w:p>
    <w:p w14:paraId="0546FEB2" w14:textId="77777777" w:rsidR="00BF27B0" w:rsidRDefault="00BF27B0" w:rsidP="00BF27B0">
      <w:pPr>
        <w:spacing w:after="0" w:line="240" w:lineRule="auto"/>
        <w:jc w:val="both"/>
        <w:rPr>
          <w:rFonts w:ascii="Calibri Light" w:hAnsi="Calibri Light" w:cs="Calibri Light"/>
        </w:rPr>
      </w:pPr>
    </w:p>
    <w:p w14:paraId="0FA5B49B" w14:textId="77777777" w:rsidR="00BF27B0" w:rsidRDefault="00BF27B0" w:rsidP="00BF27B0">
      <w:pPr>
        <w:spacing w:after="0" w:line="240" w:lineRule="auto"/>
        <w:jc w:val="both"/>
        <w:rPr>
          <w:rFonts w:ascii="Calibri Light" w:hAnsi="Calibri Light" w:cs="Calibri Light"/>
        </w:rPr>
      </w:pPr>
      <w:r w:rsidRPr="00D9411E">
        <w:rPr>
          <w:rFonts w:ascii="Calibri Light" w:hAnsi="Calibri Light" w:cs="Calibri Light"/>
        </w:rPr>
        <w:t xml:space="preserve">Le Grand Cubzaguais constitue le territoire d’entrée </w:t>
      </w:r>
      <w:r>
        <w:rPr>
          <w:rFonts w:ascii="Calibri Light" w:hAnsi="Calibri Light" w:cs="Calibri Light"/>
        </w:rPr>
        <w:t>N</w:t>
      </w:r>
      <w:r w:rsidRPr="00D9411E">
        <w:rPr>
          <w:rFonts w:ascii="Calibri Light" w:hAnsi="Calibri Light" w:cs="Calibri Light"/>
        </w:rPr>
        <w:t xml:space="preserve">ord de la métropole bordelaise, situé entre l’estuaire et deux grandes infrastructures routières (A10, RN10). </w:t>
      </w:r>
      <w:r>
        <w:rPr>
          <w:rFonts w:ascii="Calibri Light" w:hAnsi="Calibri Light" w:cs="Calibri Light"/>
        </w:rPr>
        <w:t xml:space="preserve">Caractérisé par une périurbanisation forte, il </w:t>
      </w:r>
      <w:r w:rsidRPr="00D9411E">
        <w:rPr>
          <w:rFonts w:ascii="Calibri Light" w:hAnsi="Calibri Light" w:cs="Calibri Light"/>
        </w:rPr>
        <w:t xml:space="preserve">est marqué par l’influence </w:t>
      </w:r>
      <w:r>
        <w:rPr>
          <w:rFonts w:ascii="Calibri Light" w:hAnsi="Calibri Light" w:cs="Calibri Light"/>
        </w:rPr>
        <w:t xml:space="preserve">résidentielle et économique </w:t>
      </w:r>
      <w:r w:rsidRPr="00D9411E">
        <w:rPr>
          <w:rFonts w:ascii="Calibri Light" w:hAnsi="Calibri Light" w:cs="Calibri Light"/>
        </w:rPr>
        <w:t xml:space="preserve">de la métropole bordelaise. </w:t>
      </w:r>
    </w:p>
    <w:p w14:paraId="630E4BCA" w14:textId="77777777" w:rsidR="00BF27B0" w:rsidRDefault="00BF27B0" w:rsidP="00BF27B0">
      <w:pPr>
        <w:spacing w:after="0" w:line="240" w:lineRule="auto"/>
        <w:jc w:val="both"/>
        <w:rPr>
          <w:rFonts w:ascii="Calibri Light" w:hAnsi="Calibri Light" w:cs="Calibri Light"/>
        </w:rPr>
      </w:pPr>
    </w:p>
    <w:p w14:paraId="367E680A" w14:textId="77777777" w:rsidR="00BF27B0" w:rsidRPr="00263236" w:rsidRDefault="00BF27B0" w:rsidP="00BF27B0">
      <w:pPr>
        <w:spacing w:after="0" w:line="240" w:lineRule="auto"/>
        <w:jc w:val="both"/>
        <w:rPr>
          <w:rFonts w:ascii="Calibri Light" w:hAnsi="Calibri Light" w:cs="Calibri Light"/>
        </w:rPr>
      </w:pPr>
      <w:r w:rsidRPr="00D9411E">
        <w:rPr>
          <w:rFonts w:ascii="Calibri Light" w:hAnsi="Calibri Light" w:cs="Calibri Light"/>
        </w:rPr>
        <w:t xml:space="preserve">Le territoire conserve encore </w:t>
      </w:r>
      <w:r>
        <w:rPr>
          <w:rFonts w:ascii="Calibri Light" w:hAnsi="Calibri Light" w:cs="Calibri Light"/>
        </w:rPr>
        <w:t xml:space="preserve">néanmoins </w:t>
      </w:r>
      <w:r w:rsidRPr="00D9411E">
        <w:rPr>
          <w:rFonts w:ascii="Calibri Light" w:hAnsi="Calibri Light" w:cs="Calibri Light"/>
        </w:rPr>
        <w:t xml:space="preserve">de nombreux marqueurs sur son passé rurale et agricole. En effet, </w:t>
      </w:r>
      <w:r>
        <w:rPr>
          <w:rFonts w:ascii="Calibri Light" w:hAnsi="Calibri Light" w:cs="Calibri Light"/>
        </w:rPr>
        <w:t xml:space="preserve">il </w:t>
      </w:r>
      <w:r w:rsidRPr="00D9411E">
        <w:rPr>
          <w:rFonts w:ascii="Calibri Light" w:hAnsi="Calibri Light" w:cs="Calibri Light"/>
        </w:rPr>
        <w:t>occupe un espace de plus de 151 km² très largement dominé par des espaces naturels</w:t>
      </w:r>
      <w:r>
        <w:rPr>
          <w:rFonts w:ascii="Calibri Light" w:hAnsi="Calibri Light" w:cs="Calibri Light"/>
        </w:rPr>
        <w:t xml:space="preserve">, </w:t>
      </w:r>
      <w:r w:rsidRPr="00D9411E">
        <w:rPr>
          <w:rFonts w:ascii="Calibri Light" w:hAnsi="Calibri Light" w:cs="Calibri Light"/>
        </w:rPr>
        <w:t xml:space="preserve">agricoles </w:t>
      </w:r>
      <w:r>
        <w:rPr>
          <w:rFonts w:ascii="Calibri Light" w:hAnsi="Calibri Light" w:cs="Calibri Light"/>
        </w:rPr>
        <w:t>et viticole</w:t>
      </w:r>
      <w:r w:rsidRPr="00D9411E">
        <w:rPr>
          <w:rFonts w:ascii="Calibri Light" w:hAnsi="Calibri Light" w:cs="Calibri Light"/>
        </w:rPr>
        <w:t xml:space="preserve">. </w:t>
      </w:r>
    </w:p>
    <w:p w14:paraId="2A6A1170" w14:textId="77777777" w:rsidR="00BF27B0" w:rsidRPr="004B72DC" w:rsidRDefault="00BF27B0" w:rsidP="00BF27B0">
      <w:pPr>
        <w:spacing w:after="0" w:line="240" w:lineRule="auto"/>
        <w:jc w:val="both"/>
        <w:rPr>
          <w:rFonts w:ascii="Calibri Light" w:hAnsi="Calibri Light" w:cs="Calibri Light"/>
        </w:rPr>
      </w:pPr>
      <w:r>
        <w:rPr>
          <w:rFonts w:ascii="Calibri Light" w:hAnsi="Calibri Light" w:cs="Calibri Light"/>
        </w:rPr>
        <w:t>Par ailleurs, l</w:t>
      </w:r>
      <w:r w:rsidRPr="004B72DC">
        <w:rPr>
          <w:rFonts w:ascii="Calibri Light" w:hAnsi="Calibri Light" w:cs="Calibri Light"/>
        </w:rPr>
        <w:t xml:space="preserve">a dynamique engagée par l’élaboration de son PCAET </w:t>
      </w:r>
      <w:r>
        <w:rPr>
          <w:rFonts w:ascii="Calibri Light" w:hAnsi="Calibri Light" w:cs="Calibri Light"/>
        </w:rPr>
        <w:t>invite le Grand Cubzaguais</w:t>
      </w:r>
      <w:r w:rsidRPr="004B72DC">
        <w:rPr>
          <w:rFonts w:ascii="Calibri Light" w:hAnsi="Calibri Light" w:cs="Calibri Light"/>
        </w:rPr>
        <w:t xml:space="preserve"> à se positionner avec cohérence sur les thématiques énergie et climat, au travers des actions déjà conduites par la collectivité sur </w:t>
      </w:r>
      <w:r>
        <w:rPr>
          <w:rFonts w:ascii="Calibri Light" w:hAnsi="Calibri Light" w:cs="Calibri Light"/>
        </w:rPr>
        <w:t>plusieurs</w:t>
      </w:r>
      <w:r w:rsidRPr="004B72DC">
        <w:rPr>
          <w:rFonts w:ascii="Calibri Light" w:hAnsi="Calibri Light" w:cs="Calibri Light"/>
        </w:rPr>
        <w:t xml:space="preserve"> sujets</w:t>
      </w:r>
      <w:r>
        <w:rPr>
          <w:rFonts w:ascii="Calibri Light" w:hAnsi="Calibri Light" w:cs="Calibri Light"/>
        </w:rPr>
        <w:t xml:space="preserve"> liés à la transition écologique</w:t>
      </w:r>
      <w:r w:rsidRPr="004B72DC">
        <w:rPr>
          <w:rFonts w:ascii="Calibri Light" w:hAnsi="Calibri Light" w:cs="Calibri Light"/>
        </w:rPr>
        <w:t> : rénovation de l’habitat, agriculture durable, mobilité alternative, circuits courts alimentaires, etc.</w:t>
      </w:r>
    </w:p>
    <w:p w14:paraId="422BCC4E" w14:textId="77777777" w:rsidR="00BF27B0" w:rsidRDefault="00BF27B0" w:rsidP="00BF27B0">
      <w:pPr>
        <w:spacing w:after="0" w:line="240" w:lineRule="auto"/>
        <w:jc w:val="both"/>
        <w:rPr>
          <w:rFonts w:ascii="Calibri Light" w:hAnsi="Calibri Light" w:cs="Calibri Light"/>
        </w:rPr>
      </w:pPr>
    </w:p>
    <w:p w14:paraId="2549A547" w14:textId="77777777" w:rsidR="00BF27B0" w:rsidRPr="004B72DC" w:rsidRDefault="00BF27B0" w:rsidP="00BF27B0">
      <w:pPr>
        <w:spacing w:after="0" w:line="240" w:lineRule="auto"/>
        <w:jc w:val="both"/>
        <w:rPr>
          <w:rFonts w:ascii="Calibri Light" w:hAnsi="Calibri Light" w:cs="Calibri Light"/>
        </w:rPr>
      </w:pPr>
    </w:p>
    <w:p w14:paraId="15565F93" w14:textId="77777777" w:rsidR="00BF27B0" w:rsidRPr="003C3AB0" w:rsidRDefault="00BF27B0" w:rsidP="00BF27B0">
      <w:pPr>
        <w:pStyle w:val="Titre2"/>
        <w:spacing w:before="0" w:after="0" w:line="240" w:lineRule="auto"/>
        <w:contextualSpacing w:val="0"/>
        <w:rPr>
          <w:lang w:val="fr-FR"/>
        </w:rPr>
      </w:pPr>
      <w:bookmarkStart w:id="196" w:name="_Toc8397663"/>
      <w:bookmarkStart w:id="197" w:name="_Toc10717927"/>
      <w:bookmarkStart w:id="198" w:name="_Toc16174634"/>
      <w:bookmarkStart w:id="199" w:name="_Toc34214341"/>
      <w:r w:rsidRPr="003C3AB0">
        <w:rPr>
          <w:lang w:val="fr-FR"/>
        </w:rPr>
        <w:t>L’élaboration du Plan climat-air-énergie territorial</w:t>
      </w:r>
      <w:bookmarkEnd w:id="196"/>
      <w:bookmarkEnd w:id="197"/>
      <w:bookmarkEnd w:id="198"/>
      <w:bookmarkEnd w:id="199"/>
    </w:p>
    <w:p w14:paraId="2D9D4885" w14:textId="77777777" w:rsidR="00BF27B0" w:rsidRPr="004B72DC" w:rsidRDefault="00BF27B0" w:rsidP="00BF27B0">
      <w:pPr>
        <w:spacing w:after="0" w:line="240" w:lineRule="auto"/>
        <w:jc w:val="both"/>
        <w:rPr>
          <w:rFonts w:ascii="Calibri Light" w:hAnsi="Calibri Light" w:cs="Calibri Light"/>
        </w:rPr>
      </w:pPr>
    </w:p>
    <w:p w14:paraId="05F3E00D" w14:textId="77777777" w:rsidR="00BF27B0" w:rsidRPr="004B72DC" w:rsidRDefault="00BF27B0" w:rsidP="00BF27B0">
      <w:pPr>
        <w:spacing w:after="0" w:line="240" w:lineRule="auto"/>
        <w:jc w:val="both"/>
        <w:rPr>
          <w:rFonts w:ascii="Calibri Light" w:hAnsi="Calibri Light" w:cs="Calibri Light"/>
        </w:rPr>
      </w:pPr>
      <w:r w:rsidRPr="004B72DC">
        <w:rPr>
          <w:rFonts w:ascii="Calibri Light" w:hAnsi="Calibri Light" w:cs="Calibri Light"/>
        </w:rPr>
        <w:t xml:space="preserve">Le plan d’actions </w:t>
      </w:r>
      <w:r>
        <w:rPr>
          <w:rFonts w:ascii="Calibri Light" w:hAnsi="Calibri Light" w:cs="Calibri Light"/>
        </w:rPr>
        <w:t>PCAET du Grand Cubzaguais</w:t>
      </w:r>
      <w:r w:rsidRPr="004B72DC">
        <w:rPr>
          <w:rFonts w:ascii="Calibri Light" w:hAnsi="Calibri Light" w:cs="Calibri Light"/>
        </w:rPr>
        <w:t xml:space="preserve"> a été élaboré avec l’appui des services</w:t>
      </w:r>
      <w:r>
        <w:rPr>
          <w:rFonts w:ascii="Calibri Light" w:hAnsi="Calibri Light" w:cs="Calibri Light"/>
        </w:rPr>
        <w:t>, des élus</w:t>
      </w:r>
      <w:r w:rsidRPr="004B72DC">
        <w:rPr>
          <w:rFonts w:ascii="Calibri Light" w:hAnsi="Calibri Light" w:cs="Calibri Light"/>
        </w:rPr>
        <w:t xml:space="preserve"> et </w:t>
      </w:r>
      <w:r>
        <w:rPr>
          <w:rFonts w:ascii="Calibri Light" w:hAnsi="Calibri Light" w:cs="Calibri Light"/>
        </w:rPr>
        <w:t>d’</w:t>
      </w:r>
      <w:r w:rsidRPr="004B72DC">
        <w:rPr>
          <w:rFonts w:ascii="Calibri Light" w:hAnsi="Calibri Light" w:cs="Calibri Light"/>
        </w:rPr>
        <w:t>un réseau de partenaires dynamique</w:t>
      </w:r>
      <w:r>
        <w:rPr>
          <w:rFonts w:ascii="Calibri Light" w:hAnsi="Calibri Light" w:cs="Calibri Light"/>
        </w:rPr>
        <w:t xml:space="preserve">. Il </w:t>
      </w:r>
      <w:r w:rsidRPr="004B72DC">
        <w:rPr>
          <w:rFonts w:ascii="Calibri Light" w:hAnsi="Calibri Light" w:cs="Calibri Light"/>
        </w:rPr>
        <w:t xml:space="preserve">a été travaillé en cohérence avec les engagements nationaux pris </w:t>
      </w:r>
      <w:r>
        <w:rPr>
          <w:rFonts w:ascii="Calibri Light" w:hAnsi="Calibri Light" w:cs="Calibri Light"/>
        </w:rPr>
        <w:t>par</w:t>
      </w:r>
      <w:r w:rsidRPr="004B72DC">
        <w:rPr>
          <w:rFonts w:ascii="Calibri Light" w:hAnsi="Calibri Light" w:cs="Calibri Light"/>
        </w:rPr>
        <w:t xml:space="preserve"> la loi de transition énergétique de 2015 ainsi que sur l’ambition de la </w:t>
      </w:r>
      <w:r>
        <w:rPr>
          <w:rFonts w:ascii="Calibri Light" w:hAnsi="Calibri Light" w:cs="Calibri Light"/>
        </w:rPr>
        <w:t>r</w:t>
      </w:r>
      <w:r w:rsidRPr="004B72DC">
        <w:rPr>
          <w:rFonts w:ascii="Calibri Light" w:hAnsi="Calibri Light" w:cs="Calibri Light"/>
        </w:rPr>
        <w:t xml:space="preserve">égion </w:t>
      </w:r>
      <w:r>
        <w:rPr>
          <w:rFonts w:ascii="Calibri Light" w:hAnsi="Calibri Light" w:cs="Calibri Light"/>
        </w:rPr>
        <w:t>Nouvelle-Aquitaine</w:t>
      </w:r>
      <w:r w:rsidRPr="004B72DC">
        <w:rPr>
          <w:rFonts w:ascii="Calibri Light" w:hAnsi="Calibri Light" w:cs="Calibri Light"/>
        </w:rPr>
        <w:t xml:space="preserve"> à travers son Schéma régional climat-air-énergie (SRCAE)</w:t>
      </w:r>
      <w:r>
        <w:rPr>
          <w:rFonts w:ascii="Calibri Light" w:hAnsi="Calibri Light" w:cs="Calibri Light"/>
        </w:rPr>
        <w:t>.</w:t>
      </w:r>
    </w:p>
    <w:p w14:paraId="77E6FC01" w14:textId="77777777" w:rsidR="00BF27B0" w:rsidRPr="004B72DC" w:rsidRDefault="00BF27B0" w:rsidP="00BF27B0">
      <w:pPr>
        <w:spacing w:after="0" w:line="240" w:lineRule="auto"/>
        <w:jc w:val="both"/>
        <w:rPr>
          <w:rFonts w:ascii="Calibri Light" w:hAnsi="Calibri Light" w:cs="Calibri Light"/>
        </w:rPr>
      </w:pPr>
    </w:p>
    <w:p w14:paraId="735EB5C9" w14:textId="77777777" w:rsidR="00BF27B0" w:rsidRPr="004B72DC" w:rsidRDefault="00BF27B0" w:rsidP="00BF27B0">
      <w:pPr>
        <w:spacing w:after="0" w:line="240" w:lineRule="auto"/>
        <w:jc w:val="both"/>
        <w:rPr>
          <w:rFonts w:ascii="Calibri Light" w:hAnsi="Calibri Light" w:cs="Calibri Light"/>
        </w:rPr>
      </w:pPr>
      <w:r w:rsidRPr="004B72DC">
        <w:rPr>
          <w:rFonts w:ascii="Calibri Light" w:hAnsi="Calibri Light" w:cs="Calibri Light"/>
        </w:rPr>
        <w:t>Ainsi, la déclinaison territoriale de ces objectifs nationaux</w:t>
      </w:r>
      <w:r>
        <w:rPr>
          <w:rFonts w:ascii="Calibri Light" w:hAnsi="Calibri Light" w:cs="Calibri Light"/>
        </w:rPr>
        <w:t>/régionaux</w:t>
      </w:r>
      <w:r w:rsidRPr="004B72DC">
        <w:rPr>
          <w:rFonts w:ascii="Calibri Light" w:hAnsi="Calibri Light" w:cs="Calibri Light"/>
        </w:rPr>
        <w:t xml:space="preserve"> mène à l’élaboration de scénarios qui permettent de dimensionner les efforts à fournir localement, c’est-à-dire de quantifier l’ambition de chaque action à mettre en œuvre pour atteindre l’objectif défini.</w:t>
      </w:r>
    </w:p>
    <w:p w14:paraId="1370D0F1" w14:textId="77777777" w:rsidR="00BF27B0" w:rsidRPr="004B72DC" w:rsidRDefault="00BF27B0" w:rsidP="00BF27B0">
      <w:pPr>
        <w:spacing w:after="0" w:line="240" w:lineRule="auto"/>
        <w:jc w:val="both"/>
        <w:rPr>
          <w:rFonts w:ascii="Calibri Light" w:hAnsi="Calibri Light" w:cs="Calibri Light"/>
        </w:rPr>
      </w:pPr>
    </w:p>
    <w:p w14:paraId="6A0C56D6" w14:textId="77777777" w:rsidR="00BF27B0" w:rsidRPr="003C3AB0" w:rsidRDefault="00BF27B0" w:rsidP="00BF27B0">
      <w:pPr>
        <w:spacing w:after="0" w:line="240" w:lineRule="auto"/>
        <w:jc w:val="both"/>
        <w:rPr>
          <w:rFonts w:ascii="Calibri Light" w:hAnsi="Calibri Light" w:cs="Calibri Light"/>
        </w:rPr>
      </w:pPr>
      <w:r w:rsidRPr="003C3AB0">
        <w:rPr>
          <w:rFonts w:ascii="Calibri Light" w:hAnsi="Calibri Light" w:cs="Calibri Light"/>
        </w:rPr>
        <w:t>Il en résulte un positionnement territorial suivant</w:t>
      </w:r>
      <w:r>
        <w:rPr>
          <w:rFonts w:ascii="Calibri Light" w:hAnsi="Calibri Light" w:cs="Calibri Light"/>
        </w:rPr>
        <w:t xml:space="preserve"> à l’horizon 2030</w:t>
      </w:r>
      <w:r w:rsidRPr="003C3AB0">
        <w:rPr>
          <w:rFonts w:ascii="Calibri Light" w:hAnsi="Calibri Light" w:cs="Calibri Light"/>
        </w:rPr>
        <w:t xml:space="preserve"> : </w:t>
      </w:r>
    </w:p>
    <w:p w14:paraId="766C2CCD" w14:textId="77777777" w:rsidR="00BF27B0" w:rsidRPr="00D85B21" w:rsidRDefault="00BF27B0" w:rsidP="00BF27B0">
      <w:pPr>
        <w:pStyle w:val="Paragraphedeliste"/>
        <w:numPr>
          <w:ilvl w:val="0"/>
          <w:numId w:val="33"/>
        </w:numPr>
        <w:spacing w:before="120" w:line="240" w:lineRule="auto"/>
        <w:ind w:left="714" w:hanging="357"/>
        <w:rPr>
          <w:rFonts w:ascii="Calibri Light" w:hAnsi="Calibri Light" w:cs="Calibri Light"/>
        </w:rPr>
      </w:pPr>
      <w:r w:rsidRPr="00D85B21">
        <w:rPr>
          <w:rFonts w:ascii="Calibri Light" w:hAnsi="Calibri Light"/>
        </w:rPr>
        <w:t xml:space="preserve">Consommation </w:t>
      </w:r>
      <w:r w:rsidRPr="00D85B21">
        <w:rPr>
          <w:rFonts w:ascii="Calibri Light" w:hAnsi="Calibri Light" w:cs="Calibri Light"/>
        </w:rPr>
        <w:t>d’énergie</w:t>
      </w:r>
      <w:r w:rsidRPr="00D85B21">
        <w:rPr>
          <w:rFonts w:ascii="Calibri Light" w:hAnsi="Calibri Light"/>
        </w:rPr>
        <w:t xml:space="preserve"> : </w:t>
      </w:r>
      <w:r>
        <w:rPr>
          <w:rFonts w:ascii="Calibri Light" w:hAnsi="Calibri Light"/>
        </w:rPr>
        <w:t xml:space="preserve">une </w:t>
      </w:r>
      <w:r w:rsidRPr="00D85B21">
        <w:rPr>
          <w:rFonts w:ascii="Calibri Light" w:hAnsi="Calibri Light" w:cs="Calibri Light"/>
        </w:rPr>
        <w:t xml:space="preserve">réduction de </w:t>
      </w:r>
      <w:r>
        <w:rPr>
          <w:rFonts w:ascii="Calibri Light" w:hAnsi="Calibri Light" w:cs="Calibri Light"/>
        </w:rPr>
        <w:t>17% ;</w:t>
      </w:r>
    </w:p>
    <w:p w14:paraId="2EFFA53E" w14:textId="77777777" w:rsidR="00BF27B0" w:rsidRPr="00D85B21" w:rsidRDefault="00BF27B0" w:rsidP="00BF27B0">
      <w:pPr>
        <w:pStyle w:val="Paragraphedeliste"/>
        <w:numPr>
          <w:ilvl w:val="0"/>
          <w:numId w:val="33"/>
        </w:numPr>
        <w:spacing w:before="120" w:line="240" w:lineRule="auto"/>
        <w:ind w:left="714" w:hanging="357"/>
        <w:rPr>
          <w:rFonts w:ascii="Calibri Light" w:hAnsi="Calibri Light"/>
        </w:rPr>
      </w:pPr>
      <w:r w:rsidRPr="00D85B21">
        <w:rPr>
          <w:rFonts w:ascii="Calibri Light" w:hAnsi="Calibri Light"/>
        </w:rPr>
        <w:t xml:space="preserve">Production d’énergie renouvelable : un taux de couverture de </w:t>
      </w:r>
      <w:r>
        <w:rPr>
          <w:rFonts w:ascii="Calibri Light" w:hAnsi="Calibri Light"/>
        </w:rPr>
        <w:t>13</w:t>
      </w:r>
      <w:r w:rsidRPr="00D85B21">
        <w:rPr>
          <w:rFonts w:ascii="Calibri Light" w:hAnsi="Calibri Light"/>
        </w:rPr>
        <w:t>%</w:t>
      </w:r>
      <w:r>
        <w:rPr>
          <w:rFonts w:ascii="Calibri Light" w:hAnsi="Calibri Light"/>
        </w:rPr>
        <w:t>, soit 99 GWh produits ;</w:t>
      </w:r>
    </w:p>
    <w:p w14:paraId="2072FD3D" w14:textId="77777777" w:rsidR="00BF27B0" w:rsidRPr="00D85B21" w:rsidRDefault="00BF27B0" w:rsidP="00BF27B0">
      <w:pPr>
        <w:pStyle w:val="Paragraphedeliste"/>
        <w:numPr>
          <w:ilvl w:val="0"/>
          <w:numId w:val="33"/>
        </w:numPr>
        <w:spacing w:before="120" w:line="240" w:lineRule="auto"/>
        <w:ind w:left="714" w:hanging="357"/>
        <w:rPr>
          <w:rFonts w:ascii="Calibri Light" w:hAnsi="Calibri Light"/>
        </w:rPr>
      </w:pPr>
      <w:r w:rsidRPr="00D85B21">
        <w:rPr>
          <w:rFonts w:ascii="Calibri Light" w:hAnsi="Calibri Light"/>
        </w:rPr>
        <w:t xml:space="preserve">Emissions de GES : </w:t>
      </w:r>
      <w:r w:rsidRPr="00D85B21">
        <w:rPr>
          <w:rFonts w:ascii="Calibri Light" w:hAnsi="Calibri Light" w:cs="Calibri Light"/>
        </w:rPr>
        <w:t xml:space="preserve">une réduction de </w:t>
      </w:r>
      <w:r>
        <w:rPr>
          <w:rFonts w:ascii="Calibri Light" w:hAnsi="Calibri Light" w:cs="Calibri Light"/>
        </w:rPr>
        <w:t>30%.</w:t>
      </w:r>
    </w:p>
    <w:p w14:paraId="7669CC19" w14:textId="77777777" w:rsidR="00BF27B0" w:rsidRPr="004B72DC" w:rsidRDefault="00BF27B0" w:rsidP="00BF27B0">
      <w:pPr>
        <w:spacing w:after="0" w:line="240" w:lineRule="auto"/>
        <w:jc w:val="both"/>
        <w:rPr>
          <w:rFonts w:ascii="Calibri Light" w:hAnsi="Calibri Light" w:cs="Calibri Light"/>
        </w:rPr>
      </w:pPr>
    </w:p>
    <w:p w14:paraId="53C7CB19" w14:textId="77777777" w:rsidR="00BF27B0" w:rsidRDefault="00BF27B0" w:rsidP="00BF27B0">
      <w:pPr>
        <w:spacing w:after="0" w:line="240" w:lineRule="auto"/>
        <w:jc w:val="both"/>
        <w:rPr>
          <w:rFonts w:ascii="Calibri Light" w:hAnsi="Calibri Light" w:cs="Calibri Light"/>
        </w:rPr>
      </w:pPr>
      <w:r w:rsidRPr="004B72DC">
        <w:rPr>
          <w:rFonts w:ascii="Calibri Light" w:hAnsi="Calibri Light" w:cs="Calibri Light"/>
        </w:rPr>
        <w:t xml:space="preserve">Pour atteindre ces objectifs, </w:t>
      </w:r>
      <w:r>
        <w:rPr>
          <w:rFonts w:ascii="Calibri Light" w:hAnsi="Calibri Light" w:cs="Calibri Light"/>
        </w:rPr>
        <w:t>le Grand Cubzaguais</w:t>
      </w:r>
      <w:r w:rsidRPr="004B72DC">
        <w:rPr>
          <w:rFonts w:ascii="Calibri Light" w:hAnsi="Calibri Light" w:cs="Calibri Light"/>
        </w:rPr>
        <w:t xml:space="preserve"> s’engage à décliner son plan d’actions dans un esprit de transversalité de ces services</w:t>
      </w:r>
      <w:r>
        <w:rPr>
          <w:rFonts w:ascii="Calibri Light" w:hAnsi="Calibri Light" w:cs="Calibri Light"/>
        </w:rPr>
        <w:t>,</w:t>
      </w:r>
      <w:r w:rsidRPr="004B72DC">
        <w:rPr>
          <w:rFonts w:ascii="Calibri Light" w:hAnsi="Calibri Light" w:cs="Calibri Light"/>
        </w:rPr>
        <w:t xml:space="preserve"> mais aussi de dynamisation d’un réseau d’acteurs en capacité de porter des projets énergie-climat sur son territoire.</w:t>
      </w:r>
      <w:r>
        <w:rPr>
          <w:rFonts w:ascii="Calibri Light" w:hAnsi="Calibri Light" w:cs="Calibri Light"/>
        </w:rPr>
        <w:t xml:space="preserve"> </w:t>
      </w:r>
      <w:r w:rsidRPr="004B72DC">
        <w:rPr>
          <w:rFonts w:ascii="Calibri Light" w:hAnsi="Calibri Light" w:cs="Calibri Light"/>
        </w:rPr>
        <w:t>Ainsi</w:t>
      </w:r>
      <w:r>
        <w:rPr>
          <w:rFonts w:ascii="Calibri Light" w:hAnsi="Calibri Light" w:cs="Calibri Light"/>
        </w:rPr>
        <w:t>,</w:t>
      </w:r>
      <w:r w:rsidRPr="004B72DC">
        <w:rPr>
          <w:rFonts w:ascii="Calibri Light" w:hAnsi="Calibri Light" w:cs="Calibri Light"/>
        </w:rPr>
        <w:t xml:space="preserve"> le programme d’actions est structuré autour de </w:t>
      </w:r>
      <w:r>
        <w:rPr>
          <w:rFonts w:ascii="Calibri Light" w:hAnsi="Calibri Light" w:cs="Calibri Light"/>
        </w:rPr>
        <w:t>5</w:t>
      </w:r>
      <w:r w:rsidRPr="004B72DC">
        <w:rPr>
          <w:rFonts w:ascii="Calibri Light" w:hAnsi="Calibri Light" w:cs="Calibri Light"/>
        </w:rPr>
        <w:t xml:space="preserve"> axes stratégiques</w:t>
      </w:r>
      <w:r>
        <w:rPr>
          <w:rFonts w:ascii="Calibri Light" w:hAnsi="Calibri Light" w:cs="Calibri Light"/>
        </w:rPr>
        <w:t> :</w:t>
      </w:r>
    </w:p>
    <w:p w14:paraId="32C76D34" w14:textId="77777777" w:rsidR="00BF27B0"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Favoriser une mobilité sobre en carbone</w:t>
      </w:r>
    </w:p>
    <w:p w14:paraId="27B525AE" w14:textId="77777777" w:rsidR="00BF27B0"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Sobriété et transition énergétique</w:t>
      </w:r>
    </w:p>
    <w:p w14:paraId="6B734A1E" w14:textId="77777777" w:rsidR="00BF27B0"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Aménager un territoire résilient face au changements climatiques</w:t>
      </w:r>
    </w:p>
    <w:p w14:paraId="40EF4CCC" w14:textId="77777777" w:rsidR="00BF27B0"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Développer un territoire durable</w:t>
      </w:r>
    </w:p>
    <w:p w14:paraId="3761F72A" w14:textId="77777777" w:rsidR="00BF27B0" w:rsidRPr="00352581" w:rsidRDefault="00BF27B0" w:rsidP="00BF27B0">
      <w:pPr>
        <w:pStyle w:val="Paragraphedeliste"/>
        <w:numPr>
          <w:ilvl w:val="0"/>
          <w:numId w:val="8"/>
        </w:numPr>
        <w:spacing w:before="120" w:line="240" w:lineRule="auto"/>
        <w:ind w:left="714" w:hanging="357"/>
        <w:rPr>
          <w:rFonts w:ascii="Calibri Light" w:hAnsi="Calibri Light" w:cs="Calibri Light"/>
        </w:rPr>
      </w:pPr>
      <w:r>
        <w:rPr>
          <w:rFonts w:ascii="Calibri Light" w:hAnsi="Calibri Light" w:cs="Calibri Light"/>
        </w:rPr>
        <w:t>Grand Cubzaguais, territoire engagé</w:t>
      </w:r>
    </w:p>
    <w:p w14:paraId="4453E3EB" w14:textId="77777777" w:rsidR="00BF27B0" w:rsidRPr="004B72DC" w:rsidRDefault="00BF27B0" w:rsidP="00BF27B0">
      <w:pPr>
        <w:spacing w:after="0" w:line="240" w:lineRule="auto"/>
        <w:jc w:val="both"/>
        <w:rPr>
          <w:rFonts w:ascii="Calibri Light" w:hAnsi="Calibri Light" w:cs="Calibri Light"/>
        </w:rPr>
      </w:pPr>
    </w:p>
    <w:p w14:paraId="615B8A28" w14:textId="77777777" w:rsidR="00BF27B0" w:rsidRDefault="00BF27B0" w:rsidP="00BF27B0">
      <w:pPr>
        <w:spacing w:after="0" w:line="240" w:lineRule="auto"/>
        <w:jc w:val="both"/>
        <w:rPr>
          <w:rFonts w:ascii="Calibri Light" w:hAnsi="Calibri Light" w:cs="Calibri Light"/>
        </w:rPr>
      </w:pPr>
      <w:r w:rsidRPr="004C44C6">
        <w:rPr>
          <w:rFonts w:ascii="Calibri Light" w:hAnsi="Calibri Light" w:cs="Calibri Light"/>
        </w:rPr>
        <w:t xml:space="preserve">Ces </w:t>
      </w:r>
      <w:r>
        <w:rPr>
          <w:rFonts w:ascii="Calibri Light" w:hAnsi="Calibri Light" w:cs="Calibri Light"/>
        </w:rPr>
        <w:t>5</w:t>
      </w:r>
      <w:r w:rsidRPr="004C44C6">
        <w:rPr>
          <w:rFonts w:ascii="Calibri Light" w:hAnsi="Calibri Light" w:cs="Calibri Light"/>
        </w:rPr>
        <w:t xml:space="preserve"> axes stratégiques se déclinent en </w:t>
      </w:r>
      <w:r>
        <w:rPr>
          <w:rFonts w:ascii="Calibri Light" w:hAnsi="Calibri Light" w:cs="Calibri Light"/>
        </w:rPr>
        <w:t>15</w:t>
      </w:r>
      <w:r w:rsidRPr="004C44C6">
        <w:rPr>
          <w:rFonts w:ascii="Calibri Light" w:hAnsi="Calibri Light" w:cs="Calibri Light"/>
        </w:rPr>
        <w:t xml:space="preserve"> orientations opérationnelles, concernant à la fois le volet territorial et le volet patrimoine</w:t>
      </w:r>
      <w:r>
        <w:rPr>
          <w:rFonts w:ascii="Calibri Light" w:hAnsi="Calibri Light" w:cs="Calibri Light"/>
        </w:rPr>
        <w:t>/</w:t>
      </w:r>
      <w:r w:rsidRPr="004C44C6">
        <w:rPr>
          <w:rFonts w:ascii="Calibri Light" w:hAnsi="Calibri Light" w:cs="Calibri Light"/>
        </w:rPr>
        <w:t>compétences</w:t>
      </w:r>
      <w:r>
        <w:rPr>
          <w:rFonts w:ascii="Calibri Light" w:hAnsi="Calibri Light" w:cs="Calibri Light"/>
        </w:rPr>
        <w:t xml:space="preserve"> de l’intercommunalité et de ses communes membres</w:t>
      </w:r>
      <w:r w:rsidRPr="004C44C6">
        <w:rPr>
          <w:rFonts w:ascii="Calibri Light" w:hAnsi="Calibri Light" w:cs="Calibri Light"/>
        </w:rPr>
        <w:t xml:space="preserve">. </w:t>
      </w:r>
    </w:p>
    <w:p w14:paraId="0FD00DEE" w14:textId="77777777" w:rsidR="00BF27B0" w:rsidRDefault="00BF27B0" w:rsidP="00BF27B0">
      <w:pPr>
        <w:spacing w:after="0" w:line="240" w:lineRule="auto"/>
        <w:jc w:val="both"/>
        <w:rPr>
          <w:rFonts w:ascii="Calibri Light" w:hAnsi="Calibri Light" w:cs="Calibri Light"/>
        </w:rPr>
      </w:pPr>
    </w:p>
    <w:p w14:paraId="3BB31E6E" w14:textId="77777777" w:rsidR="00BF27B0" w:rsidRPr="004C44C6" w:rsidRDefault="00BF27B0" w:rsidP="00BF27B0">
      <w:pPr>
        <w:spacing w:after="0" w:line="240" w:lineRule="auto"/>
        <w:jc w:val="both"/>
        <w:rPr>
          <w:rFonts w:ascii="Calibri Light" w:hAnsi="Calibri Light" w:cs="Calibri Light"/>
        </w:rPr>
      </w:pPr>
      <w:r w:rsidRPr="004C44C6">
        <w:rPr>
          <w:rFonts w:ascii="Calibri Light" w:hAnsi="Calibri Light" w:cs="Calibri Light"/>
        </w:rPr>
        <w:t xml:space="preserve">Les ambitions du territoire sont de </w:t>
      </w:r>
      <w:r>
        <w:rPr>
          <w:rFonts w:ascii="Calibri Light" w:hAnsi="Calibri Light" w:cs="Calibri Light"/>
        </w:rPr>
        <w:t>poursuivre l’utilisation et/ou la mise en place d’</w:t>
      </w:r>
      <w:r w:rsidRPr="004C44C6">
        <w:rPr>
          <w:rFonts w:ascii="Calibri Light" w:hAnsi="Calibri Light" w:cs="Calibri Light"/>
        </w:rPr>
        <w:t xml:space="preserve">outils structurants pour engager le territoire </w:t>
      </w:r>
      <w:r>
        <w:rPr>
          <w:rFonts w:ascii="Calibri Light" w:hAnsi="Calibri Light" w:cs="Calibri Light"/>
        </w:rPr>
        <w:t>dans la transition énergétique et écologique</w:t>
      </w:r>
      <w:r w:rsidRPr="004C44C6">
        <w:rPr>
          <w:rFonts w:ascii="Calibri Light" w:hAnsi="Calibri Light" w:cs="Calibri Light"/>
        </w:rPr>
        <w:t>.</w:t>
      </w:r>
      <w:r>
        <w:rPr>
          <w:rFonts w:ascii="Calibri Light" w:hAnsi="Calibri Light" w:cs="Calibri Light"/>
        </w:rPr>
        <w:t xml:space="preserve"> </w:t>
      </w:r>
      <w:r w:rsidRPr="004C44C6">
        <w:rPr>
          <w:rFonts w:ascii="Calibri Light" w:hAnsi="Calibri Light" w:cs="Calibri Light"/>
        </w:rPr>
        <w:t xml:space="preserve">Ce plan d’actions, établi pour une durée de 6 ans, fera l'objet d'une évaluation à mi-parcours au bout de 3 ans. </w:t>
      </w:r>
    </w:p>
    <w:p w14:paraId="61A339ED" w14:textId="77777777" w:rsidR="00BF27B0" w:rsidRPr="004C44C6" w:rsidRDefault="00BF27B0" w:rsidP="00BF27B0">
      <w:pPr>
        <w:spacing w:after="0" w:line="240" w:lineRule="auto"/>
        <w:jc w:val="both"/>
        <w:rPr>
          <w:rFonts w:ascii="Calibri Light" w:hAnsi="Calibri Light" w:cs="Calibri Light"/>
        </w:rPr>
      </w:pPr>
    </w:p>
    <w:p w14:paraId="4DF21C61" w14:textId="77777777" w:rsidR="00BF27B0" w:rsidRPr="004C44C6" w:rsidRDefault="00BF27B0" w:rsidP="00BF27B0">
      <w:pPr>
        <w:spacing w:after="0" w:line="240" w:lineRule="auto"/>
        <w:jc w:val="both"/>
        <w:rPr>
          <w:rFonts w:ascii="Calibri Light" w:hAnsi="Calibri Light" w:cs="Calibri Light"/>
        </w:rPr>
      </w:pPr>
      <w:r w:rsidRPr="004C44C6">
        <w:rPr>
          <w:rFonts w:ascii="Calibri Light" w:hAnsi="Calibri Light" w:cs="Calibri Light"/>
        </w:rPr>
        <w:t xml:space="preserve">L’articulation du PCAET avec les autres plans et programme à prendre en compte a été analysée. </w:t>
      </w:r>
    </w:p>
    <w:p w14:paraId="5C378290" w14:textId="77777777" w:rsidR="00BF27B0" w:rsidRPr="004C44C6" w:rsidRDefault="00BF27B0" w:rsidP="00BF27B0">
      <w:pPr>
        <w:spacing w:after="0" w:line="240" w:lineRule="auto"/>
        <w:jc w:val="both"/>
        <w:rPr>
          <w:rFonts w:ascii="Calibri Light" w:hAnsi="Calibri Light" w:cs="Calibri Light"/>
        </w:rPr>
      </w:pPr>
    </w:p>
    <w:p w14:paraId="5898B989" w14:textId="77777777" w:rsidR="00BF27B0" w:rsidRPr="004C44C6" w:rsidRDefault="00BF27B0" w:rsidP="00BF27B0">
      <w:pPr>
        <w:spacing w:after="0" w:line="240" w:lineRule="auto"/>
        <w:jc w:val="both"/>
        <w:rPr>
          <w:rFonts w:ascii="Calibri Light" w:hAnsi="Calibri Light" w:cs="Calibri Light"/>
        </w:rPr>
      </w:pPr>
    </w:p>
    <w:p w14:paraId="761293D5" w14:textId="77777777" w:rsidR="00BF27B0" w:rsidRPr="004C44C6" w:rsidRDefault="00BF27B0" w:rsidP="00BF27B0">
      <w:pPr>
        <w:pStyle w:val="Titre2"/>
        <w:spacing w:before="0" w:after="0" w:line="240" w:lineRule="auto"/>
        <w:contextualSpacing w:val="0"/>
        <w:rPr>
          <w:lang w:val="fr-FR"/>
        </w:rPr>
      </w:pPr>
      <w:bookmarkStart w:id="200" w:name="_Toc519593556"/>
      <w:bookmarkStart w:id="201" w:name="_Toc522713525"/>
      <w:bookmarkStart w:id="202" w:name="_Toc531724846"/>
      <w:bookmarkStart w:id="203" w:name="_Toc1144604"/>
      <w:bookmarkStart w:id="204" w:name="_Toc8397664"/>
      <w:bookmarkStart w:id="205" w:name="_Toc10717928"/>
      <w:bookmarkStart w:id="206" w:name="_Toc16174635"/>
      <w:bookmarkStart w:id="207" w:name="_Toc34214342"/>
      <w:r w:rsidRPr="004C44C6">
        <w:rPr>
          <w:lang w:val="fr-FR"/>
        </w:rPr>
        <w:t>Les enjeux environnementaux du territoire</w:t>
      </w:r>
      <w:bookmarkEnd w:id="200"/>
      <w:bookmarkEnd w:id="201"/>
      <w:bookmarkEnd w:id="202"/>
      <w:bookmarkEnd w:id="203"/>
      <w:bookmarkEnd w:id="204"/>
      <w:bookmarkEnd w:id="205"/>
      <w:bookmarkEnd w:id="206"/>
      <w:bookmarkEnd w:id="207"/>
      <w:r w:rsidRPr="004C44C6">
        <w:rPr>
          <w:lang w:val="fr-FR"/>
        </w:rPr>
        <w:t xml:space="preserve"> </w:t>
      </w:r>
    </w:p>
    <w:p w14:paraId="41BE5521" w14:textId="77777777" w:rsidR="00BF27B0" w:rsidRPr="004C44C6" w:rsidRDefault="00BF27B0" w:rsidP="00BF27B0">
      <w:pPr>
        <w:spacing w:after="0" w:line="240" w:lineRule="auto"/>
        <w:jc w:val="both"/>
        <w:rPr>
          <w:rFonts w:ascii="Calibri Light" w:hAnsi="Calibri Light" w:cs="Calibri Light"/>
        </w:rPr>
      </w:pPr>
    </w:p>
    <w:p w14:paraId="3DD4AB7B" w14:textId="77777777" w:rsidR="00BF27B0" w:rsidRPr="004C44C6" w:rsidRDefault="00BF27B0" w:rsidP="00BF27B0">
      <w:pPr>
        <w:spacing w:after="0" w:line="240" w:lineRule="auto"/>
        <w:jc w:val="both"/>
        <w:rPr>
          <w:rFonts w:ascii="Calibri Light" w:hAnsi="Calibri Light" w:cs="Calibri Light"/>
        </w:rPr>
      </w:pPr>
      <w:r w:rsidRPr="004C44C6">
        <w:rPr>
          <w:rFonts w:ascii="Calibri Light" w:hAnsi="Calibri Light" w:cs="Calibri Light"/>
        </w:rPr>
        <w:t xml:space="preserve">Les besoins énergétiques se concentrent aujourd’hui sur les secteurs du transport </w:t>
      </w:r>
      <w:r>
        <w:rPr>
          <w:rFonts w:ascii="Calibri Light" w:hAnsi="Calibri Light" w:cs="Calibri Light"/>
        </w:rPr>
        <w:t xml:space="preserve">(60%) </w:t>
      </w:r>
      <w:r w:rsidRPr="004C44C6">
        <w:rPr>
          <w:rFonts w:ascii="Calibri Light" w:hAnsi="Calibri Light" w:cs="Calibri Light"/>
        </w:rPr>
        <w:t xml:space="preserve">et </w:t>
      </w:r>
      <w:r>
        <w:rPr>
          <w:rFonts w:ascii="Calibri Light" w:hAnsi="Calibri Light" w:cs="Calibri Light"/>
        </w:rPr>
        <w:t>de l’habitat (33%)</w:t>
      </w:r>
      <w:r w:rsidRPr="004C44C6">
        <w:rPr>
          <w:rFonts w:ascii="Calibri Light" w:hAnsi="Calibri Light" w:cs="Calibri Light"/>
        </w:rPr>
        <w:t>. Ces besoins sont essentiellement assurés par l’usage d’énergie fossile</w:t>
      </w:r>
      <w:r>
        <w:rPr>
          <w:rFonts w:ascii="Calibri Light" w:hAnsi="Calibri Light" w:cs="Calibri Light"/>
        </w:rPr>
        <w:t xml:space="preserve"> (gaz, fioul, produits pétroliers)</w:t>
      </w:r>
      <w:r w:rsidRPr="004C44C6">
        <w:rPr>
          <w:rFonts w:ascii="Calibri Light" w:hAnsi="Calibri Light" w:cs="Calibri Light"/>
        </w:rPr>
        <w:t xml:space="preserve"> ce qui engendre deux problématiques, renforcées par l’attractivité du territoire :</w:t>
      </w:r>
    </w:p>
    <w:p w14:paraId="22C35504" w14:textId="77777777" w:rsidR="00BF27B0" w:rsidRPr="004C44C6" w:rsidRDefault="00BF27B0" w:rsidP="00BF27B0">
      <w:pPr>
        <w:pStyle w:val="Paragraphedeliste"/>
        <w:numPr>
          <w:ilvl w:val="0"/>
          <w:numId w:val="24"/>
        </w:numPr>
        <w:spacing w:before="120" w:line="240" w:lineRule="auto"/>
        <w:ind w:left="714" w:hanging="357"/>
        <w:rPr>
          <w:rFonts w:ascii="Calibri Light" w:hAnsi="Calibri Light" w:cs="Calibri Light"/>
        </w:rPr>
      </w:pPr>
      <w:r w:rsidRPr="004C44C6">
        <w:rPr>
          <w:rFonts w:ascii="Calibri Light" w:hAnsi="Calibri Light" w:cs="Calibri Light"/>
        </w:rPr>
        <w:t>La vulnérabilité économique des habitants et de l’ensemble des activités du territoire face à la hausse du coût de ces énergies. Rappelons par ailleurs que le territoire couvre en 201</w:t>
      </w:r>
      <w:r>
        <w:rPr>
          <w:rFonts w:ascii="Calibri Light" w:hAnsi="Calibri Light" w:cs="Calibri Light"/>
        </w:rPr>
        <w:t>6</w:t>
      </w:r>
      <w:r w:rsidRPr="004C44C6">
        <w:rPr>
          <w:rFonts w:ascii="Calibri Light" w:hAnsi="Calibri Light" w:cs="Calibri Light"/>
        </w:rPr>
        <w:t xml:space="preserve"> environ </w:t>
      </w:r>
      <w:r>
        <w:rPr>
          <w:rFonts w:ascii="Calibri Light" w:hAnsi="Calibri Light" w:cs="Calibri Light"/>
        </w:rPr>
        <w:t>4</w:t>
      </w:r>
      <w:r w:rsidRPr="004C44C6">
        <w:rPr>
          <w:rFonts w:ascii="Calibri Light" w:hAnsi="Calibri Light" w:cs="Calibri Light"/>
        </w:rPr>
        <w:t>% de ces besoins par une production énergétique locale et renouvelable</w:t>
      </w:r>
      <w:r>
        <w:rPr>
          <w:rFonts w:ascii="Calibri Light" w:hAnsi="Calibri Light" w:cs="Calibri Light"/>
        </w:rPr>
        <w:t> </w:t>
      </w:r>
      <w:r w:rsidRPr="004C44C6">
        <w:rPr>
          <w:rFonts w:ascii="Calibri Light" w:hAnsi="Calibri Light" w:cs="Calibri Light"/>
        </w:rPr>
        <w:t xml:space="preserve">; </w:t>
      </w:r>
    </w:p>
    <w:p w14:paraId="3AA1514C" w14:textId="77777777" w:rsidR="00BF27B0" w:rsidRPr="004C44C6" w:rsidRDefault="00BF27B0" w:rsidP="00BF27B0">
      <w:pPr>
        <w:pStyle w:val="Paragraphedeliste"/>
        <w:numPr>
          <w:ilvl w:val="0"/>
          <w:numId w:val="24"/>
        </w:numPr>
        <w:spacing w:line="240" w:lineRule="auto"/>
        <w:rPr>
          <w:rFonts w:ascii="Calibri Light" w:hAnsi="Calibri Light" w:cs="Calibri Light"/>
        </w:rPr>
      </w:pPr>
      <w:r w:rsidRPr="004C44C6">
        <w:rPr>
          <w:rFonts w:ascii="Calibri Light" w:hAnsi="Calibri Light" w:cs="Calibri Light"/>
        </w:rPr>
        <w:t>La pollution atmosphérique notamment par les émissions de gaz à effet de serre issues de la combustion de ces énergies et première cause du réchauffement climatique.</w:t>
      </w:r>
    </w:p>
    <w:p w14:paraId="59B89817" w14:textId="77777777" w:rsidR="00BF27B0" w:rsidRDefault="00BF27B0" w:rsidP="00BF27B0">
      <w:pPr>
        <w:spacing w:after="0" w:line="240" w:lineRule="auto"/>
        <w:jc w:val="both"/>
        <w:rPr>
          <w:rFonts w:asciiTheme="majorHAnsi" w:hAnsiTheme="majorHAnsi" w:cstheme="majorHAnsi"/>
          <w:color w:val="000000"/>
          <w:szCs w:val="24"/>
        </w:rPr>
      </w:pPr>
    </w:p>
    <w:p w14:paraId="19AF8F23" w14:textId="77777777" w:rsidR="00BF27B0" w:rsidRPr="00EA3DA8" w:rsidRDefault="00BF27B0" w:rsidP="00BF27B0">
      <w:pPr>
        <w:spacing w:after="120" w:line="240" w:lineRule="auto"/>
        <w:jc w:val="both"/>
        <w:rPr>
          <w:rFonts w:ascii="Calibri Light" w:hAnsi="Calibri Light" w:cs="Calibri Light"/>
        </w:rPr>
      </w:pPr>
      <w:r>
        <w:rPr>
          <w:rFonts w:asciiTheme="majorHAnsi" w:hAnsiTheme="majorHAnsi" w:cstheme="majorHAnsi"/>
          <w:color w:val="000000"/>
          <w:szCs w:val="24"/>
        </w:rPr>
        <w:t>D’autre part, le Grand Cubzaguais</w:t>
      </w:r>
      <w:r w:rsidRPr="00EA3DA8">
        <w:rPr>
          <w:rFonts w:asciiTheme="majorHAnsi" w:hAnsiTheme="majorHAnsi" w:cstheme="majorHAnsi"/>
          <w:color w:val="000000"/>
          <w:szCs w:val="24"/>
        </w:rPr>
        <w:t xml:space="preserve"> offre une grande diversité paysagère</w:t>
      </w:r>
      <w:r>
        <w:rPr>
          <w:rFonts w:asciiTheme="majorHAnsi" w:hAnsiTheme="majorHAnsi" w:cstheme="majorHAnsi"/>
          <w:color w:val="000000"/>
          <w:szCs w:val="24"/>
        </w:rPr>
        <w:t>,</w:t>
      </w:r>
      <w:r w:rsidRPr="00EA3DA8">
        <w:rPr>
          <w:rFonts w:asciiTheme="majorHAnsi" w:hAnsiTheme="majorHAnsi" w:cstheme="majorHAnsi"/>
          <w:color w:val="000000"/>
          <w:szCs w:val="24"/>
        </w:rPr>
        <w:t xml:space="preserve"> avec</w:t>
      </w:r>
      <w:r>
        <w:rPr>
          <w:rFonts w:asciiTheme="majorHAnsi" w:hAnsiTheme="majorHAnsi" w:cstheme="majorHAnsi"/>
          <w:color w:val="000000"/>
          <w:szCs w:val="24"/>
        </w:rPr>
        <w:t xml:space="preserve"> </w:t>
      </w:r>
      <w:r w:rsidRPr="00EA3DA8">
        <w:rPr>
          <w:rFonts w:asciiTheme="majorHAnsi" w:hAnsiTheme="majorHAnsi" w:cstheme="majorHAnsi"/>
          <w:color w:val="000000"/>
          <w:szCs w:val="24"/>
        </w:rPr>
        <w:t>des espaces naturels remarquables</w:t>
      </w:r>
      <w:r>
        <w:rPr>
          <w:rFonts w:asciiTheme="majorHAnsi" w:hAnsiTheme="majorHAnsi" w:cstheme="majorHAnsi"/>
          <w:color w:val="000000"/>
          <w:szCs w:val="24"/>
        </w:rPr>
        <w:t>, au sein de 4 unités paysagères :</w:t>
      </w:r>
    </w:p>
    <w:p w14:paraId="7F12F0F3" w14:textId="77777777" w:rsidR="00BF27B0" w:rsidRPr="006A5EB6" w:rsidRDefault="00BF27B0" w:rsidP="00BF27B0">
      <w:pPr>
        <w:pStyle w:val="Paragraphedeliste"/>
        <w:numPr>
          <w:ilvl w:val="0"/>
          <w:numId w:val="8"/>
        </w:numPr>
        <w:spacing w:before="120" w:line="240" w:lineRule="auto"/>
        <w:rPr>
          <w:rFonts w:asciiTheme="majorHAnsi" w:hAnsiTheme="majorHAnsi" w:cstheme="majorHAnsi"/>
        </w:rPr>
      </w:pPr>
      <w:r w:rsidRPr="006A5EB6">
        <w:rPr>
          <w:rFonts w:asciiTheme="majorHAnsi" w:hAnsiTheme="majorHAnsi" w:cstheme="majorHAnsi"/>
        </w:rPr>
        <w:t>Le Cubzadais (E5)</w:t>
      </w:r>
    </w:p>
    <w:p w14:paraId="14B2A62C" w14:textId="77777777" w:rsidR="00BF27B0" w:rsidRPr="006A5EB6" w:rsidRDefault="00BF27B0" w:rsidP="00BF27B0">
      <w:pPr>
        <w:pStyle w:val="Paragraphedeliste"/>
        <w:numPr>
          <w:ilvl w:val="0"/>
          <w:numId w:val="8"/>
        </w:numPr>
        <w:spacing w:line="240" w:lineRule="auto"/>
        <w:rPr>
          <w:rFonts w:asciiTheme="majorHAnsi" w:hAnsiTheme="majorHAnsi" w:cstheme="majorHAnsi"/>
        </w:rPr>
      </w:pPr>
      <w:r w:rsidRPr="006A5EB6">
        <w:rPr>
          <w:rFonts w:asciiTheme="majorHAnsi" w:hAnsiTheme="majorHAnsi" w:cstheme="majorHAnsi"/>
        </w:rPr>
        <w:t>Le Blayais (E6)</w:t>
      </w:r>
    </w:p>
    <w:p w14:paraId="249D9E42" w14:textId="77777777" w:rsidR="00BF27B0" w:rsidRPr="006A5EB6" w:rsidRDefault="00BF27B0" w:rsidP="00BF27B0">
      <w:pPr>
        <w:pStyle w:val="Paragraphedeliste"/>
        <w:numPr>
          <w:ilvl w:val="0"/>
          <w:numId w:val="8"/>
        </w:numPr>
        <w:spacing w:line="240" w:lineRule="auto"/>
        <w:rPr>
          <w:rFonts w:asciiTheme="majorHAnsi" w:hAnsiTheme="majorHAnsi" w:cstheme="majorHAnsi"/>
        </w:rPr>
      </w:pPr>
      <w:r w:rsidRPr="006A5EB6">
        <w:rPr>
          <w:rFonts w:asciiTheme="majorHAnsi" w:hAnsiTheme="majorHAnsi" w:cstheme="majorHAnsi"/>
        </w:rPr>
        <w:t>Le marais de Prignac-et-Marcamps (C2)</w:t>
      </w:r>
    </w:p>
    <w:p w14:paraId="4DCD0D43" w14:textId="77777777" w:rsidR="00BF27B0" w:rsidRPr="006A5EB6" w:rsidRDefault="00BF27B0" w:rsidP="00BF27B0">
      <w:pPr>
        <w:pStyle w:val="Paragraphedeliste"/>
        <w:numPr>
          <w:ilvl w:val="0"/>
          <w:numId w:val="8"/>
        </w:numPr>
        <w:spacing w:line="240" w:lineRule="auto"/>
        <w:rPr>
          <w:rFonts w:asciiTheme="majorHAnsi" w:hAnsiTheme="majorHAnsi" w:cstheme="majorHAnsi"/>
        </w:rPr>
      </w:pPr>
      <w:r w:rsidRPr="006A5EB6">
        <w:rPr>
          <w:rFonts w:asciiTheme="majorHAnsi" w:hAnsiTheme="majorHAnsi" w:cstheme="majorHAnsi"/>
        </w:rPr>
        <w:t xml:space="preserve">La vallée de Libourne à Saint-André-de-Cubzac (B4) </w:t>
      </w:r>
    </w:p>
    <w:p w14:paraId="4E82A186" w14:textId="77777777" w:rsidR="00BF27B0" w:rsidRPr="004C44C6" w:rsidRDefault="00BF27B0" w:rsidP="00BF27B0">
      <w:pPr>
        <w:spacing w:after="0" w:line="240" w:lineRule="auto"/>
        <w:jc w:val="both"/>
        <w:rPr>
          <w:rFonts w:ascii="Calibri Light" w:hAnsi="Calibri Light" w:cs="Calibri Light"/>
        </w:rPr>
      </w:pPr>
    </w:p>
    <w:p w14:paraId="047B77E3" w14:textId="77777777" w:rsidR="00BF27B0" w:rsidRDefault="00BF27B0" w:rsidP="00BF27B0">
      <w:pPr>
        <w:spacing w:after="0" w:line="240" w:lineRule="auto"/>
        <w:jc w:val="both"/>
        <w:rPr>
          <w:rFonts w:asciiTheme="majorHAnsi" w:hAnsiTheme="majorHAnsi" w:cstheme="majorHAnsi"/>
        </w:rPr>
      </w:pPr>
      <w:r>
        <w:rPr>
          <w:rFonts w:ascii="Calibri Light" w:hAnsi="Calibri Light" w:cs="Calibri Light"/>
        </w:rPr>
        <w:t>Les espaces agricoles recouvrent 78% du territoire du Grand Cubzaguais, largement dominés par une orientation historique vers la viticulture (45% de la surface totale). Avec 9% de la surface urbanisée, tout laisse à penser que le territoire est principalement rural. Cependant, l</w:t>
      </w:r>
      <w:r w:rsidRPr="004C44C6">
        <w:rPr>
          <w:rFonts w:ascii="Calibri Light" w:hAnsi="Calibri Light" w:cs="Calibri Light"/>
        </w:rPr>
        <w:t xml:space="preserve">e contexte environnemental </w:t>
      </w:r>
      <w:r w:rsidRPr="006A5EB6">
        <w:rPr>
          <w:rFonts w:asciiTheme="majorHAnsi" w:hAnsiTheme="majorHAnsi" w:cstheme="majorHAnsi"/>
        </w:rPr>
        <w:t xml:space="preserve">est directement affecté par </w:t>
      </w:r>
      <w:r>
        <w:rPr>
          <w:rFonts w:asciiTheme="majorHAnsi" w:hAnsiTheme="majorHAnsi" w:cstheme="majorHAnsi"/>
        </w:rPr>
        <w:t>la pression foncière de la métropole bordelaise, tant au niveau du développement économique que du développement résidentiel.</w:t>
      </w:r>
    </w:p>
    <w:p w14:paraId="0FB2E9A7" w14:textId="77777777" w:rsidR="00BF27B0" w:rsidRDefault="00BF27B0" w:rsidP="00BF27B0">
      <w:pPr>
        <w:spacing w:after="0" w:line="240" w:lineRule="auto"/>
        <w:jc w:val="both"/>
        <w:rPr>
          <w:rFonts w:asciiTheme="majorHAnsi" w:hAnsiTheme="majorHAnsi" w:cstheme="majorHAnsi"/>
        </w:rPr>
      </w:pPr>
    </w:p>
    <w:p w14:paraId="5DBA6942" w14:textId="77777777" w:rsidR="00BF27B0" w:rsidRDefault="00BF27B0" w:rsidP="00BF27B0">
      <w:pPr>
        <w:spacing w:after="0" w:line="240" w:lineRule="auto"/>
        <w:jc w:val="both"/>
        <w:rPr>
          <w:rFonts w:asciiTheme="majorHAnsi" w:hAnsiTheme="majorHAnsi" w:cstheme="majorHAnsi"/>
        </w:rPr>
      </w:pPr>
      <w:r w:rsidRPr="006A5EB6">
        <w:rPr>
          <w:rFonts w:asciiTheme="majorHAnsi" w:hAnsiTheme="majorHAnsi" w:cstheme="majorHAnsi"/>
          <w:lang w:eastAsia="x-none"/>
        </w:rPr>
        <w:t>Les zones humides, principalement constituées par les marais intérieurs, représentent 0,3 % du territoire de la collectivité. Ces zones exercent de très nombreuses fonctions : milieu à la biodiversité très riche, dénitrification des milieux, stockage d’eau, le soutien d’étiage des cours d’eau en période estival, stockage de carbone, …</w:t>
      </w:r>
    </w:p>
    <w:p w14:paraId="5364EEA7" w14:textId="77777777" w:rsidR="00BF27B0" w:rsidRDefault="00BF27B0" w:rsidP="00BF27B0">
      <w:pPr>
        <w:spacing w:after="0" w:line="240" w:lineRule="auto"/>
        <w:jc w:val="both"/>
        <w:rPr>
          <w:rFonts w:asciiTheme="majorHAnsi" w:hAnsiTheme="majorHAnsi" w:cstheme="majorHAnsi"/>
        </w:rPr>
      </w:pPr>
    </w:p>
    <w:p w14:paraId="6224692A" w14:textId="77777777" w:rsidR="00BF27B0" w:rsidRPr="000E50A9" w:rsidRDefault="00BF27B0" w:rsidP="00BF27B0">
      <w:pPr>
        <w:pStyle w:val="CerurCorpsdetexte"/>
        <w:jc w:val="center"/>
      </w:pPr>
      <w:r w:rsidRPr="006A5EB6">
        <w:rPr>
          <w:noProof/>
        </w:rPr>
        <w:drawing>
          <wp:inline distT="0" distB="0" distL="0" distR="0" wp14:anchorId="34EF44BA" wp14:editId="5A2C73ED">
            <wp:extent cx="4572000" cy="439200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764" b="2789"/>
                    <a:stretch/>
                  </pic:blipFill>
                  <pic:spPr bwMode="auto">
                    <a:xfrm>
                      <a:off x="0" y="0"/>
                      <a:ext cx="4572000" cy="4392000"/>
                    </a:xfrm>
                    <a:prstGeom prst="rect">
                      <a:avLst/>
                    </a:prstGeom>
                    <a:ln>
                      <a:noFill/>
                    </a:ln>
                    <a:extLst>
                      <a:ext uri="{53640926-AAD7-44D8-BBD7-CCE9431645EC}">
                        <a14:shadowObscured xmlns:a14="http://schemas.microsoft.com/office/drawing/2010/main"/>
                      </a:ext>
                    </a:extLst>
                  </pic:spPr>
                </pic:pic>
              </a:graphicData>
            </a:graphic>
          </wp:inline>
        </w:drawing>
      </w:r>
    </w:p>
    <w:p w14:paraId="29E34AB3" w14:textId="225A0549" w:rsidR="00BF27B0" w:rsidRPr="00A5212E" w:rsidRDefault="00BF27B0" w:rsidP="00BF27B0">
      <w:pPr>
        <w:pStyle w:val="Lgende"/>
        <w:spacing w:line="240" w:lineRule="auto"/>
        <w:rPr>
          <w:b/>
          <w:i w:val="0"/>
          <w:lang w:val="fr-FR"/>
        </w:rPr>
      </w:pPr>
      <w:bookmarkStart w:id="208" w:name="_Toc8397526"/>
      <w:bookmarkStart w:id="209" w:name="_Toc10717847"/>
      <w:bookmarkStart w:id="210" w:name="_Toc16002408"/>
      <w:r w:rsidRPr="000E50A9">
        <w:t xml:space="preserve">Figure </w:t>
      </w:r>
      <w:r w:rsidR="005B2A44">
        <w:fldChar w:fldCharType="begin"/>
      </w:r>
      <w:r w:rsidR="005B2A44">
        <w:instrText xml:space="preserve"> SEQ Figure \* ARABIC </w:instrText>
      </w:r>
      <w:r w:rsidR="005B2A44">
        <w:fldChar w:fldCharType="separate"/>
      </w:r>
      <w:r w:rsidR="0028393B">
        <w:rPr>
          <w:noProof/>
        </w:rPr>
        <w:t>10</w:t>
      </w:r>
      <w:r w:rsidR="005B2A44">
        <w:rPr>
          <w:noProof/>
        </w:rPr>
        <w:fldChar w:fldCharType="end"/>
      </w:r>
      <w:r w:rsidRPr="000E50A9">
        <w:t xml:space="preserve"> : </w:t>
      </w:r>
      <w:r>
        <w:rPr>
          <w:lang w:val="fr-FR"/>
        </w:rPr>
        <w:t>Occupation du sol sur le territoire de la CCGC.</w:t>
      </w:r>
      <w:r w:rsidRPr="000E50A9">
        <w:t xml:space="preserve"> Source : </w:t>
      </w:r>
      <w:bookmarkEnd w:id="208"/>
      <w:bookmarkEnd w:id="209"/>
      <w:r>
        <w:rPr>
          <w:lang w:val="fr-FR"/>
        </w:rPr>
        <w:t>Corine Land Cover 2012</w:t>
      </w:r>
      <w:bookmarkEnd w:id="210"/>
    </w:p>
    <w:p w14:paraId="0FB571B9" w14:textId="77777777" w:rsidR="00BF27B0" w:rsidRPr="000E50A9" w:rsidRDefault="00BF27B0" w:rsidP="00BF27B0">
      <w:pPr>
        <w:pStyle w:val="PCAETNormal"/>
        <w:spacing w:line="240" w:lineRule="auto"/>
      </w:pPr>
    </w:p>
    <w:p w14:paraId="5C1BD205" w14:textId="77777777" w:rsidR="00D2246F" w:rsidRDefault="00D2246F" w:rsidP="00BF27B0">
      <w:pPr>
        <w:pStyle w:val="PCAETNormal"/>
        <w:spacing w:line="240" w:lineRule="auto"/>
      </w:pPr>
    </w:p>
    <w:p w14:paraId="7F63620B" w14:textId="77777777" w:rsidR="00D2246F" w:rsidRDefault="00D2246F" w:rsidP="00BF27B0">
      <w:pPr>
        <w:pStyle w:val="PCAETNormal"/>
        <w:spacing w:line="240" w:lineRule="auto"/>
      </w:pPr>
    </w:p>
    <w:p w14:paraId="3ED87EA1" w14:textId="3254EF0C" w:rsidR="00BF27B0" w:rsidRPr="000E50A9" w:rsidRDefault="00BF27B0" w:rsidP="00BF27B0">
      <w:pPr>
        <w:pStyle w:val="PCAETNormal"/>
        <w:spacing w:line="240" w:lineRule="auto"/>
      </w:pPr>
      <w:r w:rsidRPr="000E50A9">
        <w:t xml:space="preserve">Une surveillance accrue des milieux, de leur maintien et de leur préservation restent cependant </w:t>
      </w:r>
      <w:r>
        <w:t>les</w:t>
      </w:r>
      <w:r w:rsidRPr="000E50A9">
        <w:t xml:space="preserve"> priorité</w:t>
      </w:r>
      <w:r>
        <w:t>s du PCAET</w:t>
      </w:r>
      <w:r w:rsidRPr="000E50A9">
        <w:t xml:space="preserve"> : </w:t>
      </w:r>
    </w:p>
    <w:p w14:paraId="127EB7B7" w14:textId="77777777" w:rsidR="00BF27B0" w:rsidRPr="00A5212E" w:rsidRDefault="00BF27B0" w:rsidP="00BF27B0">
      <w:pPr>
        <w:pStyle w:val="Paragraphedeliste"/>
        <w:numPr>
          <w:ilvl w:val="0"/>
          <w:numId w:val="8"/>
        </w:numPr>
        <w:spacing w:before="120" w:line="240" w:lineRule="auto"/>
        <w:ind w:left="714" w:hanging="357"/>
        <w:rPr>
          <w:rFonts w:ascii="Calibri Light" w:hAnsi="Calibri Light" w:cs="Calibri Light"/>
        </w:rPr>
      </w:pPr>
      <w:r w:rsidRPr="00A5212E">
        <w:rPr>
          <w:rFonts w:ascii="Calibri Light" w:hAnsi="Calibri Light" w:cs="Calibri Light"/>
        </w:rPr>
        <w:t>Les espaces naturels de l’urbanisation, notamment dans une visée d’accueil de nouveaux habitants ;</w:t>
      </w:r>
    </w:p>
    <w:p w14:paraId="225A9710" w14:textId="77777777" w:rsidR="00BF27B0" w:rsidRPr="00A5212E" w:rsidRDefault="00BF27B0" w:rsidP="00BF27B0">
      <w:pPr>
        <w:pStyle w:val="Paragraphedeliste"/>
        <w:numPr>
          <w:ilvl w:val="0"/>
          <w:numId w:val="8"/>
        </w:numPr>
        <w:spacing w:before="120" w:line="240" w:lineRule="auto"/>
        <w:ind w:left="714" w:hanging="357"/>
        <w:rPr>
          <w:rFonts w:ascii="Calibri Light" w:hAnsi="Calibri Light" w:cs="Calibri Light"/>
        </w:rPr>
      </w:pPr>
      <w:r w:rsidRPr="00A5212E">
        <w:rPr>
          <w:rFonts w:ascii="Calibri Light" w:hAnsi="Calibri Light" w:cs="Calibri Light"/>
        </w:rPr>
        <w:t>Le réseau hydrographique autant d’un point de vue quantitatif que qualitatif</w:t>
      </w:r>
      <w:r>
        <w:rPr>
          <w:rFonts w:ascii="Calibri Light" w:hAnsi="Calibri Light" w:cs="Calibri Light"/>
        </w:rPr>
        <w:t> ;</w:t>
      </w:r>
    </w:p>
    <w:p w14:paraId="08620168" w14:textId="77777777" w:rsidR="00BF27B0" w:rsidRPr="00A5212E" w:rsidRDefault="00BF27B0" w:rsidP="00BF27B0">
      <w:pPr>
        <w:pStyle w:val="Paragraphedeliste"/>
        <w:numPr>
          <w:ilvl w:val="0"/>
          <w:numId w:val="8"/>
        </w:numPr>
        <w:spacing w:before="120" w:line="240" w:lineRule="auto"/>
        <w:ind w:left="714" w:hanging="357"/>
        <w:rPr>
          <w:rFonts w:ascii="Calibri Light" w:hAnsi="Calibri Light" w:cs="Calibri Light"/>
        </w:rPr>
      </w:pPr>
      <w:r w:rsidRPr="00A5212E">
        <w:rPr>
          <w:rFonts w:ascii="Calibri Light" w:hAnsi="Calibri Light" w:cs="Calibri Light"/>
        </w:rPr>
        <w:t xml:space="preserve">Les milieux liés aux activités primaires comme </w:t>
      </w:r>
      <w:r>
        <w:rPr>
          <w:rFonts w:ascii="Calibri Light" w:hAnsi="Calibri Light" w:cs="Calibri Light"/>
        </w:rPr>
        <w:t>la viticulture.</w:t>
      </w:r>
    </w:p>
    <w:p w14:paraId="32DC95EC" w14:textId="77777777" w:rsidR="00BF27B0" w:rsidRPr="000E50A9" w:rsidRDefault="00BF27B0" w:rsidP="00BF27B0">
      <w:pPr>
        <w:spacing w:line="240" w:lineRule="auto"/>
      </w:pPr>
    </w:p>
    <w:p w14:paraId="53705FD7" w14:textId="77777777" w:rsidR="00BF27B0" w:rsidRDefault="00BF27B0" w:rsidP="00BF27B0">
      <w:pPr>
        <w:pStyle w:val="PCAETNormal"/>
        <w:spacing w:line="240" w:lineRule="auto"/>
      </w:pPr>
      <w:r>
        <w:t>Le rapport « Etat Initial de l’Environnement »</w:t>
      </w:r>
      <w:r w:rsidRPr="000E50A9">
        <w:t xml:space="preserve"> présente</w:t>
      </w:r>
      <w:r>
        <w:t xml:space="preserve"> de manière détaillée </w:t>
      </w:r>
      <w:r w:rsidRPr="000E50A9">
        <w:t xml:space="preserve">les enjeux environnementaux du territoire jugés importants et majeurs vis-à-vis de la démarche PCAET. </w:t>
      </w:r>
      <w:r>
        <w:t>Ces enjeux sont repris synthétiquement dans le tableau ci-dessous :</w:t>
      </w:r>
    </w:p>
    <w:p w14:paraId="1919A488" w14:textId="77777777" w:rsidR="00BF27B0" w:rsidRDefault="00BF27B0" w:rsidP="00BF27B0">
      <w:pPr>
        <w:spacing w:after="0" w:line="240" w:lineRule="auto"/>
        <w:rPr>
          <w:rFonts w:asciiTheme="majorHAnsi" w:eastAsiaTheme="minorHAnsi" w:hAnsiTheme="majorHAnsi" w:cstheme="majorHAnsi"/>
        </w:rPr>
      </w:pPr>
    </w:p>
    <w:tbl>
      <w:tblPr>
        <w:tblW w:w="5000" w:type="pct"/>
        <w:tblCellMar>
          <w:left w:w="70" w:type="dxa"/>
          <w:right w:w="70" w:type="dxa"/>
        </w:tblCellMar>
        <w:tblLook w:val="04A0" w:firstRow="1" w:lastRow="0" w:firstColumn="1" w:lastColumn="0" w:noHBand="0" w:noVBand="1"/>
      </w:tblPr>
      <w:tblGrid>
        <w:gridCol w:w="1341"/>
        <w:gridCol w:w="2309"/>
        <w:gridCol w:w="5420"/>
      </w:tblGrid>
      <w:tr w:rsidR="00BF27B0" w:rsidRPr="00D460C4" w14:paraId="61A53223" w14:textId="77777777" w:rsidTr="00F81788">
        <w:trPr>
          <w:trHeight w:val="500"/>
        </w:trPr>
        <w:tc>
          <w:tcPr>
            <w:tcW w:w="5000" w:type="pct"/>
            <w:gridSpan w:val="3"/>
            <w:tcBorders>
              <w:top w:val="nil"/>
              <w:left w:val="nil"/>
              <w:bottom w:val="nil"/>
              <w:right w:val="nil"/>
            </w:tcBorders>
            <w:shd w:val="clear" w:color="000000" w:fill="222B35"/>
            <w:noWrap/>
            <w:vAlign w:val="center"/>
            <w:hideMark/>
          </w:tcPr>
          <w:p w14:paraId="07C9BEB1" w14:textId="77777777" w:rsidR="00BF27B0" w:rsidRPr="00D460C4" w:rsidRDefault="00BF27B0" w:rsidP="00D460C4">
            <w:pPr>
              <w:spacing w:after="0" w:line="240" w:lineRule="auto"/>
              <w:rPr>
                <w:rFonts w:ascii="Calibri Light" w:eastAsia="Times New Roman" w:hAnsi="Calibri Light" w:cs="Calibri Light"/>
                <w:b/>
                <w:bCs/>
                <w:color w:val="FFFFFF"/>
                <w:sz w:val="28"/>
                <w:szCs w:val="28"/>
                <w:lang w:eastAsia="fr-FR"/>
              </w:rPr>
            </w:pPr>
            <w:r w:rsidRPr="00D460C4">
              <w:rPr>
                <w:rFonts w:ascii="Calibri Light" w:eastAsia="Times New Roman" w:hAnsi="Calibri Light" w:cs="Calibri Light"/>
                <w:b/>
                <w:bCs/>
                <w:color w:val="FFFFFF"/>
                <w:sz w:val="28"/>
                <w:szCs w:val="28"/>
                <w:lang w:eastAsia="fr-FR"/>
              </w:rPr>
              <w:t>Enjeux environnementaux PCAET du Grand Cubzaguais</w:t>
            </w:r>
          </w:p>
        </w:tc>
      </w:tr>
      <w:tr w:rsidR="00BF27B0" w:rsidRPr="00D460C4" w14:paraId="22ED5402" w14:textId="77777777" w:rsidTr="00F81788">
        <w:trPr>
          <w:trHeight w:val="300"/>
        </w:trPr>
        <w:tc>
          <w:tcPr>
            <w:tcW w:w="73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9815E81"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Climat</w:t>
            </w:r>
          </w:p>
        </w:tc>
        <w:tc>
          <w:tcPr>
            <w:tcW w:w="1273" w:type="pct"/>
            <w:vMerge w:val="restart"/>
            <w:tcBorders>
              <w:top w:val="single" w:sz="4" w:space="0" w:color="auto"/>
              <w:left w:val="nil"/>
              <w:bottom w:val="single" w:sz="4" w:space="0" w:color="000000"/>
              <w:right w:val="single" w:sz="4" w:space="0" w:color="auto"/>
            </w:tcBorders>
            <w:shd w:val="clear" w:color="auto" w:fill="auto"/>
            <w:vAlign w:val="center"/>
            <w:hideMark/>
          </w:tcPr>
          <w:p w14:paraId="13134306"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Climat et son évolution</w:t>
            </w:r>
          </w:p>
        </w:tc>
        <w:tc>
          <w:tcPr>
            <w:tcW w:w="2988" w:type="pct"/>
            <w:tcBorders>
              <w:top w:val="single" w:sz="4" w:space="0" w:color="auto"/>
              <w:left w:val="nil"/>
              <w:bottom w:val="single" w:sz="4" w:space="0" w:color="auto"/>
              <w:right w:val="single" w:sz="4" w:space="0" w:color="auto"/>
            </w:tcBorders>
            <w:shd w:val="clear" w:color="000000" w:fill="CC9900"/>
            <w:vAlign w:val="center"/>
            <w:hideMark/>
          </w:tcPr>
          <w:p w14:paraId="64FEED95"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Réduction des émissions de gaz à effet de serre</w:t>
            </w:r>
          </w:p>
        </w:tc>
      </w:tr>
      <w:tr w:rsidR="00BF27B0" w:rsidRPr="00D460C4" w14:paraId="37EB695F" w14:textId="77777777" w:rsidTr="00F81788">
        <w:trPr>
          <w:trHeight w:val="580"/>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05BC9344"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single" w:sz="4" w:space="0" w:color="auto"/>
              <w:left w:val="nil"/>
              <w:bottom w:val="single" w:sz="4" w:space="0" w:color="000000"/>
              <w:right w:val="single" w:sz="4" w:space="0" w:color="auto"/>
            </w:tcBorders>
            <w:vAlign w:val="center"/>
            <w:hideMark/>
          </w:tcPr>
          <w:p w14:paraId="2E6A5692"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4087E1BA"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des évolutions climatiques (températures, précipitations) et de leurs impacts sur le territoire</w:t>
            </w:r>
          </w:p>
        </w:tc>
      </w:tr>
      <w:tr w:rsidR="00BF27B0" w:rsidRPr="00D460C4" w14:paraId="5C81D737" w14:textId="77777777" w:rsidTr="00F81788">
        <w:trPr>
          <w:trHeight w:val="600"/>
        </w:trPr>
        <w:tc>
          <w:tcPr>
            <w:tcW w:w="739"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5D364251"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Milieu physique</w:t>
            </w:r>
          </w:p>
        </w:tc>
        <w:tc>
          <w:tcPr>
            <w:tcW w:w="1273" w:type="pct"/>
            <w:tcBorders>
              <w:top w:val="nil"/>
              <w:left w:val="nil"/>
              <w:bottom w:val="single" w:sz="4" w:space="0" w:color="auto"/>
              <w:right w:val="nil"/>
            </w:tcBorders>
            <w:shd w:val="clear" w:color="auto" w:fill="auto"/>
            <w:vAlign w:val="center"/>
            <w:hideMark/>
          </w:tcPr>
          <w:p w14:paraId="059B1158"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Géologie, relief et hydrographie</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28F5105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 la modification de débits de la Dordogne et de ses affluents en période estivale</w:t>
            </w:r>
          </w:p>
        </w:tc>
      </w:tr>
      <w:tr w:rsidR="00BF27B0" w:rsidRPr="00D460C4" w14:paraId="17688396"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C2A367D"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14:paraId="7A794D9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Ressource en eau</w:t>
            </w:r>
          </w:p>
        </w:tc>
        <w:tc>
          <w:tcPr>
            <w:tcW w:w="2988" w:type="pct"/>
            <w:tcBorders>
              <w:top w:val="nil"/>
              <w:left w:val="nil"/>
              <w:bottom w:val="single" w:sz="4" w:space="0" w:color="auto"/>
              <w:right w:val="single" w:sz="4" w:space="0" w:color="auto"/>
            </w:tcBorders>
            <w:shd w:val="clear" w:color="000000" w:fill="CC9900"/>
            <w:vAlign w:val="center"/>
            <w:hideMark/>
          </w:tcPr>
          <w:p w14:paraId="1AA3C27A"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Amélioration de la qualité des eaux de surface</w:t>
            </w:r>
          </w:p>
        </w:tc>
      </w:tr>
      <w:tr w:rsidR="00BF27B0" w:rsidRPr="00D460C4" w14:paraId="471C5A24"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1F8CCCFD"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77A0C1ED"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6D3C8DE4"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 la réduction de la ressource en eau potable disponible, notamment en période estivale</w:t>
            </w:r>
          </w:p>
        </w:tc>
      </w:tr>
      <w:tr w:rsidR="00BF27B0" w:rsidRPr="00D460C4" w14:paraId="781E74B9"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25BAE9B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0EA54576"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CC9900"/>
            <w:vAlign w:val="center"/>
            <w:hideMark/>
          </w:tcPr>
          <w:p w14:paraId="75667EE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 xml:space="preserve">Prévention des conflits d'usage entre eau potable et irrigations, et des pressions sur la ressource en eau </w:t>
            </w:r>
          </w:p>
        </w:tc>
      </w:tr>
      <w:tr w:rsidR="00BF27B0" w:rsidRPr="00D460C4" w14:paraId="038406F6"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4370C821"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58BA7B9E"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0525503E"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Protection des milieux aquatiques et des zones humides (Dordogne et ses affluents, marais, …)</w:t>
            </w:r>
          </w:p>
        </w:tc>
      </w:tr>
      <w:tr w:rsidR="00BF27B0" w:rsidRPr="00D460C4" w14:paraId="71B987E1"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B0BB3D3"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0AFEA928"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66AC0E9D"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Prévention de la pollution des sols par les pratiques agricoles et d'entretien des espaces verts</w:t>
            </w:r>
          </w:p>
        </w:tc>
      </w:tr>
      <w:tr w:rsidR="00BF27B0" w:rsidRPr="00D460C4" w14:paraId="327ABE19"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759EC3B0"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auto"/>
              <w:right w:val="nil"/>
            </w:tcBorders>
            <w:shd w:val="clear" w:color="auto" w:fill="auto"/>
            <w:vAlign w:val="center"/>
            <w:hideMark/>
          </w:tcPr>
          <w:p w14:paraId="66C6280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Occupation des sols</w:t>
            </w:r>
          </w:p>
        </w:tc>
        <w:tc>
          <w:tcPr>
            <w:tcW w:w="2988" w:type="pct"/>
            <w:tcBorders>
              <w:top w:val="nil"/>
              <w:left w:val="single" w:sz="4" w:space="0" w:color="auto"/>
              <w:bottom w:val="single" w:sz="4" w:space="0" w:color="auto"/>
              <w:right w:val="single" w:sz="4" w:space="0" w:color="auto"/>
            </w:tcBorders>
            <w:shd w:val="clear" w:color="000000" w:fill="CC9900"/>
            <w:vAlign w:val="center"/>
            <w:hideMark/>
          </w:tcPr>
          <w:p w14:paraId="5AF98BF3"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Préservation des espaces agricoles/viticoles et naturels, puits de carbone importants</w:t>
            </w:r>
          </w:p>
        </w:tc>
      </w:tr>
      <w:tr w:rsidR="00BF27B0" w:rsidRPr="00D460C4" w14:paraId="41B64E78"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29DB903D"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67392EC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17C37D9A"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Développement d'une agriculture et d'une viticulture durable</w:t>
            </w:r>
          </w:p>
        </w:tc>
      </w:tr>
      <w:tr w:rsidR="00BF27B0" w:rsidRPr="00D460C4" w14:paraId="58FEA5D6" w14:textId="77777777" w:rsidTr="00F81788">
        <w:trPr>
          <w:trHeight w:val="600"/>
        </w:trPr>
        <w:tc>
          <w:tcPr>
            <w:tcW w:w="739" w:type="pct"/>
            <w:vMerge/>
            <w:tcBorders>
              <w:top w:val="nil"/>
              <w:left w:val="single" w:sz="4" w:space="0" w:color="auto"/>
              <w:bottom w:val="single" w:sz="4" w:space="0" w:color="000000"/>
              <w:right w:val="single" w:sz="4" w:space="0" w:color="auto"/>
            </w:tcBorders>
            <w:vAlign w:val="center"/>
            <w:hideMark/>
          </w:tcPr>
          <w:p w14:paraId="09ED1D0D"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68802BD3"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181E2F06"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Prévention de l'étalement urbain et de l'artificialisation des sols, sous la pression foncière de la métropole bordelaise</w:t>
            </w:r>
          </w:p>
        </w:tc>
      </w:tr>
      <w:tr w:rsidR="00BF27B0" w:rsidRPr="00D460C4" w14:paraId="0D8A4D47" w14:textId="77777777" w:rsidTr="00F81788">
        <w:trPr>
          <w:trHeight w:val="600"/>
        </w:trPr>
        <w:tc>
          <w:tcPr>
            <w:tcW w:w="739" w:type="pct"/>
            <w:vMerge w:val="restart"/>
            <w:tcBorders>
              <w:top w:val="nil"/>
              <w:left w:val="single" w:sz="4" w:space="0" w:color="auto"/>
              <w:bottom w:val="single" w:sz="4" w:space="0" w:color="auto"/>
              <w:right w:val="single" w:sz="4" w:space="0" w:color="auto"/>
            </w:tcBorders>
            <w:shd w:val="clear" w:color="000000" w:fill="C6E0B4"/>
            <w:vAlign w:val="center"/>
            <w:hideMark/>
          </w:tcPr>
          <w:p w14:paraId="3C2CE679"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Milieu naturel</w:t>
            </w:r>
          </w:p>
        </w:tc>
        <w:tc>
          <w:tcPr>
            <w:tcW w:w="1273" w:type="pct"/>
            <w:vMerge w:val="restart"/>
            <w:tcBorders>
              <w:top w:val="nil"/>
              <w:left w:val="single" w:sz="4" w:space="0" w:color="auto"/>
              <w:bottom w:val="single" w:sz="4" w:space="0" w:color="auto"/>
              <w:right w:val="nil"/>
            </w:tcBorders>
            <w:shd w:val="clear" w:color="auto" w:fill="auto"/>
            <w:vAlign w:val="center"/>
            <w:hideMark/>
          </w:tcPr>
          <w:p w14:paraId="219280BB"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Espaces naturels et paysages</w:t>
            </w:r>
          </w:p>
        </w:tc>
        <w:tc>
          <w:tcPr>
            <w:tcW w:w="2988" w:type="pct"/>
            <w:tcBorders>
              <w:top w:val="nil"/>
              <w:left w:val="single" w:sz="4" w:space="0" w:color="auto"/>
              <w:bottom w:val="single" w:sz="4" w:space="0" w:color="auto"/>
              <w:right w:val="single" w:sz="4" w:space="0" w:color="auto"/>
            </w:tcBorders>
            <w:shd w:val="clear" w:color="000000" w:fill="CC9900"/>
            <w:vAlign w:val="center"/>
            <w:hideMark/>
          </w:tcPr>
          <w:p w14:paraId="0C61586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Maintien de la diversité des paysages, entre vallées, plaines, boisements et zones humides</w:t>
            </w:r>
          </w:p>
        </w:tc>
      </w:tr>
      <w:tr w:rsidR="00BF27B0" w:rsidRPr="00D460C4" w14:paraId="7D456A7A"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0DC3640E"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1BE21699"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4B89B72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Préservation de la biodiversité locale, notamment au regard de l'urbanisation résidentielle et économique</w:t>
            </w:r>
          </w:p>
        </w:tc>
      </w:tr>
      <w:tr w:rsidR="00BF27B0" w:rsidRPr="00D460C4" w14:paraId="46AEAB87"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6B12B371"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477AF042"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525FF7B5"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 la fragmentation des continuités écologiques</w:t>
            </w:r>
          </w:p>
        </w:tc>
      </w:tr>
      <w:tr w:rsidR="00BF27B0" w:rsidRPr="00D460C4" w14:paraId="1C991B25"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35F72C8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66748372"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Zones de protection environnementale</w:t>
            </w: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1EE39A09"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Amélioration des connaissances de l'impact climatique sur la faune et la flore du territoire</w:t>
            </w:r>
          </w:p>
        </w:tc>
      </w:tr>
      <w:tr w:rsidR="00BF27B0" w:rsidRPr="00D460C4" w14:paraId="7739FA7A" w14:textId="77777777" w:rsidTr="00F81788">
        <w:trPr>
          <w:trHeight w:val="600"/>
        </w:trPr>
        <w:tc>
          <w:tcPr>
            <w:tcW w:w="739" w:type="pct"/>
            <w:vMerge w:val="restart"/>
            <w:tcBorders>
              <w:top w:val="nil"/>
              <w:left w:val="single" w:sz="4" w:space="0" w:color="auto"/>
              <w:bottom w:val="single" w:sz="4" w:space="0" w:color="auto"/>
              <w:right w:val="single" w:sz="4" w:space="0" w:color="auto"/>
            </w:tcBorders>
            <w:shd w:val="clear" w:color="000000" w:fill="BFBFBF"/>
            <w:vAlign w:val="center"/>
            <w:hideMark/>
          </w:tcPr>
          <w:p w14:paraId="38B3260B"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Risques sur le territoire</w:t>
            </w:r>
          </w:p>
        </w:tc>
        <w:tc>
          <w:tcPr>
            <w:tcW w:w="1273" w:type="pct"/>
            <w:vMerge w:val="restart"/>
            <w:tcBorders>
              <w:top w:val="nil"/>
              <w:left w:val="single" w:sz="4" w:space="0" w:color="auto"/>
              <w:bottom w:val="single" w:sz="4" w:space="0" w:color="auto"/>
              <w:right w:val="nil"/>
            </w:tcBorders>
            <w:shd w:val="clear" w:color="auto" w:fill="auto"/>
            <w:vAlign w:val="center"/>
            <w:hideMark/>
          </w:tcPr>
          <w:p w14:paraId="4BC75866"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Risques naturels et prévention</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39972A2E"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des risques de mouvements de terrain (retrait-gonflement des argiles) dans les projets d'aménagement</w:t>
            </w:r>
          </w:p>
        </w:tc>
      </w:tr>
      <w:tr w:rsidR="00BF27B0" w:rsidRPr="00D460C4" w14:paraId="3269C1D0"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064B1D60"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0AB29384"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BF8F00"/>
            <w:vAlign w:val="center"/>
            <w:hideMark/>
          </w:tcPr>
          <w:p w14:paraId="7FD1E5CC"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Prise en compte du risque inondation dans les projets d'aménagements</w:t>
            </w:r>
          </w:p>
        </w:tc>
      </w:tr>
      <w:tr w:rsidR="00BF27B0" w:rsidRPr="00D460C4" w14:paraId="66FD6FD5" w14:textId="77777777" w:rsidTr="00F81788">
        <w:trPr>
          <w:trHeight w:val="580"/>
        </w:trPr>
        <w:tc>
          <w:tcPr>
            <w:tcW w:w="739" w:type="pct"/>
            <w:vMerge/>
            <w:tcBorders>
              <w:top w:val="nil"/>
              <w:left w:val="single" w:sz="4" w:space="0" w:color="auto"/>
              <w:bottom w:val="single" w:sz="4" w:space="0" w:color="auto"/>
              <w:right w:val="single" w:sz="4" w:space="0" w:color="auto"/>
            </w:tcBorders>
            <w:vAlign w:val="center"/>
            <w:hideMark/>
          </w:tcPr>
          <w:p w14:paraId="1E3D2866"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2B4390B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Risques technologiques</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5A14B1F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Intégration des risques de transports de matières dangereuses dans l'identification des sites d'aménagement</w:t>
            </w:r>
          </w:p>
        </w:tc>
      </w:tr>
      <w:tr w:rsidR="00BF27B0" w:rsidRPr="00D460C4" w14:paraId="59F7D2B4" w14:textId="77777777" w:rsidTr="00F81788">
        <w:trPr>
          <w:trHeight w:val="600"/>
        </w:trPr>
        <w:tc>
          <w:tcPr>
            <w:tcW w:w="739" w:type="pct"/>
            <w:vMerge w:val="restart"/>
            <w:tcBorders>
              <w:top w:val="nil"/>
              <w:left w:val="single" w:sz="4" w:space="0" w:color="auto"/>
              <w:bottom w:val="single" w:sz="4" w:space="0" w:color="auto"/>
              <w:right w:val="single" w:sz="4" w:space="0" w:color="auto"/>
            </w:tcBorders>
            <w:shd w:val="clear" w:color="000000" w:fill="FF99FF"/>
            <w:vAlign w:val="center"/>
            <w:hideMark/>
          </w:tcPr>
          <w:p w14:paraId="23B8234F"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r w:rsidRPr="00D460C4">
              <w:rPr>
                <w:rFonts w:ascii="Calibri Light" w:eastAsia="Times New Roman" w:hAnsi="Calibri Light" w:cs="Calibri Light"/>
                <w:b/>
                <w:bCs/>
                <w:color w:val="000000"/>
                <w:lang w:eastAsia="fr-FR"/>
              </w:rPr>
              <w:t>Pollutions et nuisances</w:t>
            </w:r>
          </w:p>
        </w:tc>
        <w:tc>
          <w:tcPr>
            <w:tcW w:w="1273" w:type="pct"/>
            <w:vMerge w:val="restart"/>
            <w:tcBorders>
              <w:top w:val="nil"/>
              <w:left w:val="single" w:sz="4" w:space="0" w:color="auto"/>
              <w:bottom w:val="single" w:sz="4" w:space="0" w:color="000000"/>
              <w:right w:val="single" w:sz="4" w:space="0" w:color="auto"/>
            </w:tcBorders>
            <w:shd w:val="clear" w:color="auto" w:fill="auto"/>
            <w:vAlign w:val="center"/>
            <w:hideMark/>
          </w:tcPr>
          <w:p w14:paraId="6A2F5AE0"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Gestion des déchets</w:t>
            </w:r>
          </w:p>
        </w:tc>
        <w:tc>
          <w:tcPr>
            <w:tcW w:w="2988" w:type="pct"/>
            <w:tcBorders>
              <w:top w:val="nil"/>
              <w:left w:val="nil"/>
              <w:bottom w:val="single" w:sz="4" w:space="0" w:color="auto"/>
              <w:right w:val="single" w:sz="4" w:space="0" w:color="auto"/>
            </w:tcBorders>
            <w:shd w:val="clear" w:color="000000" w:fill="CC9900"/>
            <w:vAlign w:val="center"/>
            <w:hideMark/>
          </w:tcPr>
          <w:p w14:paraId="35BE20A9"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Réduction du volume et amélioration du tri des déchets collectés</w:t>
            </w:r>
          </w:p>
        </w:tc>
      </w:tr>
      <w:tr w:rsidR="00BF27B0" w:rsidRPr="00D460C4" w14:paraId="10936A9F"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135B1F08"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000000"/>
              <w:right w:val="single" w:sz="4" w:space="0" w:color="auto"/>
            </w:tcBorders>
            <w:vAlign w:val="center"/>
            <w:hideMark/>
          </w:tcPr>
          <w:p w14:paraId="29C22F0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nil"/>
              <w:bottom w:val="single" w:sz="4" w:space="0" w:color="auto"/>
              <w:right w:val="single" w:sz="4" w:space="0" w:color="auto"/>
            </w:tcBorders>
            <w:shd w:val="clear" w:color="000000" w:fill="FFD45B"/>
            <w:vAlign w:val="center"/>
            <w:hideMark/>
          </w:tcPr>
          <w:p w14:paraId="1991FC94"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Développement des filières de valorisation et de l'économie circulaire</w:t>
            </w:r>
          </w:p>
        </w:tc>
      </w:tr>
      <w:tr w:rsidR="00BF27B0" w:rsidRPr="00D460C4" w14:paraId="28671568"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026E19B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tcBorders>
              <w:top w:val="nil"/>
              <w:left w:val="nil"/>
              <w:bottom w:val="single" w:sz="4" w:space="0" w:color="auto"/>
              <w:right w:val="nil"/>
            </w:tcBorders>
            <w:shd w:val="clear" w:color="auto" w:fill="auto"/>
            <w:vAlign w:val="center"/>
            <w:hideMark/>
          </w:tcPr>
          <w:p w14:paraId="54DD9E6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Pollution atmosphérique</w:t>
            </w: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5511D6B7" w14:textId="77777777" w:rsidR="00BF27B0" w:rsidRPr="00D460C4" w:rsidRDefault="00BF27B0" w:rsidP="00D460C4">
            <w:pPr>
              <w:spacing w:after="0" w:line="240" w:lineRule="auto"/>
              <w:rPr>
                <w:rFonts w:ascii="Calibri Light" w:eastAsia="Times New Roman" w:hAnsi="Calibri Light" w:cs="Calibri Light"/>
                <w:sz w:val="20"/>
                <w:szCs w:val="20"/>
                <w:lang w:eastAsia="fr-FR"/>
              </w:rPr>
            </w:pPr>
            <w:r w:rsidRPr="00D460C4">
              <w:rPr>
                <w:rFonts w:ascii="Calibri Light" w:eastAsia="Times New Roman" w:hAnsi="Calibri Light" w:cs="Calibri Light"/>
                <w:sz w:val="20"/>
                <w:szCs w:val="20"/>
                <w:lang w:eastAsia="fr-FR"/>
              </w:rPr>
              <w:t>Amélioration des conditions sanitaires, notamment sur les communes sensibles à la qualité de l'air</w:t>
            </w:r>
          </w:p>
        </w:tc>
      </w:tr>
      <w:tr w:rsidR="00BF27B0" w:rsidRPr="00D460C4" w14:paraId="59ABA3C6"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15ACF1F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val="restart"/>
            <w:tcBorders>
              <w:top w:val="nil"/>
              <w:left w:val="single" w:sz="4" w:space="0" w:color="auto"/>
              <w:bottom w:val="single" w:sz="4" w:space="0" w:color="auto"/>
              <w:right w:val="nil"/>
            </w:tcBorders>
            <w:shd w:val="clear" w:color="auto" w:fill="auto"/>
            <w:vAlign w:val="center"/>
            <w:hideMark/>
          </w:tcPr>
          <w:p w14:paraId="26CBCA54"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Autres pollutions et nuisances</w:t>
            </w:r>
          </w:p>
        </w:tc>
        <w:tc>
          <w:tcPr>
            <w:tcW w:w="2988" w:type="pct"/>
            <w:tcBorders>
              <w:top w:val="nil"/>
              <w:left w:val="single" w:sz="4" w:space="0" w:color="auto"/>
              <w:bottom w:val="single" w:sz="4" w:space="0" w:color="auto"/>
              <w:right w:val="single" w:sz="4" w:space="0" w:color="auto"/>
            </w:tcBorders>
            <w:shd w:val="clear" w:color="000000" w:fill="FFD45B"/>
            <w:vAlign w:val="center"/>
            <w:hideMark/>
          </w:tcPr>
          <w:p w14:paraId="731DCF6E"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Anticipation sur le choix des emplacements et des matériaux utilisés des aménagements liés aux transports et aux ENR</w:t>
            </w:r>
          </w:p>
        </w:tc>
      </w:tr>
      <w:tr w:rsidR="00BF27B0" w:rsidRPr="00D460C4" w14:paraId="6704A61A"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28B6C3A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067D1758"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07F5427F"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Réduction des nuisances sonores liées aux déplacements</w:t>
            </w:r>
          </w:p>
        </w:tc>
      </w:tr>
      <w:tr w:rsidR="00BF27B0" w:rsidRPr="00D460C4" w14:paraId="7E50997D" w14:textId="77777777" w:rsidTr="00F81788">
        <w:trPr>
          <w:trHeight w:val="600"/>
        </w:trPr>
        <w:tc>
          <w:tcPr>
            <w:tcW w:w="739" w:type="pct"/>
            <w:vMerge/>
            <w:tcBorders>
              <w:top w:val="nil"/>
              <w:left w:val="single" w:sz="4" w:space="0" w:color="auto"/>
              <w:bottom w:val="single" w:sz="4" w:space="0" w:color="auto"/>
              <w:right w:val="single" w:sz="4" w:space="0" w:color="auto"/>
            </w:tcBorders>
            <w:vAlign w:val="center"/>
            <w:hideMark/>
          </w:tcPr>
          <w:p w14:paraId="3865147A" w14:textId="77777777" w:rsidR="00BF27B0" w:rsidRPr="00D460C4" w:rsidRDefault="00BF27B0" w:rsidP="00D460C4">
            <w:pPr>
              <w:spacing w:after="0" w:line="240" w:lineRule="auto"/>
              <w:rPr>
                <w:rFonts w:ascii="Calibri Light" w:eastAsia="Times New Roman" w:hAnsi="Calibri Light" w:cs="Calibri Light"/>
                <w:b/>
                <w:bCs/>
                <w:color w:val="000000"/>
                <w:lang w:eastAsia="fr-FR"/>
              </w:rPr>
            </w:pPr>
          </w:p>
        </w:tc>
        <w:tc>
          <w:tcPr>
            <w:tcW w:w="1273" w:type="pct"/>
            <w:vMerge/>
            <w:tcBorders>
              <w:top w:val="nil"/>
              <w:left w:val="single" w:sz="4" w:space="0" w:color="auto"/>
              <w:bottom w:val="single" w:sz="4" w:space="0" w:color="auto"/>
              <w:right w:val="nil"/>
            </w:tcBorders>
            <w:vAlign w:val="center"/>
            <w:hideMark/>
          </w:tcPr>
          <w:p w14:paraId="18CF6EC7"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p>
        </w:tc>
        <w:tc>
          <w:tcPr>
            <w:tcW w:w="2988" w:type="pct"/>
            <w:tcBorders>
              <w:top w:val="nil"/>
              <w:left w:val="single" w:sz="4" w:space="0" w:color="auto"/>
              <w:bottom w:val="single" w:sz="4" w:space="0" w:color="auto"/>
              <w:right w:val="single" w:sz="4" w:space="0" w:color="auto"/>
            </w:tcBorders>
            <w:shd w:val="clear" w:color="000000" w:fill="FFFFE1"/>
            <w:vAlign w:val="center"/>
            <w:hideMark/>
          </w:tcPr>
          <w:p w14:paraId="68D995B1" w14:textId="77777777" w:rsidR="00BF27B0" w:rsidRPr="00D460C4" w:rsidRDefault="00BF27B0" w:rsidP="00D460C4">
            <w:pPr>
              <w:spacing w:after="0" w:line="240" w:lineRule="auto"/>
              <w:rPr>
                <w:rFonts w:ascii="Calibri Light" w:eastAsia="Times New Roman" w:hAnsi="Calibri Light" w:cs="Calibri Light"/>
                <w:color w:val="000000"/>
                <w:sz w:val="20"/>
                <w:szCs w:val="20"/>
                <w:lang w:eastAsia="fr-FR"/>
              </w:rPr>
            </w:pPr>
            <w:r w:rsidRPr="00D460C4">
              <w:rPr>
                <w:rFonts w:ascii="Calibri Light" w:eastAsia="Times New Roman" w:hAnsi="Calibri Light" w:cs="Calibri Light"/>
                <w:color w:val="000000"/>
                <w:sz w:val="20"/>
                <w:szCs w:val="20"/>
                <w:lang w:eastAsia="fr-FR"/>
              </w:rPr>
              <w:t>Réduction de la pollution lumineuse</w:t>
            </w:r>
          </w:p>
        </w:tc>
      </w:tr>
    </w:tbl>
    <w:p w14:paraId="751D49B7" w14:textId="77777777" w:rsidR="00BF27B0" w:rsidRDefault="00BF27B0" w:rsidP="00BF27B0">
      <w:pPr>
        <w:spacing w:after="0" w:line="240" w:lineRule="auto"/>
        <w:rPr>
          <w:rFonts w:asciiTheme="majorHAnsi" w:eastAsiaTheme="minorHAnsi" w:hAnsiTheme="majorHAnsi" w:cstheme="majorHAnsi"/>
        </w:rPr>
      </w:pPr>
    </w:p>
    <w:tbl>
      <w:tblPr>
        <w:tblW w:w="8222" w:type="dxa"/>
        <w:jc w:val="center"/>
        <w:tblCellMar>
          <w:left w:w="70" w:type="dxa"/>
          <w:right w:w="70" w:type="dxa"/>
        </w:tblCellMar>
        <w:tblLook w:val="04A0" w:firstRow="1" w:lastRow="0" w:firstColumn="1" w:lastColumn="0" w:noHBand="0" w:noVBand="1"/>
      </w:tblPr>
      <w:tblGrid>
        <w:gridCol w:w="8222"/>
      </w:tblGrid>
      <w:tr w:rsidR="00BF27B0" w:rsidRPr="00217763" w14:paraId="03349327" w14:textId="77777777" w:rsidTr="00F81788">
        <w:trPr>
          <w:trHeight w:val="57"/>
          <w:jc w:val="center"/>
        </w:trPr>
        <w:tc>
          <w:tcPr>
            <w:tcW w:w="8222" w:type="dxa"/>
            <w:tcBorders>
              <w:top w:val="nil"/>
              <w:left w:val="nil"/>
              <w:bottom w:val="nil"/>
              <w:right w:val="nil"/>
            </w:tcBorders>
            <w:shd w:val="clear" w:color="000000" w:fill="FFF2CC"/>
            <w:vAlign w:val="center"/>
            <w:hideMark/>
          </w:tcPr>
          <w:p w14:paraId="7FA1F4AD" w14:textId="77777777" w:rsidR="00BF27B0" w:rsidRPr="00217763" w:rsidRDefault="00BF27B0" w:rsidP="00F81788">
            <w:pPr>
              <w:spacing w:after="0" w:line="240" w:lineRule="auto"/>
              <w:rPr>
                <w:rFonts w:ascii="Calibri Light" w:hAnsi="Calibri Light" w:cs="Calibri Light"/>
                <w:lang w:eastAsia="fr-FR"/>
              </w:rPr>
            </w:pPr>
            <w:r w:rsidRPr="00217763">
              <w:rPr>
                <w:rFonts w:ascii="Calibri Light" w:hAnsi="Calibri Light" w:cs="Calibri Light"/>
                <w:b/>
                <w:lang w:eastAsia="fr-FR"/>
              </w:rPr>
              <w:t>Enjeu faible</w:t>
            </w:r>
            <w:r w:rsidRPr="00217763">
              <w:rPr>
                <w:rFonts w:ascii="Calibri Light" w:hAnsi="Calibri Light" w:cs="Calibri Light"/>
                <w:lang w:eastAsia="fr-FR"/>
              </w:rPr>
              <w:t xml:space="preserve"> car peu sensible et/ ou sur lequel le PCAET n'a pas / très peu d'incidence</w:t>
            </w:r>
          </w:p>
        </w:tc>
      </w:tr>
      <w:tr w:rsidR="00BF27B0" w:rsidRPr="00217763" w14:paraId="329A7DE5" w14:textId="77777777" w:rsidTr="00F81788">
        <w:trPr>
          <w:trHeight w:val="57"/>
          <w:jc w:val="center"/>
        </w:trPr>
        <w:tc>
          <w:tcPr>
            <w:tcW w:w="8222" w:type="dxa"/>
            <w:tcBorders>
              <w:top w:val="nil"/>
              <w:left w:val="nil"/>
              <w:bottom w:val="nil"/>
              <w:right w:val="nil"/>
            </w:tcBorders>
            <w:shd w:val="clear" w:color="000000" w:fill="FFD966"/>
            <w:vAlign w:val="center"/>
            <w:hideMark/>
          </w:tcPr>
          <w:p w14:paraId="12FDEDDA" w14:textId="77777777" w:rsidR="00BF27B0" w:rsidRPr="00217763" w:rsidRDefault="00BF27B0" w:rsidP="00F81788">
            <w:pPr>
              <w:spacing w:after="0" w:line="240" w:lineRule="auto"/>
              <w:rPr>
                <w:rFonts w:ascii="Calibri Light" w:hAnsi="Calibri Light" w:cs="Calibri Light"/>
                <w:lang w:eastAsia="fr-FR"/>
              </w:rPr>
            </w:pPr>
            <w:r w:rsidRPr="00217763">
              <w:rPr>
                <w:rFonts w:ascii="Calibri Light" w:hAnsi="Calibri Light" w:cs="Calibri Light"/>
                <w:b/>
                <w:lang w:eastAsia="fr-FR"/>
              </w:rPr>
              <w:t>Enjeu important</w:t>
            </w:r>
            <w:r w:rsidRPr="00217763">
              <w:rPr>
                <w:rFonts w:ascii="Calibri Light" w:hAnsi="Calibri Light" w:cs="Calibri Light"/>
                <w:lang w:eastAsia="fr-FR"/>
              </w:rPr>
              <w:t xml:space="preserve"> sur lequel le PCAET peut avoir des incidences importantes </w:t>
            </w:r>
          </w:p>
        </w:tc>
      </w:tr>
      <w:tr w:rsidR="00BF27B0" w:rsidRPr="00217763" w14:paraId="05114C26" w14:textId="77777777" w:rsidTr="00F81788">
        <w:trPr>
          <w:trHeight w:val="57"/>
          <w:jc w:val="center"/>
        </w:trPr>
        <w:tc>
          <w:tcPr>
            <w:tcW w:w="8222" w:type="dxa"/>
            <w:tcBorders>
              <w:top w:val="nil"/>
              <w:left w:val="nil"/>
              <w:bottom w:val="nil"/>
              <w:right w:val="nil"/>
            </w:tcBorders>
            <w:shd w:val="clear" w:color="000000" w:fill="BF8F00"/>
            <w:vAlign w:val="center"/>
            <w:hideMark/>
          </w:tcPr>
          <w:p w14:paraId="6BDC7F6C" w14:textId="77777777" w:rsidR="00BF27B0" w:rsidRPr="00217763" w:rsidRDefault="00BF27B0" w:rsidP="00F81788">
            <w:pPr>
              <w:spacing w:after="0" w:line="240" w:lineRule="auto"/>
              <w:rPr>
                <w:rFonts w:ascii="Calibri Light" w:hAnsi="Calibri Light" w:cs="Calibri Light"/>
                <w:lang w:eastAsia="fr-FR"/>
              </w:rPr>
            </w:pPr>
            <w:r w:rsidRPr="00217763">
              <w:rPr>
                <w:rFonts w:ascii="Calibri Light" w:hAnsi="Calibri Light" w:cs="Calibri Light"/>
                <w:b/>
                <w:lang w:eastAsia="fr-FR"/>
              </w:rPr>
              <w:t>Enjeu majeur</w:t>
            </w:r>
            <w:r w:rsidRPr="00217763">
              <w:rPr>
                <w:rFonts w:ascii="Calibri Light" w:hAnsi="Calibri Light" w:cs="Calibri Light"/>
                <w:lang w:eastAsia="fr-FR"/>
              </w:rPr>
              <w:t xml:space="preserve"> d'une grande sensibilité sur lequel le PCAET peut avoir des incidences fortes</w:t>
            </w:r>
          </w:p>
        </w:tc>
      </w:tr>
    </w:tbl>
    <w:p w14:paraId="03A2EF4D" w14:textId="77777777" w:rsidR="00BF27B0" w:rsidRPr="003D7CFC" w:rsidRDefault="00BF27B0" w:rsidP="00BF27B0">
      <w:pPr>
        <w:pStyle w:val="PCAETNormal"/>
        <w:spacing w:line="240" w:lineRule="auto"/>
        <w:rPr>
          <w:color w:val="000000"/>
          <w:szCs w:val="20"/>
        </w:rPr>
      </w:pPr>
    </w:p>
    <w:p w14:paraId="1CC317DE" w14:textId="77777777" w:rsidR="00BF27B0" w:rsidRPr="003D7CFC" w:rsidRDefault="00BF27B0" w:rsidP="00BF27B0">
      <w:pPr>
        <w:pStyle w:val="PCAETNormal"/>
        <w:spacing w:line="240" w:lineRule="auto"/>
        <w:rPr>
          <w:color w:val="000000"/>
          <w:szCs w:val="20"/>
        </w:rPr>
      </w:pPr>
    </w:p>
    <w:p w14:paraId="037770A6" w14:textId="77777777" w:rsidR="00BF27B0" w:rsidRPr="003D7CFC" w:rsidRDefault="00BF27B0" w:rsidP="00BF27B0">
      <w:pPr>
        <w:pStyle w:val="Titre2"/>
        <w:spacing w:before="0" w:after="0" w:line="240" w:lineRule="auto"/>
        <w:contextualSpacing w:val="0"/>
        <w:rPr>
          <w:lang w:val="fr-FR"/>
        </w:rPr>
      </w:pPr>
      <w:bookmarkStart w:id="211" w:name="_Toc519593557"/>
      <w:bookmarkStart w:id="212" w:name="_Toc522713526"/>
      <w:bookmarkStart w:id="213" w:name="_Toc531724847"/>
      <w:bookmarkStart w:id="214" w:name="_Toc1144605"/>
      <w:bookmarkStart w:id="215" w:name="_Toc8397665"/>
      <w:bookmarkStart w:id="216" w:name="_Toc10717929"/>
      <w:bookmarkStart w:id="217" w:name="_Toc16174636"/>
      <w:bookmarkStart w:id="218" w:name="_Toc34214343"/>
      <w:r w:rsidRPr="003D7CFC">
        <w:rPr>
          <w:lang w:val="fr-FR"/>
        </w:rPr>
        <w:t>Les incidences environnementales et les mesures prises</w:t>
      </w:r>
      <w:bookmarkEnd w:id="211"/>
      <w:bookmarkEnd w:id="212"/>
      <w:bookmarkEnd w:id="213"/>
      <w:bookmarkEnd w:id="214"/>
      <w:bookmarkEnd w:id="215"/>
      <w:bookmarkEnd w:id="216"/>
      <w:bookmarkEnd w:id="217"/>
      <w:bookmarkEnd w:id="218"/>
    </w:p>
    <w:p w14:paraId="18295158" w14:textId="77777777" w:rsidR="00BF27B0" w:rsidRPr="000E50A9" w:rsidRDefault="00BF27B0" w:rsidP="00BF27B0">
      <w:pPr>
        <w:pStyle w:val="PCAETNormal"/>
        <w:spacing w:line="240" w:lineRule="auto"/>
        <w:rPr>
          <w:color w:val="000000"/>
          <w:szCs w:val="20"/>
        </w:rPr>
      </w:pPr>
    </w:p>
    <w:p w14:paraId="042269ED" w14:textId="77777777" w:rsidR="00BF27B0" w:rsidRPr="000E50A9" w:rsidRDefault="00BF27B0" w:rsidP="00BF27B0">
      <w:pPr>
        <w:pStyle w:val="PCAETNormal"/>
        <w:spacing w:line="240" w:lineRule="auto"/>
        <w:rPr>
          <w:color w:val="000000"/>
          <w:szCs w:val="20"/>
        </w:rPr>
      </w:pPr>
      <w:r w:rsidRPr="000E50A9">
        <w:rPr>
          <w:color w:val="000000"/>
          <w:szCs w:val="20"/>
        </w:rPr>
        <w:t>L’ensemble des parties prenantes ont été mobilisé</w:t>
      </w:r>
      <w:r>
        <w:rPr>
          <w:color w:val="000000"/>
          <w:szCs w:val="20"/>
        </w:rPr>
        <w:t>e</w:t>
      </w:r>
      <w:r w:rsidRPr="000E50A9">
        <w:rPr>
          <w:color w:val="000000"/>
          <w:szCs w:val="20"/>
        </w:rPr>
        <w:t xml:space="preserve">s dans l’élaboration du PCAET et dans la définition du plan d’actions : </w:t>
      </w:r>
    </w:p>
    <w:p w14:paraId="37464B1E" w14:textId="77777777" w:rsidR="00BF27B0" w:rsidRPr="000E50A9" w:rsidRDefault="00BF27B0" w:rsidP="00BF27B0">
      <w:pPr>
        <w:pStyle w:val="PCAETNormal"/>
        <w:numPr>
          <w:ilvl w:val="0"/>
          <w:numId w:val="21"/>
        </w:numPr>
        <w:spacing w:before="120" w:line="240" w:lineRule="auto"/>
        <w:ind w:left="714" w:hanging="357"/>
        <w:rPr>
          <w:color w:val="000000"/>
          <w:szCs w:val="20"/>
        </w:rPr>
      </w:pPr>
      <w:r w:rsidRPr="000E50A9">
        <w:t>Un comité de pilotage a été réuni de façon régulière tout à long de l’élaboration du projet</w:t>
      </w:r>
      <w:r>
        <w:t> ;</w:t>
      </w:r>
    </w:p>
    <w:p w14:paraId="1EBC8336" w14:textId="77777777" w:rsidR="00BF27B0" w:rsidRPr="000552B9" w:rsidRDefault="00BF27B0" w:rsidP="00BF27B0">
      <w:pPr>
        <w:pStyle w:val="PCAETNormal"/>
        <w:numPr>
          <w:ilvl w:val="0"/>
          <w:numId w:val="21"/>
        </w:numPr>
        <w:spacing w:line="240" w:lineRule="auto"/>
        <w:rPr>
          <w:color w:val="000000"/>
          <w:szCs w:val="20"/>
        </w:rPr>
      </w:pPr>
      <w:r w:rsidRPr="000E50A9">
        <w:t>De nombreux acteurs publics et privés ont participé à l’élaboration du PCAET dans le cadre de</w:t>
      </w:r>
      <w:r>
        <w:t xml:space="preserve"> plusieurs </w:t>
      </w:r>
      <w:r w:rsidRPr="000E50A9">
        <w:t xml:space="preserve">ateliers de travail </w:t>
      </w:r>
      <w:r>
        <w:t>thématiques ;</w:t>
      </w:r>
    </w:p>
    <w:p w14:paraId="410262C4" w14:textId="77777777" w:rsidR="00BF27B0" w:rsidRPr="000552B9" w:rsidRDefault="00BF27B0" w:rsidP="00BF27B0">
      <w:pPr>
        <w:pStyle w:val="PCAETNormal"/>
        <w:numPr>
          <w:ilvl w:val="0"/>
          <w:numId w:val="21"/>
        </w:numPr>
        <w:spacing w:line="240" w:lineRule="auto"/>
        <w:rPr>
          <w:color w:val="000000"/>
          <w:szCs w:val="20"/>
        </w:rPr>
      </w:pPr>
      <w:r w:rsidRPr="000552B9">
        <w:rPr>
          <w:color w:val="000000"/>
          <w:szCs w:val="20"/>
        </w:rPr>
        <w:t>La population a également été consultée par le biais d’évènements grand public et la participation à 2 forums citoyens.</w:t>
      </w:r>
    </w:p>
    <w:p w14:paraId="1393E33B" w14:textId="77777777" w:rsidR="00BF27B0" w:rsidRPr="000E50A9" w:rsidRDefault="00BF27B0" w:rsidP="00BF27B0">
      <w:pPr>
        <w:pStyle w:val="PCAETNormal"/>
        <w:spacing w:line="240" w:lineRule="auto"/>
        <w:rPr>
          <w:color w:val="000000"/>
          <w:szCs w:val="20"/>
        </w:rPr>
      </w:pPr>
    </w:p>
    <w:p w14:paraId="2B8102BC" w14:textId="77777777" w:rsidR="00BF27B0" w:rsidRPr="000E50A9" w:rsidRDefault="00BF27B0" w:rsidP="00BF27B0">
      <w:pPr>
        <w:pStyle w:val="PCAETNormal"/>
        <w:spacing w:line="240" w:lineRule="auto"/>
        <w:rPr>
          <w:color w:val="000000"/>
          <w:szCs w:val="20"/>
        </w:rPr>
      </w:pPr>
      <w:r w:rsidRPr="000E50A9">
        <w:rPr>
          <w:color w:val="000000"/>
          <w:szCs w:val="20"/>
        </w:rPr>
        <w:t>Un travail itératif a été réalisé tout au long de la définition et de la description du plan d’actions afin de questionner la pertinence des actions, leur faisabilité et de faire le lien avec les impacts potentiels.</w:t>
      </w:r>
    </w:p>
    <w:p w14:paraId="0F52B7E6" w14:textId="77777777" w:rsidR="00BF27B0" w:rsidRPr="000E50A9" w:rsidRDefault="00BF27B0" w:rsidP="00BF27B0">
      <w:pPr>
        <w:pStyle w:val="PCAETNormal"/>
        <w:spacing w:line="240" w:lineRule="auto"/>
        <w:rPr>
          <w:color w:val="000000"/>
          <w:szCs w:val="20"/>
        </w:rPr>
      </w:pPr>
    </w:p>
    <w:p w14:paraId="73659E9C" w14:textId="77777777" w:rsidR="00BF27B0" w:rsidRPr="000E50A9" w:rsidRDefault="00BF27B0" w:rsidP="00BF27B0">
      <w:pPr>
        <w:pStyle w:val="PCAETNormal"/>
        <w:spacing w:line="240" w:lineRule="auto"/>
        <w:rPr>
          <w:color w:val="000000"/>
          <w:szCs w:val="20"/>
        </w:rPr>
      </w:pPr>
      <w:r w:rsidRPr="000E50A9">
        <w:rPr>
          <w:color w:val="000000"/>
          <w:szCs w:val="20"/>
        </w:rPr>
        <w:t>L’impact environnemental des objectifs du PCAET et du plan d’actions qui en découle est globalement positif sur toutes les thématiques environnementales étudiées. Cela passera en premier lieu par l’atteinte des objectifs fixé qui tendent à limiter à +1.5°C l’évolution de la température globale (en lien avec les préconisations de la Stratégie Nationale Bas Carbone), mais aussi par le maintien de ses espaces naturels et agricoles qui jouent un rôle de puit carbone.</w:t>
      </w:r>
    </w:p>
    <w:p w14:paraId="1C82BF62" w14:textId="77777777" w:rsidR="00BF27B0" w:rsidRPr="000E50A9" w:rsidRDefault="00BF27B0" w:rsidP="00BF27B0">
      <w:pPr>
        <w:pStyle w:val="PCAETNormal"/>
        <w:spacing w:line="240" w:lineRule="auto"/>
        <w:rPr>
          <w:color w:val="000000"/>
          <w:szCs w:val="20"/>
        </w:rPr>
      </w:pPr>
    </w:p>
    <w:p w14:paraId="5EF4DE0E" w14:textId="77777777" w:rsidR="00BF27B0" w:rsidRPr="000E50A9" w:rsidRDefault="00BF27B0" w:rsidP="00BF27B0">
      <w:pPr>
        <w:pStyle w:val="PCAETNormal"/>
        <w:spacing w:line="240" w:lineRule="auto"/>
        <w:rPr>
          <w:color w:val="000000"/>
          <w:szCs w:val="20"/>
        </w:rPr>
      </w:pPr>
      <w:r w:rsidRPr="000E50A9">
        <w:rPr>
          <w:color w:val="000000"/>
          <w:szCs w:val="20"/>
        </w:rPr>
        <w:t>Certaines incidences potentielles négatives indirectes ont cependant été relevées. Elles sont essentiellement dues :</w:t>
      </w:r>
    </w:p>
    <w:p w14:paraId="72F7958D" w14:textId="77777777" w:rsidR="00BF27B0" w:rsidRPr="000E50A9" w:rsidRDefault="00BF27B0" w:rsidP="00BF27B0">
      <w:pPr>
        <w:pStyle w:val="PCAETNormal"/>
        <w:numPr>
          <w:ilvl w:val="0"/>
          <w:numId w:val="23"/>
        </w:numPr>
        <w:spacing w:before="120" w:line="240" w:lineRule="auto"/>
        <w:ind w:left="760" w:hanging="357"/>
        <w:rPr>
          <w:color w:val="000000"/>
          <w:szCs w:val="20"/>
        </w:rPr>
      </w:pPr>
      <w:r w:rsidRPr="000E50A9">
        <w:rPr>
          <w:color w:val="000000"/>
          <w:szCs w:val="20"/>
        </w:rPr>
        <w:t xml:space="preserve">A l’aménagement de l’espace : aménagements liés à la mobilité (aires de covoiturage, pistes cyclables, voies piétonnes…). La consommation d’espaces et son artificialisation devront être minimisées afin de ne pas empiéter notamment sur les corridors écologiques et de limiter la perméabilité des sols (aggravation des risques naturels et dans une moindre mesure effet d’ilot de chaleur). Une réflexion reste à porter sur des solutions alternatives telles que la perméabilité des parkings et voiries, … </w:t>
      </w:r>
    </w:p>
    <w:p w14:paraId="1F313397" w14:textId="77777777" w:rsidR="00BF27B0" w:rsidRPr="000E50A9" w:rsidRDefault="00BF27B0" w:rsidP="00BF27B0">
      <w:pPr>
        <w:pStyle w:val="PCAETNormal"/>
        <w:numPr>
          <w:ilvl w:val="0"/>
          <w:numId w:val="22"/>
        </w:numPr>
        <w:spacing w:line="240" w:lineRule="auto"/>
        <w:rPr>
          <w:color w:val="000000"/>
          <w:szCs w:val="20"/>
        </w:rPr>
      </w:pPr>
      <w:r w:rsidRPr="000E50A9">
        <w:rPr>
          <w:color w:val="000000"/>
          <w:szCs w:val="20"/>
        </w:rPr>
        <w:t>Au développement des énergies renouvelables</w:t>
      </w:r>
      <w:r>
        <w:rPr>
          <w:color w:val="000000"/>
          <w:szCs w:val="20"/>
        </w:rPr>
        <w:t>,</w:t>
      </w:r>
      <w:r w:rsidRPr="000E50A9">
        <w:rPr>
          <w:color w:val="000000"/>
          <w:szCs w:val="20"/>
        </w:rPr>
        <w:t xml:space="preserve"> tant d’un point de vue du foncier que dans la prise en considération dès le montage du projet </w:t>
      </w:r>
      <w:r>
        <w:rPr>
          <w:color w:val="000000"/>
          <w:szCs w:val="20"/>
        </w:rPr>
        <w:t>le</w:t>
      </w:r>
      <w:r w:rsidRPr="000E50A9">
        <w:rPr>
          <w:color w:val="000000"/>
          <w:szCs w:val="20"/>
        </w:rPr>
        <w:t xml:space="preserve"> démantèlement des installations </w:t>
      </w:r>
      <w:r>
        <w:rPr>
          <w:color w:val="000000"/>
          <w:szCs w:val="20"/>
        </w:rPr>
        <w:t>et</w:t>
      </w:r>
      <w:r w:rsidRPr="000E50A9">
        <w:rPr>
          <w:color w:val="000000"/>
          <w:szCs w:val="20"/>
        </w:rPr>
        <w:t xml:space="preserve"> la recyclabilité des </w:t>
      </w:r>
      <w:r>
        <w:rPr>
          <w:color w:val="000000"/>
          <w:szCs w:val="20"/>
        </w:rPr>
        <w:t>matériaux</w:t>
      </w:r>
      <w:r w:rsidRPr="000E50A9">
        <w:rPr>
          <w:color w:val="000000"/>
          <w:szCs w:val="20"/>
        </w:rPr>
        <w:t xml:space="preserve">.  Concernant le premier point, les impacts environnementaux feront nécessairement l’objet d’une étude d’impact spécifique et ciblée au lieu d’implantation envisagé. </w:t>
      </w:r>
    </w:p>
    <w:p w14:paraId="3D94FAF4" w14:textId="77777777" w:rsidR="00BF27B0" w:rsidRPr="000E50A9" w:rsidRDefault="00BF27B0" w:rsidP="00BF27B0">
      <w:pPr>
        <w:pStyle w:val="PCAETNormal"/>
        <w:spacing w:line="240" w:lineRule="auto"/>
        <w:rPr>
          <w:color w:val="000000"/>
          <w:szCs w:val="20"/>
        </w:rPr>
      </w:pPr>
    </w:p>
    <w:p w14:paraId="176C26FA" w14:textId="77777777" w:rsidR="00BF27B0" w:rsidRPr="000E50A9" w:rsidRDefault="00BF27B0" w:rsidP="00BF27B0">
      <w:pPr>
        <w:pStyle w:val="PCAETNormal"/>
        <w:spacing w:line="240" w:lineRule="auto"/>
        <w:rPr>
          <w:color w:val="000000"/>
          <w:szCs w:val="20"/>
        </w:rPr>
      </w:pPr>
      <w:r w:rsidRPr="000E50A9">
        <w:rPr>
          <w:color w:val="000000"/>
          <w:szCs w:val="20"/>
        </w:rPr>
        <w:t>Des préconisations spécifiques ont été formulées pour permettre à la collectivité d’anticiper d’éventuelles incidences. Ces mesures passeront à la fois par de l’approfondissement des connaissances plus locales mais aussi par des mesures de sensibilisation.</w:t>
      </w:r>
    </w:p>
    <w:p w14:paraId="2B201179" w14:textId="77777777" w:rsidR="00BF27B0" w:rsidRPr="000E50A9" w:rsidRDefault="00BF27B0" w:rsidP="00BF27B0">
      <w:pPr>
        <w:pStyle w:val="PCAETNormal"/>
        <w:spacing w:line="240" w:lineRule="auto"/>
        <w:rPr>
          <w:color w:val="000000"/>
          <w:szCs w:val="20"/>
        </w:rPr>
      </w:pPr>
    </w:p>
    <w:p w14:paraId="084B21D5" w14:textId="77777777" w:rsidR="00BF27B0" w:rsidRPr="000E50A9" w:rsidRDefault="00BF27B0" w:rsidP="00BF27B0">
      <w:pPr>
        <w:pStyle w:val="PCAETNormal"/>
        <w:spacing w:line="240" w:lineRule="auto"/>
        <w:rPr>
          <w:color w:val="000000"/>
          <w:szCs w:val="20"/>
        </w:rPr>
      </w:pPr>
      <w:r w:rsidRPr="000E50A9">
        <w:rPr>
          <w:color w:val="000000"/>
          <w:szCs w:val="20"/>
        </w:rPr>
        <w:t xml:space="preserve">Pour atteindre ces objectifs, une gouvernance dédiée au projet a été mise en place. Un suivi-évaluation sera réalisé annuellement et sera intégré dans le rapport annuel de développement durable de la collectivité. </w:t>
      </w:r>
    </w:p>
    <w:p w14:paraId="789BD027" w14:textId="1EEA01C9" w:rsidR="006B50EA" w:rsidRDefault="006B50EA" w:rsidP="009066CA">
      <w:pPr>
        <w:spacing w:after="0" w:line="240" w:lineRule="auto"/>
      </w:pPr>
    </w:p>
    <w:p w14:paraId="12532E86" w14:textId="1C2C8E7E" w:rsidR="0046499F" w:rsidRDefault="0046499F" w:rsidP="009066CA">
      <w:pPr>
        <w:spacing w:after="0" w:line="240" w:lineRule="auto"/>
      </w:pPr>
    </w:p>
    <w:p w14:paraId="1C97C107" w14:textId="5018E40E" w:rsidR="0046499F" w:rsidRPr="005751CC" w:rsidRDefault="0046499F" w:rsidP="0046499F">
      <w:pPr>
        <w:pStyle w:val="Titre2"/>
      </w:pPr>
      <w:bookmarkStart w:id="219" w:name="_Toc34214344"/>
      <w:r>
        <w:t>Gouvernance et suivi :</w:t>
      </w:r>
      <w:bookmarkEnd w:id="219"/>
      <w:r>
        <w:t xml:space="preserve"> </w:t>
      </w:r>
    </w:p>
    <w:p w14:paraId="32597E63" w14:textId="0CCA51F5" w:rsidR="00001C19" w:rsidRPr="00B27182" w:rsidRDefault="00001C19" w:rsidP="00001C19">
      <w:pPr>
        <w:pStyle w:val="PCAETNormal"/>
        <w:spacing w:line="240" w:lineRule="auto"/>
        <w:rPr>
          <w:szCs w:val="20"/>
        </w:rPr>
      </w:pPr>
      <w:r w:rsidRPr="00B27182">
        <w:rPr>
          <w:szCs w:val="20"/>
        </w:rPr>
        <w:t xml:space="preserve">Au sein de la Communauté de Communes, </w:t>
      </w:r>
      <w:r w:rsidR="00150686" w:rsidRPr="00B27182">
        <w:rPr>
          <w:szCs w:val="20"/>
        </w:rPr>
        <w:t>l</w:t>
      </w:r>
      <w:r w:rsidRPr="00B27182">
        <w:rPr>
          <w:szCs w:val="20"/>
        </w:rPr>
        <w:t>e suivi et la coordination du PCAET, ser</w:t>
      </w:r>
      <w:r w:rsidR="00150686" w:rsidRPr="00B27182">
        <w:rPr>
          <w:szCs w:val="20"/>
        </w:rPr>
        <w:t>ont</w:t>
      </w:r>
      <w:r w:rsidRPr="00B27182">
        <w:rPr>
          <w:szCs w:val="20"/>
        </w:rPr>
        <w:t xml:space="preserve"> réalisé</w:t>
      </w:r>
      <w:r w:rsidR="00150686" w:rsidRPr="00B27182">
        <w:rPr>
          <w:szCs w:val="20"/>
        </w:rPr>
        <w:t>s</w:t>
      </w:r>
      <w:r w:rsidRPr="00B27182">
        <w:rPr>
          <w:szCs w:val="20"/>
        </w:rPr>
        <w:t xml:space="preserve"> </w:t>
      </w:r>
      <w:r w:rsidR="00F31711" w:rsidRPr="00B27182">
        <w:rPr>
          <w:szCs w:val="20"/>
        </w:rPr>
        <w:t xml:space="preserve">en binôme par un élu référent et un(e) chargé(e) de mission Plan Climat Air Energie Territorial. Ce binôme technique travaillera en lien avec une commission </w:t>
      </w:r>
      <w:r w:rsidR="00150686" w:rsidRPr="00B27182">
        <w:rPr>
          <w:szCs w:val="20"/>
        </w:rPr>
        <w:t>« A</w:t>
      </w:r>
      <w:r w:rsidR="00F31711" w:rsidRPr="00B27182">
        <w:rPr>
          <w:szCs w:val="20"/>
        </w:rPr>
        <w:t>ménagement durable</w:t>
      </w:r>
      <w:r w:rsidR="00150686" w:rsidRPr="00B27182">
        <w:rPr>
          <w:szCs w:val="20"/>
        </w:rPr>
        <w:t> » ;</w:t>
      </w:r>
      <w:r w:rsidR="00F31711" w:rsidRPr="00B27182">
        <w:rPr>
          <w:szCs w:val="20"/>
        </w:rPr>
        <w:t xml:space="preserve"> instance de travail qui propose les décisions à prendre en conseil communautaire (ou </w:t>
      </w:r>
      <w:r w:rsidR="00150686" w:rsidRPr="00B27182">
        <w:rPr>
          <w:szCs w:val="20"/>
        </w:rPr>
        <w:t>au</w:t>
      </w:r>
      <w:r w:rsidR="00F31711" w:rsidRPr="00B27182">
        <w:rPr>
          <w:szCs w:val="20"/>
        </w:rPr>
        <w:t xml:space="preserve"> Président de la communauté de communes suivant les délégations qui lui sont attribuées par le conseil communautaire). </w:t>
      </w:r>
    </w:p>
    <w:p w14:paraId="292877EB" w14:textId="77777777" w:rsidR="00001C19" w:rsidRPr="00B27182" w:rsidRDefault="00001C19" w:rsidP="00001C19">
      <w:pPr>
        <w:pStyle w:val="PCAETNormal"/>
        <w:spacing w:line="240" w:lineRule="auto"/>
        <w:rPr>
          <w:szCs w:val="20"/>
        </w:rPr>
      </w:pPr>
    </w:p>
    <w:p w14:paraId="7815791E" w14:textId="44F11F7D" w:rsidR="0046499F" w:rsidRPr="00C70044" w:rsidRDefault="00F27C56" w:rsidP="00001C19">
      <w:pPr>
        <w:pStyle w:val="PCAETNormal"/>
        <w:spacing w:line="240" w:lineRule="auto"/>
        <w:rPr>
          <w:szCs w:val="20"/>
        </w:rPr>
      </w:pPr>
      <w:r w:rsidRPr="00B27182">
        <w:rPr>
          <w:szCs w:val="20"/>
        </w:rPr>
        <w:t xml:space="preserve">Accompagnée dans cette démarche par de nombreux </w:t>
      </w:r>
      <w:r w:rsidR="00BE5D07" w:rsidRPr="00B27182">
        <w:rPr>
          <w:szCs w:val="20"/>
        </w:rPr>
        <w:t>partenaires</w:t>
      </w:r>
      <w:r w:rsidRPr="00B27182">
        <w:rPr>
          <w:szCs w:val="20"/>
        </w:rPr>
        <w:t>, la Communauté de Communes devra lors de la mise en place du plan d’action</w:t>
      </w:r>
      <w:r w:rsidR="00001C19" w:rsidRPr="00B27182">
        <w:rPr>
          <w:szCs w:val="20"/>
        </w:rPr>
        <w:t>s</w:t>
      </w:r>
      <w:r w:rsidRPr="00B27182">
        <w:rPr>
          <w:szCs w:val="20"/>
        </w:rPr>
        <w:t xml:space="preserve"> arborer deux casquettes ; celle de maitre d’ouvrage et ce</w:t>
      </w:r>
      <w:r w:rsidR="00001C19" w:rsidRPr="00B27182">
        <w:rPr>
          <w:szCs w:val="20"/>
        </w:rPr>
        <w:t>ll</w:t>
      </w:r>
      <w:r w:rsidRPr="00B27182">
        <w:rPr>
          <w:szCs w:val="20"/>
        </w:rPr>
        <w:t xml:space="preserve">e d’animateur </w:t>
      </w:r>
      <w:r w:rsidR="00150686" w:rsidRPr="00B27182">
        <w:rPr>
          <w:szCs w:val="20"/>
        </w:rPr>
        <w:t xml:space="preserve">et coordinateur </w:t>
      </w:r>
      <w:r w:rsidRPr="00B27182">
        <w:rPr>
          <w:szCs w:val="20"/>
        </w:rPr>
        <w:t>pour les actions portées par des partenaire</w:t>
      </w:r>
      <w:r w:rsidR="00001C19" w:rsidRPr="00B27182">
        <w:rPr>
          <w:szCs w:val="20"/>
        </w:rPr>
        <w:t xml:space="preserve">s. </w:t>
      </w:r>
      <w:r w:rsidR="005751CC" w:rsidRPr="00B27182">
        <w:rPr>
          <w:szCs w:val="20"/>
        </w:rPr>
        <w:t xml:space="preserve">Dans les deux cas, l’avancement de chaque action sera suivi, selon les indicateurs identifiés dans les fiches actions, par le </w:t>
      </w:r>
      <w:r w:rsidR="00BE5D07" w:rsidRPr="00B27182">
        <w:rPr>
          <w:szCs w:val="20"/>
        </w:rPr>
        <w:t xml:space="preserve">ou la </w:t>
      </w:r>
      <w:r w:rsidR="005751CC" w:rsidRPr="00B27182">
        <w:rPr>
          <w:szCs w:val="20"/>
        </w:rPr>
        <w:t>chargé(e) de mission PCAET.</w:t>
      </w:r>
      <w:r w:rsidR="005751CC" w:rsidRPr="00C70044">
        <w:rPr>
          <w:szCs w:val="20"/>
        </w:rPr>
        <w:t xml:space="preserve">  </w:t>
      </w:r>
    </w:p>
    <w:p w14:paraId="1E907356" w14:textId="77777777" w:rsidR="00001C19" w:rsidRPr="00001C19" w:rsidRDefault="00001C19" w:rsidP="00001C19">
      <w:pPr>
        <w:pStyle w:val="PCAETNormal"/>
        <w:spacing w:line="240" w:lineRule="auto"/>
        <w:rPr>
          <w:color w:val="000000"/>
          <w:szCs w:val="20"/>
        </w:rPr>
      </w:pPr>
    </w:p>
    <w:p w14:paraId="55D1E522" w14:textId="527F6E09" w:rsidR="00001C19" w:rsidRPr="00001C19" w:rsidRDefault="00001C19" w:rsidP="00001C19">
      <w:pPr>
        <w:pStyle w:val="PCAETNormal"/>
        <w:spacing w:line="240" w:lineRule="auto"/>
        <w:rPr>
          <w:color w:val="000000"/>
          <w:szCs w:val="20"/>
        </w:rPr>
      </w:pPr>
    </w:p>
    <w:sectPr w:rsidR="00001C19" w:rsidRPr="00001C19" w:rsidSect="00DD71D4">
      <w:headerReference w:type="defaul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5D763" w14:textId="77777777" w:rsidR="004038ED" w:rsidRDefault="004038ED" w:rsidP="00E66EFD">
      <w:pPr>
        <w:spacing w:after="0" w:line="240" w:lineRule="auto"/>
      </w:pPr>
      <w:r>
        <w:separator/>
      </w:r>
    </w:p>
  </w:endnote>
  <w:endnote w:type="continuationSeparator" w:id="0">
    <w:p w14:paraId="66315AFC" w14:textId="77777777" w:rsidR="004038ED" w:rsidRDefault="004038ED" w:rsidP="00E66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Cerur">
    <w:altName w:val="Times New Roman"/>
    <w:charset w:val="01"/>
    <w:family w:val="auto"/>
    <w:pitch w:val="default"/>
  </w:font>
  <w:font w:name="Raleway">
    <w:altName w:val="Trebuchet MS"/>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DaxlinePro-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ZMHBBP+ApollineLF-Italic">
    <w:altName w:val="Times New Roman"/>
    <w:charset w:val="00"/>
    <w:family w:val="roman"/>
    <w:pitch w:val="variable"/>
  </w:font>
  <w:font w:name="ZKGWBP+ApollineLF">
    <w:altName w:val="Times New Roman"/>
    <w:charset w:val="00"/>
    <w:family w:val="roman"/>
    <w:pitch w:val="variable"/>
  </w:font>
  <w:font w:name="Barmeno">
    <w:altName w:val="Times New Roman"/>
    <w:charset w:val="00"/>
    <w:family w:val="roman"/>
    <w:pitch w:val="variable"/>
  </w:font>
  <w:font w:name="ZofageSs-normal">
    <w:altName w:val="Times New Roman"/>
    <w:charset w:val="00"/>
    <w:family w:val="roman"/>
    <w:pitch w:val="variable"/>
  </w:font>
  <w:font w:name="Montserra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83116" w14:textId="0DF5D7D2" w:rsidR="004038ED" w:rsidRPr="00961BB2" w:rsidRDefault="004038ED" w:rsidP="00961BB2">
    <w:pPr>
      <w:pStyle w:val="Pieddepage"/>
      <w:ind w:left="-851"/>
      <w:rPr>
        <w:rStyle w:val="Tableausimple51"/>
        <w:smallCaps w:val="0"/>
        <w:lang w:val="fr-FR"/>
      </w:rPr>
    </w:pPr>
    <w:bookmarkStart w:id="174" w:name="_Hlk16079032"/>
    <w:bookmarkStart w:id="175" w:name="_Hlk16079033"/>
    <w:r>
      <w:rPr>
        <w:rStyle w:val="Tableausimple51"/>
        <w:lang w:val="fr-FR"/>
      </w:rPr>
      <w:t>CC Grand Cubzaguais</w:t>
    </w:r>
    <w:r w:rsidRPr="003A6579">
      <w:rPr>
        <w:rStyle w:val="Tableausimple51"/>
      </w:rPr>
      <w:t xml:space="preserve"> </w:t>
    </w:r>
    <w:r>
      <w:rPr>
        <w:rStyle w:val="Tableausimple51"/>
      </w:rPr>
      <w:t>|</w:t>
    </w:r>
    <w:r>
      <w:rPr>
        <w:noProof/>
        <w:lang w:val="fr-FR" w:eastAsia="fr-FR"/>
      </w:rPr>
      <mc:AlternateContent>
        <mc:Choice Requires="wps">
          <w:drawing>
            <wp:anchor distT="0" distB="0" distL="114300" distR="114300" simplePos="0" relativeHeight="251658240" behindDoc="0" locked="0" layoutInCell="1" allowOverlap="1" wp14:anchorId="7F5E3782" wp14:editId="5EC7C8B4">
              <wp:simplePos x="0" y="0"/>
              <wp:positionH relativeFrom="page">
                <wp:posOffset>-2540</wp:posOffset>
              </wp:positionH>
              <wp:positionV relativeFrom="paragraph">
                <wp:posOffset>-182245</wp:posOffset>
              </wp:positionV>
              <wp:extent cx="7571105" cy="9525"/>
              <wp:effectExtent l="19050" t="19050" r="29845" b="2857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71105" cy="9525"/>
                      </a:xfrm>
                      <a:prstGeom prst="line">
                        <a:avLst/>
                      </a:prstGeom>
                      <a:noFill/>
                      <a:ln w="317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A6ED83" id="Connecteur droit 2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pt,-14.35pt" to="595.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" strokecolor="#5b9bd5" strokeweight="2.5pt">
              <v:stroke joinstyle="miter"/>
              <o:lock v:ext="edit" shapetype="f"/>
              <w10:wrap anchorx="page"/>
            </v:line>
          </w:pict>
        </mc:Fallback>
      </mc:AlternateContent>
    </w:r>
    <w:r>
      <w:rPr>
        <w:rStyle w:val="Tableausimple51"/>
        <w:lang w:val="fr-FR"/>
      </w:rPr>
      <w:t xml:space="preserve"> PCAET </w:t>
    </w:r>
    <w:r>
      <w:rPr>
        <w:rStyle w:val="Tableausimple51"/>
      </w:rPr>
      <w:t>|</w:t>
    </w:r>
    <w:r>
      <w:rPr>
        <w:rStyle w:val="Tableausimple51"/>
        <w:lang w:val="fr-FR"/>
      </w:rPr>
      <w:t xml:space="preserve"> </w:t>
    </w:r>
    <w:r w:rsidRPr="003A6579">
      <w:rPr>
        <w:rStyle w:val="Tableausimple51"/>
      </w:rPr>
      <w:t xml:space="preserve">Rapport </w:t>
    </w:r>
    <w:r>
      <w:rPr>
        <w:rStyle w:val="Tableausimple51"/>
        <w:lang w:val="fr-FR"/>
      </w:rPr>
      <w:t>d’évaluation environnementale stratégique</w:t>
    </w:r>
    <w:r>
      <w:rPr>
        <w:rStyle w:val="Tableausimple51"/>
      </w:rPr>
      <w:t xml:space="preserve"> </w:t>
    </w:r>
    <w:r w:rsidRPr="003A6579">
      <w:rPr>
        <w:rStyle w:val="Tableausimple51"/>
      </w:rPr>
      <w:t xml:space="preserve">| </w:t>
    </w:r>
    <w:r>
      <w:rPr>
        <w:rStyle w:val="Tableausimple51"/>
        <w:lang w:val="fr-FR"/>
      </w:rPr>
      <w:t>Octobre</w:t>
    </w:r>
    <w:r w:rsidRPr="003A6579">
      <w:rPr>
        <w:rStyle w:val="Tableausimple51"/>
      </w:rPr>
      <w:t xml:space="preserve"> 201</w:t>
    </w:r>
    <w:r>
      <w:rPr>
        <w:rStyle w:val="Tableausimple51"/>
        <w:lang w:val="fr-FR"/>
      </w:rPr>
      <w:t>9</w:t>
    </w:r>
    <w:bookmarkEnd w:id="174"/>
    <w:bookmarkEnd w:id="17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F7EDE" w14:textId="7529B750" w:rsidR="004038ED" w:rsidRPr="009066CA" w:rsidRDefault="004038ED" w:rsidP="009066CA">
    <w:pPr>
      <w:pStyle w:val="Pieddepage"/>
      <w:rPr>
        <w:rStyle w:val="Tableausimple51"/>
        <w:smallCaps w:val="0"/>
        <w:lang w:val="fr-FR"/>
      </w:rPr>
    </w:pPr>
    <w:r>
      <w:rPr>
        <w:noProof/>
        <w:lang w:val="fr-FR" w:eastAsia="fr-FR"/>
      </w:rPr>
      <mc:AlternateContent>
        <mc:Choice Requires="wps">
          <w:drawing>
            <wp:anchor distT="0" distB="0" distL="114300" distR="114300" simplePos="0" relativeHeight="251674624" behindDoc="0" locked="0" layoutInCell="1" allowOverlap="1" wp14:anchorId="52425376" wp14:editId="03112DE0">
              <wp:simplePos x="0" y="0"/>
              <wp:positionH relativeFrom="page">
                <wp:posOffset>0</wp:posOffset>
              </wp:positionH>
              <wp:positionV relativeFrom="paragraph">
                <wp:posOffset>-233680</wp:posOffset>
              </wp:positionV>
              <wp:extent cx="10681231" cy="47625"/>
              <wp:effectExtent l="19050" t="19050" r="25400" b="28575"/>
              <wp:wrapNone/>
              <wp:docPr id="51"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81231" cy="47625"/>
                      </a:xfrm>
                      <a:prstGeom prst="line">
                        <a:avLst/>
                      </a:prstGeom>
                      <a:noFill/>
                      <a:ln w="317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978A58" id="Connecteur droit 51" o:spid="_x0000_s1026" style="position:absolute;flip:y;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18.4pt" to="841.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" strokecolor="#5b9bd5" strokeweight="2.5pt">
              <v:stroke joinstyle="miter"/>
              <o:lock v:ext="edit" shapetype="f"/>
              <w10:wrap anchorx="page"/>
            </v:line>
          </w:pict>
        </mc:Fallback>
      </mc:AlternateContent>
    </w:r>
    <w:r>
      <w:rPr>
        <w:rStyle w:val="Tableausimple51"/>
        <w:lang w:val="fr-FR"/>
      </w:rPr>
      <w:t>CC Grand Cubzaguais</w:t>
    </w:r>
    <w:r w:rsidRPr="003A6579">
      <w:rPr>
        <w:rStyle w:val="Tableausimple51"/>
      </w:rPr>
      <w:t xml:space="preserve"> </w:t>
    </w:r>
    <w:r>
      <w:rPr>
        <w:rStyle w:val="Tableausimple51"/>
      </w:rPr>
      <w:t>|</w:t>
    </w:r>
    <w:r>
      <w:rPr>
        <w:rStyle w:val="Tableausimple51"/>
        <w:lang w:val="fr-FR"/>
      </w:rPr>
      <w:t xml:space="preserve"> PCAET </w:t>
    </w:r>
    <w:r>
      <w:rPr>
        <w:rStyle w:val="Tableausimple51"/>
      </w:rPr>
      <w:t>|</w:t>
    </w:r>
    <w:r>
      <w:rPr>
        <w:rStyle w:val="Tableausimple51"/>
        <w:lang w:val="fr-FR"/>
      </w:rPr>
      <w:t xml:space="preserve"> </w:t>
    </w:r>
    <w:r w:rsidRPr="003A6579">
      <w:rPr>
        <w:rStyle w:val="Tableausimple51"/>
      </w:rPr>
      <w:t xml:space="preserve">Rapport </w:t>
    </w:r>
    <w:r>
      <w:rPr>
        <w:rStyle w:val="Tableausimple51"/>
        <w:lang w:val="fr-FR"/>
      </w:rPr>
      <w:t>d’évaluation environnemental stratégique</w:t>
    </w:r>
    <w:r>
      <w:rPr>
        <w:rStyle w:val="Tableausimple51"/>
      </w:rPr>
      <w:t xml:space="preserve"> </w:t>
    </w:r>
    <w:r w:rsidRPr="003A6579">
      <w:rPr>
        <w:rStyle w:val="Tableausimple51"/>
      </w:rPr>
      <w:t xml:space="preserve">| </w:t>
    </w:r>
    <w:r>
      <w:rPr>
        <w:rStyle w:val="Tableausimple51"/>
        <w:lang w:val="fr-FR"/>
      </w:rPr>
      <w:t>Octobre</w:t>
    </w:r>
    <w:r w:rsidRPr="003A6579">
      <w:rPr>
        <w:rStyle w:val="Tableausimple51"/>
      </w:rPr>
      <w:t xml:space="preserve"> 201</w:t>
    </w:r>
    <w:r>
      <w:rPr>
        <w:rStyle w:val="Tableausimple51"/>
        <w:lang w:val="fr-FR"/>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80041" w14:textId="77777777" w:rsidR="004038ED" w:rsidRDefault="004038ED" w:rsidP="00DB522B">
    <w:pPr>
      <w:pStyle w:val="Pieddepage"/>
      <w:rPr>
        <w:rStyle w:val="Tableausimple51"/>
      </w:rPr>
    </w:pPr>
  </w:p>
  <w:p w14:paraId="2D2EA4D8" w14:textId="04EFA9F6" w:rsidR="004038ED" w:rsidRPr="00961BB2" w:rsidRDefault="004038ED" w:rsidP="00DB522B">
    <w:pPr>
      <w:pStyle w:val="Pieddepage"/>
      <w:rPr>
        <w:rStyle w:val="Tableausimple51"/>
        <w:smallCaps w:val="0"/>
        <w:lang w:val="fr-FR"/>
      </w:rPr>
    </w:pPr>
    <w:r>
      <w:rPr>
        <w:noProof/>
        <w:lang w:val="fr-FR" w:eastAsia="fr-FR"/>
      </w:rPr>
      <mc:AlternateContent>
        <mc:Choice Requires="wps">
          <w:drawing>
            <wp:anchor distT="0" distB="0" distL="114300" distR="114300" simplePos="0" relativeHeight="251660288" behindDoc="0" locked="0" layoutInCell="1" allowOverlap="1" wp14:anchorId="7176CF4D" wp14:editId="75FBBF32">
              <wp:simplePos x="0" y="0"/>
              <wp:positionH relativeFrom="page">
                <wp:posOffset>-2540</wp:posOffset>
              </wp:positionH>
              <wp:positionV relativeFrom="paragraph">
                <wp:posOffset>-182245</wp:posOffset>
              </wp:positionV>
              <wp:extent cx="7571105" cy="9525"/>
              <wp:effectExtent l="19050" t="19050" r="29845" b="28575"/>
              <wp:wrapNone/>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71105" cy="9525"/>
                      </a:xfrm>
                      <a:prstGeom prst="line">
                        <a:avLst/>
                      </a:prstGeom>
                      <a:noFill/>
                      <a:ln w="317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EFB792" id="Connecteur droit 1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pt,-14.35pt" to="595.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" strokecolor="#5b9bd5" strokeweight="2.5pt">
              <v:stroke joinstyle="miter"/>
              <o:lock v:ext="edit" shapetype="f"/>
              <w10:wrap anchorx="page"/>
            </v:line>
          </w:pict>
        </mc:Fallback>
      </mc:AlternateContent>
    </w:r>
    <w:r w:rsidRPr="003A6579">
      <w:rPr>
        <w:rStyle w:val="Tableausimple51"/>
      </w:rPr>
      <w:t xml:space="preserve">Rapport </w:t>
    </w:r>
    <w:r>
      <w:rPr>
        <w:rStyle w:val="Tableausimple51"/>
        <w:lang w:val="fr-FR"/>
      </w:rPr>
      <w:t>d’évaluation environnemental stratégique</w:t>
    </w:r>
    <w:r>
      <w:rPr>
        <w:rStyle w:val="Tableausimple51"/>
      </w:rPr>
      <w:t xml:space="preserve"> | Val de Garonne</w:t>
    </w:r>
    <w:r>
      <w:rPr>
        <w:rStyle w:val="Tableausimple51"/>
        <w:lang w:val="fr-FR"/>
      </w:rPr>
      <w:t xml:space="preserve"> Agglomération</w:t>
    </w:r>
    <w:r w:rsidRPr="003A6579">
      <w:rPr>
        <w:rStyle w:val="Tableausimple51"/>
      </w:rPr>
      <w:t xml:space="preserve"> | </w:t>
    </w:r>
    <w:r>
      <w:rPr>
        <w:rStyle w:val="Tableausimple51"/>
        <w:lang w:val="fr-FR"/>
      </w:rPr>
      <w:t>Juillet</w:t>
    </w:r>
    <w:r w:rsidRPr="003A6579">
      <w:rPr>
        <w:rStyle w:val="Tableausimple51"/>
      </w:rPr>
      <w:t xml:space="preserve"> 201</w:t>
    </w:r>
    <w:r>
      <w:rPr>
        <w:rStyle w:val="Tableausimple51"/>
        <w:lang w:val="fr-FR"/>
      </w:rPr>
      <w:t>9</w:t>
    </w:r>
  </w:p>
  <w:p w14:paraId="5D8B87E4" w14:textId="77777777" w:rsidR="004038ED" w:rsidRDefault="004038E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3697" w14:textId="77777777" w:rsidR="004038ED" w:rsidRPr="009066CA" w:rsidRDefault="004038ED" w:rsidP="009066CA">
    <w:pPr>
      <w:pStyle w:val="Pieddepage"/>
      <w:rPr>
        <w:rStyle w:val="Tableausimple51"/>
        <w:smallCaps w:val="0"/>
        <w:lang w:val="fr-FR"/>
      </w:rPr>
    </w:pPr>
    <w:r>
      <w:rPr>
        <w:noProof/>
        <w:lang w:val="fr-FR" w:eastAsia="fr-FR"/>
      </w:rPr>
      <mc:AlternateContent>
        <mc:Choice Requires="wps">
          <w:drawing>
            <wp:anchor distT="0" distB="0" distL="114300" distR="114300" simplePos="0" relativeHeight="251678720" behindDoc="0" locked="0" layoutInCell="1" allowOverlap="1" wp14:anchorId="5DEA104D" wp14:editId="778044D1">
              <wp:simplePos x="0" y="0"/>
              <wp:positionH relativeFrom="page">
                <wp:posOffset>0</wp:posOffset>
              </wp:positionH>
              <wp:positionV relativeFrom="paragraph">
                <wp:posOffset>-233680</wp:posOffset>
              </wp:positionV>
              <wp:extent cx="10681231" cy="47625"/>
              <wp:effectExtent l="19050" t="19050" r="25400" b="28575"/>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81231" cy="47625"/>
                      </a:xfrm>
                      <a:prstGeom prst="line">
                        <a:avLst/>
                      </a:prstGeom>
                      <a:noFill/>
                      <a:ln w="317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4E6218" id="Connecteur droit 9" o:spid="_x0000_s1026" style="position:absolute;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18.4pt" to="841.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" strokecolor="#5b9bd5" strokeweight="2.5pt">
              <v:stroke joinstyle="miter"/>
              <o:lock v:ext="edit" shapetype="f"/>
              <w10:wrap anchorx="page"/>
            </v:line>
          </w:pict>
        </mc:Fallback>
      </mc:AlternateContent>
    </w:r>
    <w:r>
      <w:rPr>
        <w:rStyle w:val="Tableausimple51"/>
        <w:lang w:val="fr-FR"/>
      </w:rPr>
      <w:t>CC Grand Cubzaguais</w:t>
    </w:r>
    <w:r w:rsidRPr="003A6579">
      <w:rPr>
        <w:rStyle w:val="Tableausimple51"/>
      </w:rPr>
      <w:t xml:space="preserve"> </w:t>
    </w:r>
    <w:r>
      <w:rPr>
        <w:rStyle w:val="Tableausimple51"/>
      </w:rPr>
      <w:t>|</w:t>
    </w:r>
    <w:r>
      <w:rPr>
        <w:rStyle w:val="Tableausimple51"/>
        <w:lang w:val="fr-FR"/>
      </w:rPr>
      <w:t xml:space="preserve"> PCAET </w:t>
    </w:r>
    <w:r>
      <w:rPr>
        <w:rStyle w:val="Tableausimple51"/>
      </w:rPr>
      <w:t>|</w:t>
    </w:r>
    <w:r>
      <w:rPr>
        <w:rStyle w:val="Tableausimple51"/>
        <w:lang w:val="fr-FR"/>
      </w:rPr>
      <w:t xml:space="preserve"> </w:t>
    </w:r>
    <w:r w:rsidRPr="003A6579">
      <w:rPr>
        <w:rStyle w:val="Tableausimple51"/>
      </w:rPr>
      <w:t xml:space="preserve">Rapport </w:t>
    </w:r>
    <w:r>
      <w:rPr>
        <w:rStyle w:val="Tableausimple51"/>
        <w:lang w:val="fr-FR"/>
      </w:rPr>
      <w:t>d’évaluation environnemental stratégique</w:t>
    </w:r>
    <w:r>
      <w:rPr>
        <w:rStyle w:val="Tableausimple51"/>
      </w:rPr>
      <w:t xml:space="preserve"> </w:t>
    </w:r>
    <w:r w:rsidRPr="003A6579">
      <w:rPr>
        <w:rStyle w:val="Tableausimple51"/>
      </w:rPr>
      <w:t xml:space="preserve">| </w:t>
    </w:r>
    <w:r>
      <w:rPr>
        <w:rStyle w:val="Tableausimple51"/>
        <w:lang w:val="fr-FR"/>
      </w:rPr>
      <w:t>Octobre</w:t>
    </w:r>
    <w:r w:rsidRPr="003A6579">
      <w:rPr>
        <w:rStyle w:val="Tableausimple51"/>
      </w:rPr>
      <w:t xml:space="preserve"> 201</w:t>
    </w:r>
    <w:r>
      <w:rPr>
        <w:rStyle w:val="Tableausimple51"/>
        <w:lang w:val="fr-FR"/>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A0563" w14:textId="77777777" w:rsidR="004038ED" w:rsidRDefault="004038ED" w:rsidP="00E66EFD">
      <w:pPr>
        <w:spacing w:after="0" w:line="240" w:lineRule="auto"/>
      </w:pPr>
      <w:r>
        <w:separator/>
      </w:r>
    </w:p>
  </w:footnote>
  <w:footnote w:type="continuationSeparator" w:id="0">
    <w:p w14:paraId="5009ACF1" w14:textId="77777777" w:rsidR="004038ED" w:rsidRDefault="004038ED" w:rsidP="00E66EFD">
      <w:pPr>
        <w:spacing w:after="0" w:line="240" w:lineRule="auto"/>
      </w:pPr>
      <w:r>
        <w:continuationSeparator/>
      </w:r>
    </w:p>
  </w:footnote>
  <w:footnote w:id="1">
    <w:p w14:paraId="24C1E8D3" w14:textId="77777777" w:rsidR="004038ED" w:rsidRDefault="004038ED" w:rsidP="006325B3">
      <w:pPr>
        <w:pStyle w:val="Notedebasdepage"/>
      </w:pPr>
      <w:r>
        <w:rPr>
          <w:rStyle w:val="Appelnotedebasdep"/>
        </w:rPr>
        <w:footnoteRef/>
      </w:r>
      <w:r>
        <w:t xml:space="preserve">Prix de l’énergie issus de la base de données Pégase </w:t>
      </w:r>
      <w:hyperlink r:id="rId1" w:history="1">
        <w:r w:rsidRPr="00370919">
          <w:rPr>
            <w:rStyle w:val="Lienhypertexte"/>
          </w:rPr>
          <w:t>https://www.statistiques.developpement-durable.gouv.fr/donnees-mensuelles-de-lenergie</w:t>
        </w:r>
      </w:hyperlink>
      <w:r>
        <w:t>.</w:t>
      </w:r>
    </w:p>
  </w:footnote>
  <w:footnote w:id="2">
    <w:p w14:paraId="3E0DA511" w14:textId="77777777" w:rsidR="004038ED" w:rsidRDefault="004038ED" w:rsidP="006325B3">
      <w:pPr>
        <w:pStyle w:val="Notedebasdepage"/>
      </w:pPr>
      <w:r>
        <w:rPr>
          <w:rStyle w:val="Appelnotedebasdep"/>
        </w:rPr>
        <w:footnoteRef/>
      </w:r>
      <w:r>
        <w:t xml:space="preserve"> Cette estimation est réalisée en s’appuyant sur les prix de l’énergie utilisés par l’ADEME dans son étude des scénarios énergétiques 2030-2050 : 134$ le baril de pétrole et 13$/Mbtu, ainsi que sur une augmentation de 30% du prix de l’électricité.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C3A43" w14:textId="52808054" w:rsidR="004038ED" w:rsidRDefault="004038ED">
    <w:pPr>
      <w:pStyle w:val="En-tte"/>
    </w:pPr>
    <w:r>
      <w:rPr>
        <w:noProof/>
        <w:lang w:val="fr-FR" w:eastAsia="fr-FR"/>
      </w:rPr>
      <mc:AlternateContent>
        <mc:Choice Requires="wpg">
          <w:drawing>
            <wp:anchor distT="0" distB="0" distL="114300" distR="114300" simplePos="0" relativeHeight="251657216" behindDoc="0" locked="0" layoutInCell="1" allowOverlap="1" wp14:anchorId="227BB868" wp14:editId="1649C2B4">
              <wp:simplePos x="0" y="0"/>
              <wp:positionH relativeFrom="page">
                <wp:posOffset>6088380</wp:posOffset>
              </wp:positionH>
              <wp:positionV relativeFrom="page">
                <wp:posOffset>-1905</wp:posOffset>
              </wp:positionV>
              <wp:extent cx="1700530" cy="1023620"/>
              <wp:effectExtent l="0" t="0" r="0" b="24130"/>
              <wp:wrapNone/>
              <wp:docPr id="167" name="Groupe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1032625" y="9510"/>
                          <a:ext cx="438150" cy="375285"/>
                        </a:xfrm>
                        <a:prstGeom prst="rect">
                          <a:avLst/>
                        </a:prstGeom>
                        <a:noFill/>
                        <a:ln w="6350">
                          <a:noFill/>
                        </a:ln>
                        <a:effectLst/>
                      </wps:spPr>
                      <wps:txbx>
                        <w:txbxContent>
                          <w:p w14:paraId="757D4126" w14:textId="6A8408F8" w:rsidR="004038ED" w:rsidRPr="0079298F" w:rsidRDefault="004038ED">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5</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BB868" id="Groupe 167" o:spid="_x0000_s1033" style="position:absolute;margin-left:479.4pt;margin-top:-.15pt;width:133.9pt;height:80.6pt;z-index:25165721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">
              <v:group id="Groupe 168"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" fillcolor="window" stroked="f" strokeweight="1pt">
                  <v:fill opacity="0"/>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" path="m,l1462822,r,1014481l638269,407899,,xe" fillcolor="#5b9bd5" stroked="f" strokeweight="1pt">
                  <v:stroke joinstyle="miter"/>
                  <v:path arrowok="t" o:connecttype="custom" o:connectlocs="0,0;1463040,0;1463040,1014984;638364,408101;0,0" o:connectangles="0,0,0,0,0"/>
                </v:shape>
                <v:rect id="Rectangle 171"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2" o:spid="_x0000_s1038"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57D4126" w14:textId="6A8408F8" w:rsidR="004038ED" w:rsidRPr="0079298F" w:rsidRDefault="004038ED">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5</w:t>
                      </w:r>
                      <w:r w:rsidRPr="0079298F">
                        <w:rPr>
                          <w:color w:val="FFFFFF"/>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AB577" w14:textId="63F52243" w:rsidR="004038ED" w:rsidRDefault="004038ED">
    <w:pPr>
      <w:pStyle w:val="En-tte"/>
    </w:pPr>
    <w:r>
      <w:rPr>
        <w:noProof/>
        <w:lang w:val="fr-FR" w:eastAsia="fr-FR"/>
      </w:rPr>
      <mc:AlternateContent>
        <mc:Choice Requires="wpg">
          <w:drawing>
            <wp:anchor distT="0" distB="0" distL="114300" distR="114300" simplePos="0" relativeHeight="251662336" behindDoc="0" locked="0" layoutInCell="1" allowOverlap="1" wp14:anchorId="6540576B" wp14:editId="4E304931">
              <wp:simplePos x="0" y="0"/>
              <wp:positionH relativeFrom="page">
                <wp:posOffset>9212580</wp:posOffset>
              </wp:positionH>
              <wp:positionV relativeFrom="page">
                <wp:posOffset>-2540</wp:posOffset>
              </wp:positionV>
              <wp:extent cx="1700530" cy="1023620"/>
              <wp:effectExtent l="0" t="0" r="0" b="2413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1" name="Groupe 13"/>
                      <wpg:cNvGrpSpPr/>
                      <wpg:grpSpPr>
                        <a:xfrm>
                          <a:off x="0" y="0"/>
                          <a:ext cx="1700784" cy="1024128"/>
                          <a:chOff x="0" y="0"/>
                          <a:chExt cx="1700784" cy="1024128"/>
                        </a:xfrm>
                      </wpg:grpSpPr>
                      <wps:wsp>
                        <wps:cNvPr id="10" name="Rectangle 1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16"/>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Zone de texte 17"/>
                      <wps:cNvSpPr txBox="1"/>
                      <wps:spPr>
                        <a:xfrm>
                          <a:off x="1032625" y="9510"/>
                          <a:ext cx="438150" cy="375285"/>
                        </a:xfrm>
                        <a:prstGeom prst="rect">
                          <a:avLst/>
                        </a:prstGeom>
                        <a:noFill/>
                        <a:ln w="6350">
                          <a:noFill/>
                        </a:ln>
                        <a:effectLst/>
                      </wps:spPr>
                      <wps:txbx>
                        <w:txbxContent>
                          <w:p w14:paraId="618142C0" w14:textId="77777777" w:rsidR="004038ED" w:rsidRPr="0079298F" w:rsidRDefault="004038ED">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32</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0576B" id="Groupe 12" o:spid="_x0000_s1039" style="position:absolute;margin-left:725.4pt;margin-top:-.2pt;width:133.9pt;height:80.6pt;z-index:25166233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">
              <v:group id="Groupe 13" o:spid="_x0000_s104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14" o:spid="_x0000_s104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" fillcolor="window" stroked="f" strokeweight="1pt">
                  <v:fill opacity="0"/>
                </v:rect>
                <v:shape id="Rectangle 12" o:spid="_x0000_s104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" path="m,l1462822,r,1014481l638269,407899,,xe" fillcolor="#5b9bd5" stroked="f" strokeweight="1pt">
                  <v:stroke joinstyle="miter"/>
                  <v:path arrowok="t" o:connecttype="custom" o:connectlocs="0,0;1463040,0;1463040,1014984;638364,408101;0,0" o:connectangles="0,0,0,0,0"/>
                </v:shape>
                <v:rect id="Rectangle 16" o:spid="_x0000_s104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 o:spid="_x0000_s1044"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" filled="f" stroked="f" strokeweight=".5pt">
                <v:textbox inset=",7.2pt,,7.2pt">
                  <w:txbxContent>
                    <w:p w14:paraId="618142C0" w14:textId="77777777" w:rsidR="004038ED" w:rsidRPr="0079298F" w:rsidRDefault="004038ED">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32</w:t>
                      </w:r>
                      <w:r w:rsidRPr="0079298F">
                        <w:rPr>
                          <w:color w:val="FFFFFF"/>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EADED" w14:textId="50484B5A" w:rsidR="004038ED" w:rsidRDefault="004038ED">
    <w:pPr>
      <w:pStyle w:val="En-tte"/>
    </w:pPr>
    <w:r>
      <w:rPr>
        <w:noProof/>
        <w:lang w:val="fr-FR" w:eastAsia="fr-FR"/>
      </w:rPr>
      <mc:AlternateContent>
        <mc:Choice Requires="wpg">
          <w:drawing>
            <wp:anchor distT="0" distB="0" distL="114300" distR="114300" simplePos="0" relativeHeight="251672576" behindDoc="0" locked="0" layoutInCell="1" allowOverlap="1" wp14:anchorId="73C1E7FA" wp14:editId="34B03856">
              <wp:simplePos x="0" y="0"/>
              <wp:positionH relativeFrom="page">
                <wp:posOffset>6083780</wp:posOffset>
              </wp:positionH>
              <wp:positionV relativeFrom="page">
                <wp:align>top</wp:align>
              </wp:positionV>
              <wp:extent cx="1700530" cy="1023620"/>
              <wp:effectExtent l="0" t="0" r="0" b="24130"/>
              <wp:wrapNone/>
              <wp:docPr id="473" name="Groupe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474" name="Groupe 13"/>
                      <wpg:cNvGrpSpPr/>
                      <wpg:grpSpPr>
                        <a:xfrm>
                          <a:off x="0" y="0"/>
                          <a:ext cx="1700784" cy="1024128"/>
                          <a:chOff x="0" y="0"/>
                          <a:chExt cx="1700784" cy="1024128"/>
                        </a:xfrm>
                      </wpg:grpSpPr>
                      <wps:wsp>
                        <wps:cNvPr id="475" name="Rectangle 1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16"/>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8" name="Zone de texte 17"/>
                      <wps:cNvSpPr txBox="1"/>
                      <wps:spPr>
                        <a:xfrm>
                          <a:off x="1032625" y="9510"/>
                          <a:ext cx="438150" cy="375285"/>
                        </a:xfrm>
                        <a:prstGeom prst="rect">
                          <a:avLst/>
                        </a:prstGeom>
                        <a:noFill/>
                        <a:ln w="6350">
                          <a:noFill/>
                        </a:ln>
                        <a:effectLst/>
                      </wps:spPr>
                      <wps:txbx>
                        <w:txbxContent>
                          <w:p w14:paraId="11B46C78" w14:textId="77777777" w:rsidR="004038ED" w:rsidRPr="0079298F" w:rsidRDefault="004038ED" w:rsidP="001B63CB">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41</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1E7FA" id="Groupe 473" o:spid="_x0000_s1045" style="position:absolute;margin-left:479.05pt;margin-top:0;width:133.9pt;height:80.6pt;z-index:251672576;mso-position-horizontal-relative:page;mso-position-vertical:top;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">
              <v:group id="Groupe 13" o:spid="_x0000_s104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Rectangle 14" o:spid="_x0000_s104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" fillcolor="window" stroked="f" strokeweight="1pt">
                  <v:fill opacity="0"/>
                </v:rect>
                <v:shape id="Rectangle 12" o:spid="_x0000_s104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" path="m,l1462822,r,1014481l638269,407899,,xe" fillcolor="#5b9bd5" stroked="f" strokeweight="1pt">
                  <v:stroke joinstyle="miter"/>
                  <v:path arrowok="t" o:connecttype="custom" o:connectlocs="0,0;1463040,0;1463040,1014984;638364,408101;0,0" o:connectangles="0,0,0,0,0"/>
                </v:shape>
                <v:rect id="Rectangle 16" o:spid="_x0000_s104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 o:spid="_x0000_s1050"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" filled="f" stroked="f" strokeweight=".5pt">
                <v:textbox inset=",7.2pt,,7.2pt">
                  <w:txbxContent>
                    <w:p w14:paraId="11B46C78" w14:textId="77777777" w:rsidR="004038ED" w:rsidRPr="0079298F" w:rsidRDefault="004038ED" w:rsidP="001B63CB">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41</w:t>
                      </w:r>
                      <w:r w:rsidRPr="0079298F">
                        <w:rPr>
                          <w:color w:val="FFFFFF"/>
                          <w:sz w:val="24"/>
                          <w:szCs w:val="24"/>
                        </w:rPr>
                        <w:fldChar w:fldCharType="end"/>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3F71" w14:textId="77777777" w:rsidR="004038ED" w:rsidRDefault="004038ED">
    <w:pPr>
      <w:pStyle w:val="En-tte"/>
    </w:pPr>
    <w:r>
      <w:rPr>
        <w:noProof/>
        <w:lang w:val="fr-FR" w:eastAsia="fr-FR"/>
      </w:rPr>
      <mc:AlternateContent>
        <mc:Choice Requires="wpg">
          <w:drawing>
            <wp:anchor distT="0" distB="0" distL="114300" distR="114300" simplePos="0" relativeHeight="251668480" behindDoc="0" locked="0" layoutInCell="1" allowOverlap="1" wp14:anchorId="6212C25E" wp14:editId="04B774B5">
              <wp:simplePos x="0" y="0"/>
              <wp:positionH relativeFrom="page">
                <wp:posOffset>6072505</wp:posOffset>
              </wp:positionH>
              <wp:positionV relativeFrom="page">
                <wp:posOffset>1905</wp:posOffset>
              </wp:positionV>
              <wp:extent cx="1700530" cy="1023620"/>
              <wp:effectExtent l="0" t="0" r="0" b="24130"/>
              <wp:wrapNone/>
              <wp:docPr id="58" name="Group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59" name="Groupe 13"/>
                      <wpg:cNvGrpSpPr/>
                      <wpg:grpSpPr>
                        <a:xfrm>
                          <a:off x="0" y="0"/>
                          <a:ext cx="1700784" cy="1024128"/>
                          <a:chOff x="0" y="0"/>
                          <a:chExt cx="1700784" cy="1024128"/>
                        </a:xfrm>
                      </wpg:grpSpPr>
                      <wps:wsp>
                        <wps:cNvPr id="60" name="Rectangle 1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16"/>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Zone de texte 17"/>
                      <wps:cNvSpPr txBox="1"/>
                      <wps:spPr>
                        <a:xfrm>
                          <a:off x="1032625" y="9510"/>
                          <a:ext cx="438150" cy="375285"/>
                        </a:xfrm>
                        <a:prstGeom prst="rect">
                          <a:avLst/>
                        </a:prstGeom>
                        <a:noFill/>
                        <a:ln w="6350">
                          <a:noFill/>
                        </a:ln>
                        <a:effectLst/>
                      </wps:spPr>
                      <wps:txbx>
                        <w:txbxContent>
                          <w:p w14:paraId="3CA37FAE" w14:textId="77777777" w:rsidR="004038ED" w:rsidRPr="0079298F" w:rsidRDefault="004038ED" w:rsidP="00D56494">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84</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2C25E" id="Groupe 58" o:spid="_x0000_s1051" style="position:absolute;margin-left:478.15pt;margin-top:.15pt;width:133.9pt;height:80.6pt;z-index:25166848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">
              <v:group id="Groupe 13" o:spid="_x0000_s105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14" o:spid="_x0000_s105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" fillcolor="window" stroked="f" strokeweight="1pt">
                  <v:fill opacity="0"/>
                </v:rect>
                <v:shape id="Rectangle 12" o:spid="_x0000_s1054"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" path="m,l1462822,r,1014481l638269,407899,,xe" fillcolor="#5b9bd5" stroked="f" strokeweight="1pt">
                  <v:stroke joinstyle="miter"/>
                  <v:path arrowok="t" o:connecttype="custom" o:connectlocs="0,0;1463040,0;1463040,1014984;638364,408101;0,0" o:connectangles="0,0,0,0,0"/>
                </v:shape>
                <v:rect id="Rectangle 16" o:spid="_x0000_s1055"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 o:spid="_x0000_s1056"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" filled="f" stroked="f" strokeweight=".5pt">
                <v:textbox inset=",7.2pt,,7.2pt">
                  <w:txbxContent>
                    <w:p w14:paraId="3CA37FAE" w14:textId="77777777" w:rsidR="004038ED" w:rsidRPr="0079298F" w:rsidRDefault="004038ED" w:rsidP="00D56494">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84</w:t>
                      </w:r>
                      <w:r w:rsidRPr="0079298F">
                        <w:rPr>
                          <w:color w:val="FFFFFF"/>
                          <w:sz w:val="24"/>
                          <w:szCs w:val="24"/>
                        </w:rPr>
                        <w:fldChar w:fldCharType="end"/>
                      </w: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58676" w14:textId="77777777" w:rsidR="004038ED" w:rsidRDefault="004038ED">
    <w:pPr>
      <w:pStyle w:val="En-tte"/>
    </w:pPr>
    <w:r>
      <w:rPr>
        <w:noProof/>
        <w:lang w:val="fr-FR" w:eastAsia="fr-FR"/>
      </w:rPr>
      <mc:AlternateContent>
        <mc:Choice Requires="wpg">
          <w:drawing>
            <wp:anchor distT="0" distB="0" distL="114300" distR="114300" simplePos="0" relativeHeight="251680768" behindDoc="0" locked="0" layoutInCell="1" allowOverlap="1" wp14:anchorId="111451AF" wp14:editId="7D6C5292">
              <wp:simplePos x="0" y="0"/>
              <wp:positionH relativeFrom="page">
                <wp:posOffset>9212839</wp:posOffset>
              </wp:positionH>
              <wp:positionV relativeFrom="page">
                <wp:posOffset>-698</wp:posOffset>
              </wp:positionV>
              <wp:extent cx="1700530" cy="1023620"/>
              <wp:effectExtent l="0" t="0" r="0" b="2413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13" name="Groupe 13"/>
                      <wpg:cNvGrpSpPr/>
                      <wpg:grpSpPr>
                        <a:xfrm>
                          <a:off x="0" y="0"/>
                          <a:ext cx="1700784" cy="1024128"/>
                          <a:chOff x="0" y="0"/>
                          <a:chExt cx="1700784" cy="1024128"/>
                        </a:xfrm>
                      </wpg:grpSpPr>
                      <wps:wsp>
                        <wps:cNvPr id="14" name="Rectangle 1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Zone de texte 17"/>
                      <wps:cNvSpPr txBox="1"/>
                      <wps:spPr>
                        <a:xfrm>
                          <a:off x="1032625" y="9510"/>
                          <a:ext cx="438150" cy="375285"/>
                        </a:xfrm>
                        <a:prstGeom prst="rect">
                          <a:avLst/>
                        </a:prstGeom>
                        <a:noFill/>
                        <a:ln w="6350">
                          <a:noFill/>
                        </a:ln>
                        <a:effectLst/>
                      </wps:spPr>
                      <wps:txbx>
                        <w:txbxContent>
                          <w:p w14:paraId="5927DCFC" w14:textId="77777777" w:rsidR="004038ED" w:rsidRPr="0079298F" w:rsidRDefault="004038ED" w:rsidP="001B63CB">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41</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451AF" id="Groupe 11" o:spid="_x0000_s1057" style="position:absolute;margin-left:725.4pt;margin-top:-.05pt;width:133.9pt;height:80.6pt;z-index:25168076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">
              <v:group id="Groupe 13" o:spid="_x0000_s105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5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" fillcolor="window" stroked="f" strokeweight="1pt">
                  <v:fill opacity="0"/>
                </v:rect>
                <v:shape id="Rectangle 12" o:spid="_x0000_s106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" path="m,l1462822,r,1014481l638269,407899,,xe" fillcolor="#5b9bd5" stroked="f" strokeweight="1pt">
                  <v:stroke joinstyle="miter"/>
                  <v:path arrowok="t" o:connecttype="custom" o:connectlocs="0,0;1463040,0;1463040,1014984;638364,408101;0,0" o:connectangles="0,0,0,0,0"/>
                </v:shape>
                <v:rect id="Rectangle 16" o:spid="_x0000_s106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" strokecolor="window" strokeweight="1pt">
                  <v:fill r:id="rId2" o:title="" recolor="t" rotate="t" type="frame"/>
                </v:rect>
              </v:group>
              <v:shapetype id="_x0000_t202" coordsize="21600,21600" o:spt="202" path="m,l,21600r21600,l21600,xe">
                <v:stroke joinstyle="miter"/>
                <v:path gradientshapeok="t" o:connecttype="rect"/>
              </v:shapetype>
              <v:shape id="Zone de texte 17" o:spid="_x0000_s106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" filled="f" stroked="f" strokeweight=".5pt">
                <v:textbox inset=",7.2pt,,7.2pt">
                  <w:txbxContent>
                    <w:p w14:paraId="5927DCFC" w14:textId="77777777" w:rsidR="004038ED" w:rsidRPr="0079298F" w:rsidRDefault="004038ED" w:rsidP="001B63CB">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41</w:t>
                      </w:r>
                      <w:r w:rsidRPr="0079298F">
                        <w:rPr>
                          <w:color w:val="FFFFFF"/>
                          <w:sz w:val="24"/>
                          <w:szCs w:val="24"/>
                        </w:rPr>
                        <w:fldChar w:fldCharType="end"/>
                      </w:r>
                    </w:p>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9DFA1" w14:textId="77777777" w:rsidR="004038ED" w:rsidRDefault="004038ED">
    <w:pPr>
      <w:pStyle w:val="En-tte"/>
    </w:pPr>
    <w:r>
      <w:rPr>
        <w:noProof/>
        <w:lang w:val="fr-FR" w:eastAsia="fr-FR"/>
      </w:rPr>
      <mc:AlternateContent>
        <mc:Choice Requires="wpg">
          <w:drawing>
            <wp:anchor distT="0" distB="0" distL="114300" distR="114300" simplePos="0" relativeHeight="251682816" behindDoc="0" locked="0" layoutInCell="1" allowOverlap="1" wp14:anchorId="07C4E5E1" wp14:editId="7676E61F">
              <wp:simplePos x="0" y="0"/>
              <wp:positionH relativeFrom="page">
                <wp:posOffset>6104479</wp:posOffset>
              </wp:positionH>
              <wp:positionV relativeFrom="page">
                <wp:align>top</wp:align>
              </wp:positionV>
              <wp:extent cx="1700530" cy="1023620"/>
              <wp:effectExtent l="0" t="0" r="0" b="24130"/>
              <wp:wrapNone/>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3620"/>
                        <a:chOff x="0" y="0"/>
                        <a:chExt cx="1700784" cy="1024128"/>
                      </a:xfrm>
                    </wpg:grpSpPr>
                    <wpg:grpSp>
                      <wpg:cNvPr id="22" name="Groupe 22"/>
                      <wpg:cNvGrpSpPr/>
                      <wpg:grpSpPr>
                        <a:xfrm>
                          <a:off x="0" y="0"/>
                          <a:ext cx="1700784" cy="1024128"/>
                          <a:chOff x="0" y="0"/>
                          <a:chExt cx="1700784" cy="1024128"/>
                        </a:xfrm>
                      </wpg:grpSpPr>
                      <wps:wsp>
                        <wps:cNvPr id="23" name="Rectangle 23"/>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Zone de texte 26"/>
                      <wps:cNvSpPr txBox="1"/>
                      <wps:spPr>
                        <a:xfrm>
                          <a:off x="1032625" y="9510"/>
                          <a:ext cx="438150" cy="375285"/>
                        </a:xfrm>
                        <a:prstGeom prst="rect">
                          <a:avLst/>
                        </a:prstGeom>
                        <a:noFill/>
                        <a:ln w="6350">
                          <a:noFill/>
                        </a:ln>
                        <a:effectLst/>
                      </wps:spPr>
                      <wps:txbx>
                        <w:txbxContent>
                          <w:p w14:paraId="79D6BA3F" w14:textId="77777777" w:rsidR="004038ED" w:rsidRPr="0079298F" w:rsidRDefault="004038ED" w:rsidP="001B63CB">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41</w:t>
                            </w:r>
                            <w:r w:rsidRPr="0079298F">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C4E5E1" id="_x0000_s1063" style="position:absolute;margin-left:480.65pt;margin-top:0;width:133.9pt;height:80.6pt;z-index:251682816;mso-position-horizontal-relative:page;mso-position-vertical:top;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">
              <v:group id="Groupe 22" o:spid="_x0000_s106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6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" fillcolor="window" stroked="f" strokeweight="1pt">
                  <v:fill opacity="0"/>
                </v:rect>
                <v:shape id="Rectangle 12" o:spid="_x0000_s106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" path="m,l1462822,r,1014481l638269,407899,,xe" fillcolor="#5b9bd5" stroked="f" strokeweight="1pt">
                  <v:stroke joinstyle="miter"/>
                  <v:path arrowok="t" o:connecttype="custom" o:connectlocs="0,0;1463040,0;1463040,1014984;638364,408101;0,0" o:connectangles="0,0,0,0,0"/>
                </v:shape>
                <v:rect id="Rectangle 25" o:spid="_x0000_s106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" strokecolor="window" strokeweight="1pt">
                  <v:fill r:id="rId2" o:title="" recolor="t" rotate="t" type="frame"/>
                </v:rect>
              </v:group>
              <v:shapetype id="_x0000_t202" coordsize="21600,21600" o:spt="202" path="m,l,21600r21600,l21600,xe">
                <v:stroke joinstyle="miter"/>
                <v:path gradientshapeok="t" o:connecttype="rect"/>
              </v:shapetype>
              <v:shape id="Zone de texte 26" o:spid="_x0000_s1068"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" filled="f" stroked="f" strokeweight=".5pt">
                <v:textbox inset=",7.2pt,,7.2pt">
                  <w:txbxContent>
                    <w:p w14:paraId="79D6BA3F" w14:textId="77777777" w:rsidR="004038ED" w:rsidRPr="0079298F" w:rsidRDefault="004038ED" w:rsidP="001B63CB">
                      <w:pPr>
                        <w:pStyle w:val="En-tte"/>
                        <w:rPr>
                          <w:color w:val="FFFFFF"/>
                          <w:sz w:val="24"/>
                          <w:szCs w:val="24"/>
                        </w:rPr>
                      </w:pPr>
                      <w:r w:rsidRPr="0079298F">
                        <w:rPr>
                          <w:color w:val="FFFFFF"/>
                          <w:sz w:val="24"/>
                          <w:szCs w:val="24"/>
                        </w:rPr>
                        <w:fldChar w:fldCharType="begin"/>
                      </w:r>
                      <w:r>
                        <w:rPr>
                          <w:color w:val="FFFFFF"/>
                          <w:sz w:val="24"/>
                          <w:szCs w:val="24"/>
                        </w:rPr>
                        <w:instrText>PAGE</w:instrText>
                      </w:r>
                      <w:r w:rsidRPr="0079298F">
                        <w:rPr>
                          <w:color w:val="FFFFFF"/>
                          <w:sz w:val="24"/>
                          <w:szCs w:val="24"/>
                        </w:rPr>
                        <w:instrText xml:space="preserve">   \* MERGEFORMAT</w:instrText>
                      </w:r>
                      <w:r w:rsidRPr="0079298F">
                        <w:rPr>
                          <w:color w:val="FFFFFF"/>
                          <w:sz w:val="24"/>
                          <w:szCs w:val="24"/>
                        </w:rPr>
                        <w:fldChar w:fldCharType="separate"/>
                      </w:r>
                      <w:r>
                        <w:rPr>
                          <w:noProof/>
                          <w:color w:val="FFFFFF"/>
                          <w:sz w:val="24"/>
                          <w:szCs w:val="24"/>
                        </w:rPr>
                        <w:t>41</w:t>
                      </w:r>
                      <w:r w:rsidRPr="0079298F">
                        <w:rPr>
                          <w:color w:val="FFFFFF"/>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55C4"/>
    <w:multiLevelType w:val="hybridMultilevel"/>
    <w:tmpl w:val="188E480A"/>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653CEA"/>
    <w:multiLevelType w:val="hybridMultilevel"/>
    <w:tmpl w:val="50681510"/>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8F6D7E"/>
    <w:multiLevelType w:val="multilevel"/>
    <w:tmpl w:val="866076F4"/>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1E819EB"/>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AE6157B"/>
    <w:multiLevelType w:val="hybridMultilevel"/>
    <w:tmpl w:val="A2DA03F8"/>
    <w:lvl w:ilvl="0" w:tplc="265CF8B6">
      <w:start w:val="5"/>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567380"/>
    <w:multiLevelType w:val="multilevel"/>
    <w:tmpl w:val="9DE87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C5D4573"/>
    <w:multiLevelType w:val="multilevel"/>
    <w:tmpl w:val="1D1AC4EE"/>
    <w:lvl w:ilvl="0">
      <w:start w:val="5"/>
      <w:numFmt w:val="bullet"/>
      <w:lvlText w:val="-"/>
      <w:lvlJc w:val="left"/>
      <w:pPr>
        <w:ind w:left="720" w:hanging="360"/>
      </w:pPr>
      <w:rPr>
        <w:rFonts w:ascii="Calibri Light" w:eastAsia="Calibri" w:hAnsi="Calibri Ligh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C9F252E"/>
    <w:multiLevelType w:val="multilevel"/>
    <w:tmpl w:val="ED0A36DE"/>
    <w:lvl w:ilvl="0">
      <w:start w:val="1"/>
      <w:numFmt w:val="bullet"/>
      <w:lvlText w:val=""/>
      <w:lvlJc w:val="left"/>
      <w:pPr>
        <w:ind w:left="720" w:hanging="360"/>
      </w:pPr>
      <w:rPr>
        <w:rFonts w:ascii="Wingdings" w:hAnsi="Wingdings"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04811CF"/>
    <w:multiLevelType w:val="hybridMultilevel"/>
    <w:tmpl w:val="0F1AD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B93402"/>
    <w:multiLevelType w:val="hybridMultilevel"/>
    <w:tmpl w:val="2480B42A"/>
    <w:lvl w:ilvl="0" w:tplc="EF703CE6">
      <w:numFmt w:val="bullet"/>
      <w:lvlText w:val="-"/>
      <w:lvlJc w:val="left"/>
      <w:pPr>
        <w:ind w:left="360" w:hanging="360"/>
      </w:pPr>
      <w:rPr>
        <w:rFonts w:ascii="Calibri" w:eastAsia="Calibri" w:hAnsi="Calibri" w:cs="Times New Roman" w:hint="default"/>
      </w:rPr>
    </w:lvl>
    <w:lvl w:ilvl="1" w:tplc="EF703CE6">
      <w:numFmt w:val="bullet"/>
      <w:lvlText w:val="-"/>
      <w:lvlJc w:val="left"/>
      <w:pPr>
        <w:ind w:left="1080" w:hanging="360"/>
      </w:pPr>
      <w:rPr>
        <w:rFonts w:ascii="Calibri" w:eastAsia="Calibri" w:hAnsi="Calibri"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BB4462A"/>
    <w:multiLevelType w:val="multilevel"/>
    <w:tmpl w:val="9EEC68B0"/>
    <w:lvl w:ilvl="0">
      <w:start w:val="1"/>
      <w:numFmt w:val="decimal"/>
      <w:pStyle w:val="PCAE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097FF6"/>
    <w:multiLevelType w:val="hybridMultilevel"/>
    <w:tmpl w:val="C6C03282"/>
    <w:lvl w:ilvl="0" w:tplc="9C2E32F6">
      <w:start w:val="5"/>
      <w:numFmt w:val="bullet"/>
      <w:lvlText w:val="-"/>
      <w:lvlJc w:val="left"/>
      <w:pPr>
        <w:ind w:left="720" w:hanging="360"/>
      </w:pPr>
      <w:rPr>
        <w:rFonts w:ascii="Calibri Light" w:eastAsia="Calibri" w:hAnsi="Calibri Light" w:cs="Arial" w:hint="default"/>
      </w:rPr>
    </w:lvl>
    <w:lvl w:ilvl="1" w:tplc="A3044FE6">
      <w:numFmt w:val="bullet"/>
      <w:lvlText w:val="•"/>
      <w:lvlJc w:val="left"/>
      <w:pPr>
        <w:ind w:left="1440" w:hanging="360"/>
      </w:pPr>
      <w:rPr>
        <w:rFonts w:ascii="Calibri Light" w:eastAsiaTheme="minorHAnsi"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6423B8"/>
    <w:multiLevelType w:val="hybridMultilevel"/>
    <w:tmpl w:val="1C30B084"/>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8211E9"/>
    <w:multiLevelType w:val="hybridMultilevel"/>
    <w:tmpl w:val="B29A48C2"/>
    <w:lvl w:ilvl="0" w:tplc="89CE0D66">
      <w:start w:val="5"/>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C0095F"/>
    <w:multiLevelType w:val="hybridMultilevel"/>
    <w:tmpl w:val="C05C1C38"/>
    <w:lvl w:ilvl="0" w:tplc="6602D6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E16FA2"/>
    <w:multiLevelType w:val="hybridMultilevel"/>
    <w:tmpl w:val="EA2E8B94"/>
    <w:lvl w:ilvl="0" w:tplc="269A491C">
      <w:start w:val="3"/>
      <w:numFmt w:val="bullet"/>
      <w:lvlText w:val="-"/>
      <w:lvlJc w:val="left"/>
      <w:pPr>
        <w:ind w:left="720" w:hanging="360"/>
      </w:pPr>
      <w:rPr>
        <w:rFonts w:ascii="Calibri" w:eastAsiaTheme="minorEastAsia" w:hAnsi="Calibri"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342DEF"/>
    <w:multiLevelType w:val="hybridMultilevel"/>
    <w:tmpl w:val="CDEECB44"/>
    <w:lvl w:ilvl="0" w:tplc="A2982C00">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0C2C55"/>
    <w:multiLevelType w:val="hybridMultilevel"/>
    <w:tmpl w:val="FF028B18"/>
    <w:lvl w:ilvl="0" w:tplc="265CF8B6">
      <w:start w:val="5"/>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0F5139"/>
    <w:multiLevelType w:val="hybridMultilevel"/>
    <w:tmpl w:val="6750DA74"/>
    <w:lvl w:ilvl="0" w:tplc="F1AE5EB2">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901F4C"/>
    <w:multiLevelType w:val="hybridMultilevel"/>
    <w:tmpl w:val="CF2C4CEA"/>
    <w:lvl w:ilvl="0" w:tplc="265CF8B6">
      <w:start w:val="5"/>
      <w:numFmt w:val="bullet"/>
      <w:lvlText w:val="-"/>
      <w:lvlJc w:val="left"/>
      <w:pPr>
        <w:ind w:left="765" w:hanging="360"/>
      </w:pPr>
      <w:rPr>
        <w:rFonts w:ascii="Calibri Light" w:eastAsia="Calibri" w:hAnsi="Calibri Light" w:cs="Calibri Light"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0" w15:restartNumberingAfterBreak="0">
    <w:nsid w:val="4F4848D9"/>
    <w:multiLevelType w:val="hybridMultilevel"/>
    <w:tmpl w:val="C444E4B0"/>
    <w:lvl w:ilvl="0" w:tplc="269A491C">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980077"/>
    <w:multiLevelType w:val="hybridMultilevel"/>
    <w:tmpl w:val="F9CA6C04"/>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EC39BA"/>
    <w:multiLevelType w:val="hybridMultilevel"/>
    <w:tmpl w:val="0540CC5C"/>
    <w:lvl w:ilvl="0" w:tplc="EF5E72C0">
      <w:start w:val="1"/>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627569E"/>
    <w:multiLevelType w:val="hybridMultilevel"/>
    <w:tmpl w:val="83327CF0"/>
    <w:lvl w:ilvl="0" w:tplc="9C2E32F6">
      <w:start w:val="5"/>
      <w:numFmt w:val="bullet"/>
      <w:lvlText w:val="-"/>
      <w:lvlJc w:val="left"/>
      <w:pPr>
        <w:ind w:left="1440" w:hanging="360"/>
      </w:pPr>
      <w:rPr>
        <w:rFonts w:ascii="Calibri Light" w:eastAsia="Calibri" w:hAnsi="Calibri Light"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5EAD5837"/>
    <w:multiLevelType w:val="multilevel"/>
    <w:tmpl w:val="DA3E13CE"/>
    <w:lvl w:ilvl="0">
      <w:start w:val="5"/>
      <w:numFmt w:val="bullet"/>
      <w:lvlText w:val="-"/>
      <w:lvlJc w:val="left"/>
      <w:pPr>
        <w:ind w:left="720" w:hanging="360"/>
      </w:pPr>
      <w:rPr>
        <w:rFonts w:ascii="Calibri Light" w:eastAsia="Calibri" w:hAnsi="Calibri Light" w:cs="Arial" w:hint="default"/>
      </w:rPr>
    </w:lvl>
    <w:lvl w:ilvl="1">
      <w:start w:val="1"/>
      <w:numFmt w:val="bullet"/>
      <w:lvlText w:val="l"/>
      <w:lvlJc w:val="left"/>
      <w:pPr>
        <w:ind w:left="1080" w:hanging="360"/>
      </w:pPr>
      <w:rPr>
        <w:rFonts w:ascii="Wingdings" w:hAnsi="Wingdings" w:cs="Wingdings"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5" w15:restartNumberingAfterBreak="0">
    <w:nsid w:val="61106552"/>
    <w:multiLevelType w:val="multilevel"/>
    <w:tmpl w:val="9364E63A"/>
    <w:lvl w:ilvl="0">
      <w:start w:val="7"/>
      <w:numFmt w:val="bullet"/>
      <w:lvlText w:val="-"/>
      <w:lvlJc w:val="left"/>
      <w:pPr>
        <w:ind w:left="720" w:hanging="360"/>
      </w:pPr>
      <w:rPr>
        <w:rFonts w:ascii="Calibri Light" w:eastAsiaTheme="minorHAnsi" w:hAnsi="Calibri Light" w:cs="Calibri Light"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74042AD"/>
    <w:multiLevelType w:val="multilevel"/>
    <w:tmpl w:val="552AA25A"/>
    <w:lvl w:ilvl="0">
      <w:start w:val="5"/>
      <w:numFmt w:val="bullet"/>
      <w:lvlText w:val="-"/>
      <w:lvlJc w:val="left"/>
      <w:pPr>
        <w:tabs>
          <w:tab w:val="num" w:pos="720"/>
        </w:tabs>
        <w:ind w:left="720" w:hanging="360"/>
      </w:pPr>
      <w:rPr>
        <w:rFonts w:ascii="Calibri Light" w:eastAsia="Calibri" w:hAnsi="Calibri Light"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807130"/>
    <w:multiLevelType w:val="hybridMultilevel"/>
    <w:tmpl w:val="0DAA94C6"/>
    <w:lvl w:ilvl="0" w:tplc="9C2E32F6">
      <w:start w:val="5"/>
      <w:numFmt w:val="bullet"/>
      <w:lvlText w:val="-"/>
      <w:lvlJc w:val="left"/>
      <w:pPr>
        <w:ind w:left="1071" w:hanging="360"/>
      </w:pPr>
      <w:rPr>
        <w:rFonts w:ascii="Calibri Light" w:eastAsia="Calibri" w:hAnsi="Calibri Light" w:cs="Arial" w:hint="default"/>
      </w:rPr>
    </w:lvl>
    <w:lvl w:ilvl="1" w:tplc="040C0003" w:tentative="1">
      <w:start w:val="1"/>
      <w:numFmt w:val="bullet"/>
      <w:lvlText w:val="o"/>
      <w:lvlJc w:val="left"/>
      <w:pPr>
        <w:ind w:left="1791" w:hanging="360"/>
      </w:pPr>
      <w:rPr>
        <w:rFonts w:ascii="Courier New" w:hAnsi="Courier New" w:cs="Courier New" w:hint="default"/>
      </w:rPr>
    </w:lvl>
    <w:lvl w:ilvl="2" w:tplc="040C0005" w:tentative="1">
      <w:start w:val="1"/>
      <w:numFmt w:val="bullet"/>
      <w:lvlText w:val=""/>
      <w:lvlJc w:val="left"/>
      <w:pPr>
        <w:ind w:left="2511" w:hanging="360"/>
      </w:pPr>
      <w:rPr>
        <w:rFonts w:ascii="Wingdings" w:hAnsi="Wingdings" w:hint="default"/>
      </w:rPr>
    </w:lvl>
    <w:lvl w:ilvl="3" w:tplc="040C0001" w:tentative="1">
      <w:start w:val="1"/>
      <w:numFmt w:val="bullet"/>
      <w:lvlText w:val=""/>
      <w:lvlJc w:val="left"/>
      <w:pPr>
        <w:ind w:left="3231" w:hanging="360"/>
      </w:pPr>
      <w:rPr>
        <w:rFonts w:ascii="Symbol" w:hAnsi="Symbol" w:hint="default"/>
      </w:rPr>
    </w:lvl>
    <w:lvl w:ilvl="4" w:tplc="040C0003" w:tentative="1">
      <w:start w:val="1"/>
      <w:numFmt w:val="bullet"/>
      <w:lvlText w:val="o"/>
      <w:lvlJc w:val="left"/>
      <w:pPr>
        <w:ind w:left="3951" w:hanging="360"/>
      </w:pPr>
      <w:rPr>
        <w:rFonts w:ascii="Courier New" w:hAnsi="Courier New" w:cs="Courier New" w:hint="default"/>
      </w:rPr>
    </w:lvl>
    <w:lvl w:ilvl="5" w:tplc="040C0005" w:tentative="1">
      <w:start w:val="1"/>
      <w:numFmt w:val="bullet"/>
      <w:lvlText w:val=""/>
      <w:lvlJc w:val="left"/>
      <w:pPr>
        <w:ind w:left="4671" w:hanging="360"/>
      </w:pPr>
      <w:rPr>
        <w:rFonts w:ascii="Wingdings" w:hAnsi="Wingdings" w:hint="default"/>
      </w:rPr>
    </w:lvl>
    <w:lvl w:ilvl="6" w:tplc="040C0001" w:tentative="1">
      <w:start w:val="1"/>
      <w:numFmt w:val="bullet"/>
      <w:lvlText w:val=""/>
      <w:lvlJc w:val="left"/>
      <w:pPr>
        <w:ind w:left="5391" w:hanging="360"/>
      </w:pPr>
      <w:rPr>
        <w:rFonts w:ascii="Symbol" w:hAnsi="Symbol" w:hint="default"/>
      </w:rPr>
    </w:lvl>
    <w:lvl w:ilvl="7" w:tplc="040C0003" w:tentative="1">
      <w:start w:val="1"/>
      <w:numFmt w:val="bullet"/>
      <w:lvlText w:val="o"/>
      <w:lvlJc w:val="left"/>
      <w:pPr>
        <w:ind w:left="6111" w:hanging="360"/>
      </w:pPr>
      <w:rPr>
        <w:rFonts w:ascii="Courier New" w:hAnsi="Courier New" w:cs="Courier New" w:hint="default"/>
      </w:rPr>
    </w:lvl>
    <w:lvl w:ilvl="8" w:tplc="040C0005" w:tentative="1">
      <w:start w:val="1"/>
      <w:numFmt w:val="bullet"/>
      <w:lvlText w:val=""/>
      <w:lvlJc w:val="left"/>
      <w:pPr>
        <w:ind w:left="6831" w:hanging="360"/>
      </w:pPr>
      <w:rPr>
        <w:rFonts w:ascii="Wingdings" w:hAnsi="Wingdings" w:hint="default"/>
      </w:rPr>
    </w:lvl>
  </w:abstractNum>
  <w:abstractNum w:abstractNumId="28" w15:restartNumberingAfterBreak="0">
    <w:nsid w:val="6818236D"/>
    <w:multiLevelType w:val="multilevel"/>
    <w:tmpl w:val="7E448CD4"/>
    <w:lvl w:ilvl="0">
      <w:start w:val="5"/>
      <w:numFmt w:val="bullet"/>
      <w:lvlText w:val="-"/>
      <w:lvlJc w:val="left"/>
      <w:pPr>
        <w:tabs>
          <w:tab w:val="num" w:pos="720"/>
        </w:tabs>
        <w:ind w:left="720" w:hanging="360"/>
      </w:pPr>
      <w:rPr>
        <w:rFonts w:ascii="Calibri Light" w:eastAsia="Calibri" w:hAnsi="Calibri Light"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2F0FBD"/>
    <w:multiLevelType w:val="hybridMultilevel"/>
    <w:tmpl w:val="AC3AAE20"/>
    <w:lvl w:ilvl="0" w:tplc="7A5824A2">
      <w:start w:val="1"/>
      <w:numFmt w:val="bullet"/>
      <w:pStyle w:val="CerurListe1"/>
      <w:lvlText w:val=""/>
      <w:lvlJc w:val="left"/>
      <w:pPr>
        <w:ind w:left="360" w:hanging="360"/>
      </w:pPr>
      <w:rPr>
        <w:rFonts w:ascii="Wingdings Cerur" w:hAnsi="Wingdings Cerur" w:hint="default"/>
        <w:b w:val="0"/>
        <w:i w:val="0"/>
        <w:caps w:val="0"/>
        <w:strike w:val="0"/>
        <w:dstrike w:val="0"/>
        <w:vanish w:val="0"/>
        <w:color w:val="E20A02"/>
        <w:kern w:val="0"/>
        <w:position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F54874DC">
      <w:numFmt w:val="bullet"/>
      <w:lvlText w:val=""/>
      <w:lvlJc w:val="left"/>
      <w:pPr>
        <w:ind w:left="3960" w:hanging="360"/>
      </w:pPr>
      <w:rPr>
        <w:rFonts w:ascii="Wingdings" w:eastAsia="Times New Roman" w:hAnsi="Wingdings" w:cs="Times New Roman"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3759F8"/>
    <w:multiLevelType w:val="hybridMultilevel"/>
    <w:tmpl w:val="6BB81178"/>
    <w:lvl w:ilvl="0" w:tplc="9C2E32F6">
      <w:start w:val="5"/>
      <w:numFmt w:val="bullet"/>
      <w:lvlText w:val="-"/>
      <w:lvlJc w:val="left"/>
      <w:pPr>
        <w:ind w:left="720" w:hanging="360"/>
      </w:pPr>
      <w:rPr>
        <w:rFonts w:ascii="Calibri Light" w:eastAsia="Calibri"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B565AB"/>
    <w:multiLevelType w:val="multilevel"/>
    <w:tmpl w:val="4DE239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1F17C04"/>
    <w:multiLevelType w:val="multilevel"/>
    <w:tmpl w:val="0B7284BA"/>
    <w:lvl w:ilvl="0">
      <w:start w:val="1"/>
      <w:numFmt w:val="decimal"/>
      <w:lvlText w:val="%1"/>
      <w:lvlJc w:val="left"/>
      <w:pPr>
        <w:ind w:left="390" w:hanging="390"/>
      </w:pPr>
      <w:rPr>
        <w:rFonts w:hint="default"/>
      </w:rPr>
    </w:lvl>
    <w:lvl w:ilvl="1">
      <w:start w:val="3"/>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33" w15:restartNumberingAfterBreak="0">
    <w:nsid w:val="784B2B16"/>
    <w:multiLevelType w:val="hybridMultilevel"/>
    <w:tmpl w:val="2C900220"/>
    <w:lvl w:ilvl="0" w:tplc="269A491C">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B76606"/>
    <w:multiLevelType w:val="hybridMultilevel"/>
    <w:tmpl w:val="84CE4130"/>
    <w:lvl w:ilvl="0" w:tplc="C7021F70">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5" w15:restartNumberingAfterBreak="0">
    <w:nsid w:val="795162C7"/>
    <w:multiLevelType w:val="multilevel"/>
    <w:tmpl w:val="4C6AE020"/>
    <w:lvl w:ilvl="0">
      <w:start w:val="5"/>
      <w:numFmt w:val="bullet"/>
      <w:lvlText w:val="-"/>
      <w:lvlJc w:val="left"/>
      <w:pPr>
        <w:ind w:left="720" w:hanging="360"/>
      </w:pPr>
      <w:rPr>
        <w:rFonts w:ascii="Calibri Light" w:eastAsia="Calibri" w:hAnsi="Calibri Light" w:cs="Aria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E9E5897"/>
    <w:multiLevelType w:val="hybridMultilevel"/>
    <w:tmpl w:val="DEA03054"/>
    <w:lvl w:ilvl="0" w:tplc="89CE0D66">
      <w:start w:val="5"/>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0"/>
  </w:num>
  <w:num w:numId="4">
    <w:abstractNumId w:val="31"/>
  </w:num>
  <w:num w:numId="5">
    <w:abstractNumId w:val="35"/>
  </w:num>
  <w:num w:numId="6">
    <w:abstractNumId w:val="30"/>
  </w:num>
  <w:num w:numId="7">
    <w:abstractNumId w:val="24"/>
  </w:num>
  <w:num w:numId="8">
    <w:abstractNumId w:val="2"/>
  </w:num>
  <w:num w:numId="9">
    <w:abstractNumId w:val="25"/>
  </w:num>
  <w:num w:numId="10">
    <w:abstractNumId w:val="1"/>
  </w:num>
  <w:num w:numId="11">
    <w:abstractNumId w:val="28"/>
  </w:num>
  <w:num w:numId="12">
    <w:abstractNumId w:val="27"/>
  </w:num>
  <w:num w:numId="13">
    <w:abstractNumId w:val="21"/>
  </w:num>
  <w:num w:numId="14">
    <w:abstractNumId w:val="12"/>
  </w:num>
  <w:num w:numId="15">
    <w:abstractNumId w:val="26"/>
  </w:num>
  <w:num w:numId="16">
    <w:abstractNumId w:val="16"/>
  </w:num>
  <w:num w:numId="17">
    <w:abstractNumId w:val="23"/>
  </w:num>
  <w:num w:numId="18">
    <w:abstractNumId w:val="6"/>
  </w:num>
  <w:num w:numId="19">
    <w:abstractNumId w:val="7"/>
  </w:num>
  <w:num w:numId="20">
    <w:abstractNumId w:val="11"/>
  </w:num>
  <w:num w:numId="21">
    <w:abstractNumId w:val="17"/>
  </w:num>
  <w:num w:numId="22">
    <w:abstractNumId w:val="4"/>
  </w:num>
  <w:num w:numId="23">
    <w:abstractNumId w:val="19"/>
  </w:num>
  <w:num w:numId="24">
    <w:abstractNumId w:val="0"/>
  </w:num>
  <w:num w:numId="25">
    <w:abstractNumId w:val="29"/>
  </w:num>
  <w:num w:numId="26">
    <w:abstractNumId w:val="8"/>
  </w:num>
  <w:num w:numId="27">
    <w:abstractNumId w:val="36"/>
  </w:num>
  <w:num w:numId="28">
    <w:abstractNumId w:val="13"/>
  </w:num>
  <w:num w:numId="29">
    <w:abstractNumId w:val="15"/>
  </w:num>
  <w:num w:numId="30">
    <w:abstractNumId w:val="33"/>
  </w:num>
  <w:num w:numId="31">
    <w:abstractNumId w:val="20"/>
  </w:num>
  <w:num w:numId="32">
    <w:abstractNumId w:val="3"/>
  </w:num>
  <w:num w:numId="33">
    <w:abstractNumId w:val="9"/>
  </w:num>
  <w:num w:numId="34">
    <w:abstractNumId w:val="3"/>
  </w:num>
  <w:num w:numId="35">
    <w:abstractNumId w:val="22"/>
  </w:num>
  <w:num w:numId="36">
    <w:abstractNumId w:val="3"/>
  </w:num>
  <w:num w:numId="37">
    <w:abstractNumId w:val="3"/>
  </w:num>
  <w:num w:numId="38">
    <w:abstractNumId w:val="3"/>
  </w:num>
  <w:num w:numId="39">
    <w:abstractNumId w:val="34"/>
  </w:num>
  <w:num w:numId="40">
    <w:abstractNumId w:val="14"/>
  </w:num>
  <w:num w:numId="41">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6625">
      <o:colormru v:ext="edit" colors="#69f,#36f,#4784ff,#4f8aff,#619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B72"/>
    <w:rsid w:val="00001C19"/>
    <w:rsid w:val="0004543F"/>
    <w:rsid w:val="00046CA1"/>
    <w:rsid w:val="00050204"/>
    <w:rsid w:val="000507FE"/>
    <w:rsid w:val="00057A8C"/>
    <w:rsid w:val="0006137B"/>
    <w:rsid w:val="000645B4"/>
    <w:rsid w:val="000678FD"/>
    <w:rsid w:val="00070C67"/>
    <w:rsid w:val="00087DF6"/>
    <w:rsid w:val="00094944"/>
    <w:rsid w:val="000952DF"/>
    <w:rsid w:val="000A03AC"/>
    <w:rsid w:val="000C6B92"/>
    <w:rsid w:val="000D060E"/>
    <w:rsid w:val="000D3CC9"/>
    <w:rsid w:val="000E2223"/>
    <w:rsid w:val="000E3301"/>
    <w:rsid w:val="000F70DC"/>
    <w:rsid w:val="0011309C"/>
    <w:rsid w:val="00114865"/>
    <w:rsid w:val="0012013A"/>
    <w:rsid w:val="0012558D"/>
    <w:rsid w:val="00130847"/>
    <w:rsid w:val="001368C0"/>
    <w:rsid w:val="00143EDB"/>
    <w:rsid w:val="00147B83"/>
    <w:rsid w:val="00150686"/>
    <w:rsid w:val="00163A75"/>
    <w:rsid w:val="00171C01"/>
    <w:rsid w:val="00175097"/>
    <w:rsid w:val="00180030"/>
    <w:rsid w:val="0018297F"/>
    <w:rsid w:val="001857A6"/>
    <w:rsid w:val="00190E15"/>
    <w:rsid w:val="001A7AFE"/>
    <w:rsid w:val="001B0486"/>
    <w:rsid w:val="001B2AB2"/>
    <w:rsid w:val="001B63CB"/>
    <w:rsid w:val="001B6B11"/>
    <w:rsid w:val="001C049D"/>
    <w:rsid w:val="001C398A"/>
    <w:rsid w:val="001C3F49"/>
    <w:rsid w:val="001C4D7A"/>
    <w:rsid w:val="001C6899"/>
    <w:rsid w:val="001D35D0"/>
    <w:rsid w:val="001E2484"/>
    <w:rsid w:val="001E707F"/>
    <w:rsid w:val="001F7394"/>
    <w:rsid w:val="002044B7"/>
    <w:rsid w:val="002120E4"/>
    <w:rsid w:val="002124CF"/>
    <w:rsid w:val="00212ED1"/>
    <w:rsid w:val="00217763"/>
    <w:rsid w:val="00244FF2"/>
    <w:rsid w:val="00263236"/>
    <w:rsid w:val="00265E73"/>
    <w:rsid w:val="00274394"/>
    <w:rsid w:val="00277E44"/>
    <w:rsid w:val="0028393B"/>
    <w:rsid w:val="002A6861"/>
    <w:rsid w:val="002A70C6"/>
    <w:rsid w:val="002B2F73"/>
    <w:rsid w:val="002E6F91"/>
    <w:rsid w:val="003025A6"/>
    <w:rsid w:val="00325D3D"/>
    <w:rsid w:val="003364F3"/>
    <w:rsid w:val="00340D62"/>
    <w:rsid w:val="00352581"/>
    <w:rsid w:val="003573A3"/>
    <w:rsid w:val="0036098B"/>
    <w:rsid w:val="00362AC5"/>
    <w:rsid w:val="0036587F"/>
    <w:rsid w:val="00366D9D"/>
    <w:rsid w:val="003673AD"/>
    <w:rsid w:val="00371026"/>
    <w:rsid w:val="00374541"/>
    <w:rsid w:val="00375162"/>
    <w:rsid w:val="003861A6"/>
    <w:rsid w:val="00393299"/>
    <w:rsid w:val="003B5DEE"/>
    <w:rsid w:val="003C3AB0"/>
    <w:rsid w:val="003D7B86"/>
    <w:rsid w:val="003D7CFC"/>
    <w:rsid w:val="004038ED"/>
    <w:rsid w:val="00407203"/>
    <w:rsid w:val="00412482"/>
    <w:rsid w:val="0041610D"/>
    <w:rsid w:val="004162D1"/>
    <w:rsid w:val="00416FF1"/>
    <w:rsid w:val="00422013"/>
    <w:rsid w:val="00422AB2"/>
    <w:rsid w:val="00431A7C"/>
    <w:rsid w:val="00432337"/>
    <w:rsid w:val="00436B0A"/>
    <w:rsid w:val="00436F28"/>
    <w:rsid w:val="00440823"/>
    <w:rsid w:val="00445D01"/>
    <w:rsid w:val="00445D63"/>
    <w:rsid w:val="00446FC7"/>
    <w:rsid w:val="00463EB4"/>
    <w:rsid w:val="0046499F"/>
    <w:rsid w:val="00465B40"/>
    <w:rsid w:val="0047353D"/>
    <w:rsid w:val="0048300B"/>
    <w:rsid w:val="004832E4"/>
    <w:rsid w:val="004A0AED"/>
    <w:rsid w:val="004A46D9"/>
    <w:rsid w:val="004B72DC"/>
    <w:rsid w:val="004C376F"/>
    <w:rsid w:val="004C44C6"/>
    <w:rsid w:val="004E1339"/>
    <w:rsid w:val="004E25E4"/>
    <w:rsid w:val="004F080B"/>
    <w:rsid w:val="004F23B5"/>
    <w:rsid w:val="00516FE8"/>
    <w:rsid w:val="00522F06"/>
    <w:rsid w:val="00526DA1"/>
    <w:rsid w:val="0053719F"/>
    <w:rsid w:val="0055119E"/>
    <w:rsid w:val="00552276"/>
    <w:rsid w:val="00561159"/>
    <w:rsid w:val="00564F3B"/>
    <w:rsid w:val="005703B5"/>
    <w:rsid w:val="005751CC"/>
    <w:rsid w:val="0058348B"/>
    <w:rsid w:val="00586C7F"/>
    <w:rsid w:val="005870CC"/>
    <w:rsid w:val="005A06EB"/>
    <w:rsid w:val="005B2A44"/>
    <w:rsid w:val="005B4C7E"/>
    <w:rsid w:val="005B7FF0"/>
    <w:rsid w:val="005C082D"/>
    <w:rsid w:val="005D4F95"/>
    <w:rsid w:val="005D7B09"/>
    <w:rsid w:val="00606D69"/>
    <w:rsid w:val="0061355F"/>
    <w:rsid w:val="00613E95"/>
    <w:rsid w:val="006169CF"/>
    <w:rsid w:val="00617754"/>
    <w:rsid w:val="0062276F"/>
    <w:rsid w:val="006310E1"/>
    <w:rsid w:val="0063177E"/>
    <w:rsid w:val="006325B3"/>
    <w:rsid w:val="00642EAF"/>
    <w:rsid w:val="00652680"/>
    <w:rsid w:val="00657099"/>
    <w:rsid w:val="0066679F"/>
    <w:rsid w:val="006800A7"/>
    <w:rsid w:val="006859FD"/>
    <w:rsid w:val="006916D6"/>
    <w:rsid w:val="006927C1"/>
    <w:rsid w:val="00692FF9"/>
    <w:rsid w:val="00697C3F"/>
    <w:rsid w:val="006B50EA"/>
    <w:rsid w:val="006C19E6"/>
    <w:rsid w:val="006C36ED"/>
    <w:rsid w:val="006C71EA"/>
    <w:rsid w:val="006D2A1F"/>
    <w:rsid w:val="006E4F79"/>
    <w:rsid w:val="00714DEA"/>
    <w:rsid w:val="00730AE9"/>
    <w:rsid w:val="00743AE0"/>
    <w:rsid w:val="00750EB5"/>
    <w:rsid w:val="00753842"/>
    <w:rsid w:val="007615A1"/>
    <w:rsid w:val="00764008"/>
    <w:rsid w:val="007720FE"/>
    <w:rsid w:val="00786D2A"/>
    <w:rsid w:val="007873DE"/>
    <w:rsid w:val="0079186E"/>
    <w:rsid w:val="007A364A"/>
    <w:rsid w:val="007C08E5"/>
    <w:rsid w:val="007D24A5"/>
    <w:rsid w:val="007D3EEF"/>
    <w:rsid w:val="007D7F66"/>
    <w:rsid w:val="007E0DB6"/>
    <w:rsid w:val="007E642F"/>
    <w:rsid w:val="007F08DF"/>
    <w:rsid w:val="008151CB"/>
    <w:rsid w:val="00815B73"/>
    <w:rsid w:val="00821C05"/>
    <w:rsid w:val="008253C8"/>
    <w:rsid w:val="00832B5B"/>
    <w:rsid w:val="00846449"/>
    <w:rsid w:val="00847CF6"/>
    <w:rsid w:val="00871232"/>
    <w:rsid w:val="00873E1B"/>
    <w:rsid w:val="008A0E8E"/>
    <w:rsid w:val="008C4B66"/>
    <w:rsid w:val="009066CA"/>
    <w:rsid w:val="00906E70"/>
    <w:rsid w:val="00912CAD"/>
    <w:rsid w:val="0092114B"/>
    <w:rsid w:val="00922F95"/>
    <w:rsid w:val="009268B4"/>
    <w:rsid w:val="00934D40"/>
    <w:rsid w:val="00937040"/>
    <w:rsid w:val="00937B0C"/>
    <w:rsid w:val="00961BB2"/>
    <w:rsid w:val="00961E13"/>
    <w:rsid w:val="00963DC2"/>
    <w:rsid w:val="009659B0"/>
    <w:rsid w:val="009750D5"/>
    <w:rsid w:val="00985EE5"/>
    <w:rsid w:val="009876A9"/>
    <w:rsid w:val="00991FDF"/>
    <w:rsid w:val="009A12ED"/>
    <w:rsid w:val="009B380F"/>
    <w:rsid w:val="009B53CA"/>
    <w:rsid w:val="009B7D09"/>
    <w:rsid w:val="009C4238"/>
    <w:rsid w:val="009C4E81"/>
    <w:rsid w:val="009D1327"/>
    <w:rsid w:val="009D3B84"/>
    <w:rsid w:val="00A172DE"/>
    <w:rsid w:val="00A30A9E"/>
    <w:rsid w:val="00A31587"/>
    <w:rsid w:val="00A5212E"/>
    <w:rsid w:val="00A64E04"/>
    <w:rsid w:val="00A82E7A"/>
    <w:rsid w:val="00A86F80"/>
    <w:rsid w:val="00A9267B"/>
    <w:rsid w:val="00A940A2"/>
    <w:rsid w:val="00AB2E54"/>
    <w:rsid w:val="00AB3E05"/>
    <w:rsid w:val="00AB41BE"/>
    <w:rsid w:val="00AD0B3F"/>
    <w:rsid w:val="00AF5610"/>
    <w:rsid w:val="00AF5ECF"/>
    <w:rsid w:val="00B27182"/>
    <w:rsid w:val="00B37A7B"/>
    <w:rsid w:val="00B46DB8"/>
    <w:rsid w:val="00B50211"/>
    <w:rsid w:val="00B60B25"/>
    <w:rsid w:val="00B835E8"/>
    <w:rsid w:val="00B870A7"/>
    <w:rsid w:val="00BB2103"/>
    <w:rsid w:val="00BB28EF"/>
    <w:rsid w:val="00BB3959"/>
    <w:rsid w:val="00BB4064"/>
    <w:rsid w:val="00BD7702"/>
    <w:rsid w:val="00BD7816"/>
    <w:rsid w:val="00BE5D07"/>
    <w:rsid w:val="00BE5D6B"/>
    <w:rsid w:val="00BF1861"/>
    <w:rsid w:val="00BF27B0"/>
    <w:rsid w:val="00C0019F"/>
    <w:rsid w:val="00C16ECC"/>
    <w:rsid w:val="00C22524"/>
    <w:rsid w:val="00C27A6B"/>
    <w:rsid w:val="00C342DF"/>
    <w:rsid w:val="00C44498"/>
    <w:rsid w:val="00C44CA8"/>
    <w:rsid w:val="00C47B72"/>
    <w:rsid w:val="00C55935"/>
    <w:rsid w:val="00C613D8"/>
    <w:rsid w:val="00C620BA"/>
    <w:rsid w:val="00C70044"/>
    <w:rsid w:val="00C71B18"/>
    <w:rsid w:val="00C725DF"/>
    <w:rsid w:val="00C732D9"/>
    <w:rsid w:val="00C75E23"/>
    <w:rsid w:val="00C82EC0"/>
    <w:rsid w:val="00C845FF"/>
    <w:rsid w:val="00C85BCC"/>
    <w:rsid w:val="00C91B43"/>
    <w:rsid w:val="00C9446E"/>
    <w:rsid w:val="00C967B5"/>
    <w:rsid w:val="00CA3B5A"/>
    <w:rsid w:val="00CB1FF9"/>
    <w:rsid w:val="00CC0B26"/>
    <w:rsid w:val="00CC1AEB"/>
    <w:rsid w:val="00CC2FD6"/>
    <w:rsid w:val="00CD5819"/>
    <w:rsid w:val="00CD79AF"/>
    <w:rsid w:val="00CE4E3D"/>
    <w:rsid w:val="00CE5C90"/>
    <w:rsid w:val="00D10700"/>
    <w:rsid w:val="00D11725"/>
    <w:rsid w:val="00D13895"/>
    <w:rsid w:val="00D21E17"/>
    <w:rsid w:val="00D2246F"/>
    <w:rsid w:val="00D33A09"/>
    <w:rsid w:val="00D460C4"/>
    <w:rsid w:val="00D53B69"/>
    <w:rsid w:val="00D56494"/>
    <w:rsid w:val="00D93FD9"/>
    <w:rsid w:val="00D9411E"/>
    <w:rsid w:val="00DA191F"/>
    <w:rsid w:val="00DB2DB3"/>
    <w:rsid w:val="00DB522B"/>
    <w:rsid w:val="00DB6800"/>
    <w:rsid w:val="00DB7DBE"/>
    <w:rsid w:val="00DC3161"/>
    <w:rsid w:val="00DC33A1"/>
    <w:rsid w:val="00DC7666"/>
    <w:rsid w:val="00DD4BDF"/>
    <w:rsid w:val="00DD71D4"/>
    <w:rsid w:val="00DE408D"/>
    <w:rsid w:val="00DE41BA"/>
    <w:rsid w:val="00DF3C80"/>
    <w:rsid w:val="00DF402D"/>
    <w:rsid w:val="00DF6566"/>
    <w:rsid w:val="00E01B9D"/>
    <w:rsid w:val="00E20326"/>
    <w:rsid w:val="00E23E9B"/>
    <w:rsid w:val="00E242D0"/>
    <w:rsid w:val="00E2616D"/>
    <w:rsid w:val="00E320FD"/>
    <w:rsid w:val="00E348DE"/>
    <w:rsid w:val="00E521BD"/>
    <w:rsid w:val="00E5245F"/>
    <w:rsid w:val="00E53771"/>
    <w:rsid w:val="00E53E78"/>
    <w:rsid w:val="00E55C71"/>
    <w:rsid w:val="00E60DD5"/>
    <w:rsid w:val="00E66EFD"/>
    <w:rsid w:val="00E7441B"/>
    <w:rsid w:val="00E75F27"/>
    <w:rsid w:val="00E81DE7"/>
    <w:rsid w:val="00E903D6"/>
    <w:rsid w:val="00E93096"/>
    <w:rsid w:val="00E9422C"/>
    <w:rsid w:val="00E97FF6"/>
    <w:rsid w:val="00EA42E7"/>
    <w:rsid w:val="00EB1BDE"/>
    <w:rsid w:val="00EB478E"/>
    <w:rsid w:val="00EB49D2"/>
    <w:rsid w:val="00EC31B3"/>
    <w:rsid w:val="00ED6C7D"/>
    <w:rsid w:val="00EE3B75"/>
    <w:rsid w:val="00EF12D5"/>
    <w:rsid w:val="00EF3707"/>
    <w:rsid w:val="00EF69F6"/>
    <w:rsid w:val="00F10170"/>
    <w:rsid w:val="00F15CFB"/>
    <w:rsid w:val="00F22208"/>
    <w:rsid w:val="00F2429B"/>
    <w:rsid w:val="00F24784"/>
    <w:rsid w:val="00F27C56"/>
    <w:rsid w:val="00F31711"/>
    <w:rsid w:val="00F35106"/>
    <w:rsid w:val="00F53D95"/>
    <w:rsid w:val="00F618EB"/>
    <w:rsid w:val="00F70C78"/>
    <w:rsid w:val="00F73D3E"/>
    <w:rsid w:val="00F81788"/>
    <w:rsid w:val="00F854F8"/>
    <w:rsid w:val="00F9024A"/>
    <w:rsid w:val="00FA515E"/>
    <w:rsid w:val="00FC299E"/>
    <w:rsid w:val="00FD0E4F"/>
    <w:rsid w:val="00FD37F5"/>
    <w:rsid w:val="00FD7E82"/>
    <w:rsid w:val="00FE22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69f,#36f,#4784ff,#4f8aff,#6196ff"/>
    </o:shapedefaults>
    <o:shapelayout v:ext="edit">
      <o:idmap v:ext="edit" data="1"/>
    </o:shapelayout>
  </w:shapeDefaults>
  <w:decimalSymbol w:val=","/>
  <w:listSeparator w:val=";"/>
  <w14:docId w14:val="0A07C15B"/>
  <w15:chartTrackingRefBased/>
  <w15:docId w15:val="{878B5C35-157A-4951-8CE6-6D6FC944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B72"/>
    <w:pPr>
      <w:spacing w:after="160" w:line="259" w:lineRule="auto"/>
    </w:pPr>
    <w:rPr>
      <w:sz w:val="22"/>
      <w:szCs w:val="22"/>
      <w:lang w:eastAsia="en-US"/>
    </w:rPr>
  </w:style>
  <w:style w:type="paragraph" w:styleId="Titre1">
    <w:name w:val="heading 1"/>
    <w:aliases w:val="T1 PCAET,Titre 1_PCAET"/>
    <w:basedOn w:val="Normal"/>
    <w:next w:val="Normal"/>
    <w:link w:val="Titre1Car"/>
    <w:uiPriority w:val="9"/>
    <w:qFormat/>
    <w:rsid w:val="00C47B72"/>
    <w:pPr>
      <w:numPr>
        <w:numId w:val="32"/>
      </w:numPr>
      <w:pBdr>
        <w:bottom w:val="single" w:sz="4" w:space="1" w:color="5B9BD5"/>
        <w:right w:val="single" w:sz="4" w:space="4" w:color="5B9BD5"/>
      </w:pBdr>
      <w:spacing w:after="200" w:line="274" w:lineRule="auto"/>
      <w:contextualSpacing/>
      <w:jc w:val="both"/>
      <w:outlineLvl w:val="0"/>
    </w:pPr>
    <w:rPr>
      <w:rFonts w:ascii="Calibri Light" w:eastAsia="Times New Roman" w:hAnsi="Calibri Light"/>
      <w:b/>
      <w:smallCaps/>
      <w:noProof/>
      <w:color w:val="4F81BD"/>
      <w:sz w:val="32"/>
      <w:szCs w:val="36"/>
      <w:lang w:val="x-none" w:eastAsia="x-none"/>
    </w:rPr>
  </w:style>
  <w:style w:type="paragraph" w:styleId="Titre2">
    <w:name w:val="heading 2"/>
    <w:aliases w:val="Titre 2 PCAET,Titre 2_PCAET"/>
    <w:basedOn w:val="Normal"/>
    <w:next w:val="Normal"/>
    <w:link w:val="Titre2Car"/>
    <w:uiPriority w:val="9"/>
    <w:qFormat/>
    <w:rsid w:val="00C47B72"/>
    <w:pPr>
      <w:numPr>
        <w:ilvl w:val="1"/>
        <w:numId w:val="32"/>
      </w:numPr>
      <w:pBdr>
        <w:bottom w:val="single" w:sz="4" w:space="1" w:color="ED7D31"/>
      </w:pBdr>
      <w:spacing w:before="240" w:after="200" w:line="274" w:lineRule="auto"/>
      <w:contextualSpacing/>
      <w:jc w:val="both"/>
      <w:outlineLvl w:val="1"/>
    </w:pPr>
    <w:rPr>
      <w:rFonts w:ascii="Calibri Light" w:hAnsi="Calibri Light"/>
      <w:b/>
      <w:smallCaps/>
      <w:color w:val="ED7D31"/>
      <w:sz w:val="28"/>
      <w:szCs w:val="28"/>
      <w:lang w:val="x-none" w:eastAsia="x-none"/>
    </w:rPr>
  </w:style>
  <w:style w:type="paragraph" w:styleId="Titre3">
    <w:name w:val="heading 3"/>
    <w:aliases w:val="titre 3 Memoire,rien,Level 1 - 1,l3,CT,3,t3,3rd level,H3,heading 3,Titre 3 SQ,T3,Heading 31,Heading 32,Heading 33,Heading 311,Heading 321,GSA3,h3,chapitre 1.1.1,t31,Level 3 Head,bullet,b,Titre 31,t3.T3,Heading 3,(Shift Ctrl 3),ttt,Section,Sectio"/>
    <w:basedOn w:val="Normal"/>
    <w:next w:val="Normal"/>
    <w:link w:val="Titre3Car"/>
    <w:uiPriority w:val="9"/>
    <w:qFormat/>
    <w:rsid w:val="00C47B72"/>
    <w:pPr>
      <w:keepNext/>
      <w:keepLines/>
      <w:numPr>
        <w:ilvl w:val="2"/>
        <w:numId w:val="32"/>
      </w:numPr>
      <w:spacing w:before="40" w:after="0"/>
      <w:outlineLvl w:val="2"/>
    </w:pPr>
    <w:rPr>
      <w:rFonts w:ascii="Calibri Light" w:eastAsia="Times New Roman" w:hAnsi="Calibri Light"/>
      <w:color w:val="1F4D78"/>
      <w:sz w:val="24"/>
      <w:szCs w:val="24"/>
      <w:lang w:val="x-none" w:eastAsia="x-none"/>
    </w:rPr>
  </w:style>
  <w:style w:type="paragraph" w:styleId="Titre4">
    <w:name w:val="heading 4"/>
    <w:aliases w:val="Sub-Minor,Level 2 - a,l4,I4,H1,4th level,H4,T4,h4,chapitre 1.1.1.1,dash,d,Titre 41,t4.T4,Titre niveau 4,H41,H42,H43,(Shift Ctrl 4),Heading 4,Heading 41,(Shift Ctrl 4)1,Heading 42,(Shift Ctrl 4)2,Heading 43,(Shift Ctrl 4)3,Heading 44,Heading 45"/>
    <w:basedOn w:val="Normal"/>
    <w:next w:val="Normal"/>
    <w:link w:val="Titre4Car"/>
    <w:uiPriority w:val="9"/>
    <w:qFormat/>
    <w:rsid w:val="00C47B72"/>
    <w:pPr>
      <w:keepNext/>
      <w:keepLines/>
      <w:numPr>
        <w:ilvl w:val="3"/>
        <w:numId w:val="32"/>
      </w:numPr>
      <w:spacing w:before="40" w:after="0"/>
      <w:outlineLvl w:val="3"/>
    </w:pPr>
    <w:rPr>
      <w:rFonts w:ascii="Calibri Light" w:eastAsia="Times New Roman" w:hAnsi="Calibri Light"/>
      <w:i/>
      <w:iCs/>
      <w:color w:val="2E74B5"/>
      <w:lang w:val="x-none" w:eastAsia="x-none"/>
    </w:rPr>
  </w:style>
  <w:style w:type="paragraph" w:styleId="Titre5">
    <w:name w:val="heading 5"/>
    <w:basedOn w:val="Normal"/>
    <w:next w:val="Normal"/>
    <w:link w:val="Titre5Car"/>
    <w:uiPriority w:val="9"/>
    <w:qFormat/>
    <w:rsid w:val="00C47B72"/>
    <w:pPr>
      <w:keepNext/>
      <w:keepLines/>
      <w:numPr>
        <w:ilvl w:val="4"/>
        <w:numId w:val="32"/>
      </w:numPr>
      <w:spacing w:before="40" w:after="0"/>
      <w:outlineLvl w:val="4"/>
    </w:pPr>
    <w:rPr>
      <w:rFonts w:ascii="Calibri Light" w:eastAsia="Times New Roman" w:hAnsi="Calibri Light"/>
      <w:color w:val="2E74B5"/>
      <w:lang w:val="x-none" w:eastAsia="x-none"/>
    </w:rPr>
  </w:style>
  <w:style w:type="paragraph" w:styleId="Titre6">
    <w:name w:val="heading 6"/>
    <w:basedOn w:val="Normal"/>
    <w:next w:val="Normal"/>
    <w:link w:val="Titre6Car"/>
    <w:qFormat/>
    <w:rsid w:val="00C47B72"/>
    <w:pPr>
      <w:keepNext/>
      <w:keepLines/>
      <w:numPr>
        <w:ilvl w:val="5"/>
        <w:numId w:val="32"/>
      </w:numPr>
      <w:spacing w:before="40" w:after="0"/>
      <w:outlineLvl w:val="5"/>
    </w:pPr>
    <w:rPr>
      <w:rFonts w:ascii="Calibri Light" w:eastAsia="Times New Roman" w:hAnsi="Calibri Light"/>
      <w:color w:val="1F4D78"/>
      <w:lang w:val="x-none" w:eastAsia="x-none"/>
    </w:rPr>
  </w:style>
  <w:style w:type="paragraph" w:styleId="Titre7">
    <w:name w:val="heading 7"/>
    <w:basedOn w:val="Normal"/>
    <w:next w:val="Normal"/>
    <w:link w:val="Titre7Car"/>
    <w:qFormat/>
    <w:rsid w:val="00C47B72"/>
    <w:pPr>
      <w:keepNext/>
      <w:keepLines/>
      <w:numPr>
        <w:ilvl w:val="6"/>
        <w:numId w:val="32"/>
      </w:numPr>
      <w:spacing w:before="40" w:after="0"/>
      <w:outlineLvl w:val="6"/>
    </w:pPr>
    <w:rPr>
      <w:rFonts w:ascii="Calibri Light" w:eastAsia="Times New Roman" w:hAnsi="Calibri Light"/>
      <w:i/>
      <w:iCs/>
      <w:color w:val="1F4D78"/>
      <w:lang w:val="x-none" w:eastAsia="x-none"/>
    </w:rPr>
  </w:style>
  <w:style w:type="paragraph" w:styleId="Titre8">
    <w:name w:val="heading 8"/>
    <w:basedOn w:val="Normal"/>
    <w:next w:val="Normal"/>
    <w:link w:val="Titre8Car"/>
    <w:qFormat/>
    <w:rsid w:val="00C47B72"/>
    <w:pPr>
      <w:keepNext/>
      <w:keepLines/>
      <w:numPr>
        <w:ilvl w:val="7"/>
        <w:numId w:val="32"/>
      </w:numPr>
      <w:spacing w:before="40" w:after="0"/>
      <w:outlineLvl w:val="7"/>
    </w:pPr>
    <w:rPr>
      <w:rFonts w:ascii="Calibri Light" w:eastAsia="Times New Roman" w:hAnsi="Calibri Light"/>
      <w:color w:val="272727"/>
      <w:sz w:val="21"/>
      <w:szCs w:val="21"/>
      <w:lang w:val="x-none" w:eastAsia="x-none"/>
    </w:rPr>
  </w:style>
  <w:style w:type="paragraph" w:styleId="Titre9">
    <w:name w:val="heading 9"/>
    <w:basedOn w:val="Normal"/>
    <w:next w:val="Normal"/>
    <w:link w:val="Titre9Car"/>
    <w:qFormat/>
    <w:rsid w:val="00C47B72"/>
    <w:pPr>
      <w:keepNext/>
      <w:keepLines/>
      <w:numPr>
        <w:ilvl w:val="8"/>
        <w:numId w:val="32"/>
      </w:numPr>
      <w:spacing w:before="40" w:after="0"/>
      <w:outlineLvl w:val="8"/>
    </w:pPr>
    <w:rPr>
      <w:rFonts w:ascii="Calibri Light" w:eastAsia="Times New Roman" w:hAnsi="Calibri Light"/>
      <w:i/>
      <w:iCs/>
      <w:color w:val="272727"/>
      <w:sz w:val="21"/>
      <w:szCs w:val="21"/>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1 PCAET Car,Titre 1_PCAET Car"/>
    <w:link w:val="Titre1"/>
    <w:uiPriority w:val="9"/>
    <w:qFormat/>
    <w:rsid w:val="00C47B72"/>
    <w:rPr>
      <w:rFonts w:ascii="Calibri Light" w:eastAsia="Times New Roman" w:hAnsi="Calibri Light"/>
      <w:b/>
      <w:smallCaps/>
      <w:noProof/>
      <w:color w:val="4F81BD"/>
      <w:sz w:val="32"/>
      <w:szCs w:val="36"/>
      <w:lang w:val="x-none" w:eastAsia="x-none"/>
    </w:rPr>
  </w:style>
  <w:style w:type="character" w:customStyle="1" w:styleId="Titre2Car">
    <w:name w:val="Titre 2 Car"/>
    <w:aliases w:val="Titre 2 PCAET Car,Titre 2_PCAET Car"/>
    <w:link w:val="Titre2"/>
    <w:uiPriority w:val="9"/>
    <w:qFormat/>
    <w:rsid w:val="00C47B72"/>
    <w:rPr>
      <w:rFonts w:ascii="Calibri Light" w:hAnsi="Calibri Light"/>
      <w:b/>
      <w:smallCaps/>
      <w:color w:val="ED7D31"/>
      <w:sz w:val="28"/>
      <w:szCs w:val="28"/>
      <w:lang w:val="x-none" w:eastAsia="x-none"/>
    </w:rPr>
  </w:style>
  <w:style w:type="character" w:customStyle="1" w:styleId="Titre3Car">
    <w:name w:val="Titre 3 Car"/>
    <w:aliases w:val="titre 3 Memoire Car,rien Car,Level 1 - 1 Car,l3 Car,CT Car,3 Car,t3 Car,3rd level Car,H3 Car,heading 3 Car,Titre 3 SQ Car,T3 Car,Heading 31 Car,Heading 32 Car,Heading 33 Car,Heading 311 Car,Heading 321 Car,GSA3 Car,h3 Car,chapitre 1.1.1 Car"/>
    <w:link w:val="Titre3"/>
    <w:uiPriority w:val="9"/>
    <w:qFormat/>
    <w:rsid w:val="00C47B72"/>
    <w:rPr>
      <w:rFonts w:ascii="Calibri Light" w:eastAsia="Times New Roman" w:hAnsi="Calibri Light"/>
      <w:color w:val="1F4D78"/>
      <w:sz w:val="24"/>
      <w:szCs w:val="24"/>
      <w:lang w:val="x-none" w:eastAsia="x-none"/>
    </w:rPr>
  </w:style>
  <w:style w:type="character" w:customStyle="1" w:styleId="Titre4Car">
    <w:name w:val="Titre 4 Car"/>
    <w:aliases w:val="Sub-Minor Car,Level 2 - a Car,l4 Car,I4 Car,H1 Car,4th level Car,H4 Car,T4 Car,h4 Car,chapitre 1.1.1.1 Car,dash Car,d Car,Titre 41 Car,t4.T4 Car,Titre niveau 4 Car,H41 Car,H42 Car,H43 Car,(Shift Ctrl 4) Car,Heading 4 Car,Heading 41 Car"/>
    <w:link w:val="Titre4"/>
    <w:uiPriority w:val="9"/>
    <w:qFormat/>
    <w:rsid w:val="00C47B72"/>
    <w:rPr>
      <w:rFonts w:ascii="Calibri Light" w:eastAsia="Times New Roman" w:hAnsi="Calibri Light"/>
      <w:i/>
      <w:iCs/>
      <w:color w:val="2E74B5"/>
      <w:sz w:val="22"/>
      <w:szCs w:val="22"/>
      <w:lang w:val="x-none" w:eastAsia="x-none"/>
    </w:rPr>
  </w:style>
  <w:style w:type="character" w:customStyle="1" w:styleId="Titre5Car">
    <w:name w:val="Titre 5 Car"/>
    <w:link w:val="Titre5"/>
    <w:uiPriority w:val="9"/>
    <w:qFormat/>
    <w:rsid w:val="00C47B72"/>
    <w:rPr>
      <w:rFonts w:ascii="Calibri Light" w:eastAsia="Times New Roman" w:hAnsi="Calibri Light"/>
      <w:color w:val="2E74B5"/>
      <w:sz w:val="22"/>
      <w:szCs w:val="22"/>
      <w:lang w:val="x-none" w:eastAsia="x-none"/>
    </w:rPr>
  </w:style>
  <w:style w:type="character" w:customStyle="1" w:styleId="Titre6Car">
    <w:name w:val="Titre 6 Car"/>
    <w:link w:val="Titre6"/>
    <w:qFormat/>
    <w:rsid w:val="00C47B72"/>
    <w:rPr>
      <w:rFonts w:ascii="Calibri Light" w:eastAsia="Times New Roman" w:hAnsi="Calibri Light"/>
      <w:color w:val="1F4D78"/>
      <w:sz w:val="22"/>
      <w:szCs w:val="22"/>
      <w:lang w:val="x-none" w:eastAsia="x-none"/>
    </w:rPr>
  </w:style>
  <w:style w:type="character" w:customStyle="1" w:styleId="Titre7Car">
    <w:name w:val="Titre 7 Car"/>
    <w:link w:val="Titre7"/>
    <w:qFormat/>
    <w:rsid w:val="00C47B72"/>
    <w:rPr>
      <w:rFonts w:ascii="Calibri Light" w:eastAsia="Times New Roman" w:hAnsi="Calibri Light"/>
      <w:i/>
      <w:iCs/>
      <w:color w:val="1F4D78"/>
      <w:sz w:val="22"/>
      <w:szCs w:val="22"/>
      <w:lang w:val="x-none" w:eastAsia="x-none"/>
    </w:rPr>
  </w:style>
  <w:style w:type="character" w:customStyle="1" w:styleId="Titre8Car">
    <w:name w:val="Titre 8 Car"/>
    <w:link w:val="Titre8"/>
    <w:qFormat/>
    <w:rsid w:val="00C47B72"/>
    <w:rPr>
      <w:rFonts w:ascii="Calibri Light" w:eastAsia="Times New Roman" w:hAnsi="Calibri Light"/>
      <w:color w:val="272727"/>
      <w:sz w:val="21"/>
      <w:szCs w:val="21"/>
      <w:lang w:val="x-none" w:eastAsia="x-none"/>
    </w:rPr>
  </w:style>
  <w:style w:type="character" w:customStyle="1" w:styleId="Titre9Car">
    <w:name w:val="Titre 9 Car"/>
    <w:link w:val="Titre9"/>
    <w:qFormat/>
    <w:rsid w:val="00C47B72"/>
    <w:rPr>
      <w:rFonts w:ascii="Calibri Light" w:eastAsia="Times New Roman" w:hAnsi="Calibri Light"/>
      <w:i/>
      <w:iCs/>
      <w:color w:val="272727"/>
      <w:sz w:val="21"/>
      <w:szCs w:val="21"/>
      <w:lang w:val="x-none" w:eastAsia="x-none"/>
    </w:rPr>
  </w:style>
  <w:style w:type="paragraph" w:styleId="En-tte">
    <w:name w:val="header"/>
    <w:basedOn w:val="Normal"/>
    <w:link w:val="En-tteCar"/>
    <w:unhideWhenUsed/>
    <w:rsid w:val="00C47B72"/>
    <w:pPr>
      <w:tabs>
        <w:tab w:val="center" w:pos="4536"/>
        <w:tab w:val="right" w:pos="9072"/>
      </w:tabs>
      <w:spacing w:after="0" w:line="240" w:lineRule="auto"/>
    </w:pPr>
    <w:rPr>
      <w:lang w:val="x-none" w:eastAsia="x-none"/>
    </w:rPr>
  </w:style>
  <w:style w:type="character" w:customStyle="1" w:styleId="En-tteCar">
    <w:name w:val="En-tête Car"/>
    <w:link w:val="En-tte"/>
    <w:qFormat/>
    <w:rsid w:val="00C47B72"/>
    <w:rPr>
      <w:rFonts w:ascii="Calibri" w:hAnsi="Calibri" w:cs="Times New Roman"/>
      <w:sz w:val="22"/>
      <w:szCs w:val="22"/>
    </w:rPr>
  </w:style>
  <w:style w:type="paragraph" w:styleId="Pieddepage">
    <w:name w:val="footer"/>
    <w:basedOn w:val="Normal"/>
    <w:link w:val="PieddepageCar"/>
    <w:uiPriority w:val="99"/>
    <w:unhideWhenUsed/>
    <w:rsid w:val="00C47B72"/>
    <w:pPr>
      <w:tabs>
        <w:tab w:val="center" w:pos="4536"/>
        <w:tab w:val="right" w:pos="9072"/>
      </w:tabs>
      <w:spacing w:after="0" w:line="240" w:lineRule="auto"/>
    </w:pPr>
    <w:rPr>
      <w:lang w:val="x-none" w:eastAsia="x-none"/>
    </w:rPr>
  </w:style>
  <w:style w:type="character" w:customStyle="1" w:styleId="PieddepageCar">
    <w:name w:val="Pied de page Car"/>
    <w:link w:val="Pieddepage"/>
    <w:uiPriority w:val="99"/>
    <w:qFormat/>
    <w:rsid w:val="00C47B72"/>
    <w:rPr>
      <w:rFonts w:ascii="Calibri" w:hAnsi="Calibri" w:cs="Times New Roman"/>
      <w:sz w:val="22"/>
      <w:szCs w:val="22"/>
    </w:rPr>
  </w:style>
  <w:style w:type="paragraph" w:styleId="Titre">
    <w:name w:val="Title"/>
    <w:basedOn w:val="Normal"/>
    <w:next w:val="Normal"/>
    <w:link w:val="TitreCar"/>
    <w:uiPriority w:val="10"/>
    <w:qFormat/>
    <w:rsid w:val="00C47B72"/>
    <w:pPr>
      <w:spacing w:after="0" w:line="240" w:lineRule="auto"/>
      <w:contextualSpacing/>
    </w:pPr>
    <w:rPr>
      <w:rFonts w:ascii="Calibri Light" w:eastAsia="Times New Roman" w:hAnsi="Calibri Light"/>
      <w:spacing w:val="-10"/>
      <w:kern w:val="28"/>
      <w:sz w:val="56"/>
      <w:szCs w:val="56"/>
      <w:lang w:val="x-none" w:eastAsia="x-none"/>
    </w:rPr>
  </w:style>
  <w:style w:type="character" w:customStyle="1" w:styleId="TitreCar">
    <w:name w:val="Titre Car"/>
    <w:link w:val="Titre"/>
    <w:uiPriority w:val="10"/>
    <w:qFormat/>
    <w:rsid w:val="00C47B72"/>
    <w:rPr>
      <w:rFonts w:ascii="Calibri Light" w:eastAsia="Times New Roman" w:hAnsi="Calibri Light" w:cs="Times New Roman"/>
      <w:spacing w:val="-10"/>
      <w:kern w:val="28"/>
      <w:sz w:val="56"/>
      <w:szCs w:val="56"/>
    </w:rPr>
  </w:style>
  <w:style w:type="paragraph" w:customStyle="1" w:styleId="TableauGrille31">
    <w:name w:val="Tableau Grille 31"/>
    <w:basedOn w:val="Titre1"/>
    <w:next w:val="Normal"/>
    <w:uiPriority w:val="39"/>
    <w:unhideWhenUsed/>
    <w:qFormat/>
    <w:rsid w:val="00C47B72"/>
    <w:pPr>
      <w:numPr>
        <w:numId w:val="0"/>
      </w:numPr>
      <w:outlineLvl w:val="9"/>
    </w:pPr>
  </w:style>
  <w:style w:type="character" w:customStyle="1" w:styleId="Grilledetableauclaire1">
    <w:name w:val="Grille de tableau claire1"/>
    <w:uiPriority w:val="32"/>
    <w:qFormat/>
    <w:rsid w:val="00C47B72"/>
    <w:rPr>
      <w:b/>
      <w:bCs/>
      <w:smallCaps/>
      <w:color w:val="5B9BD5"/>
      <w:spacing w:val="5"/>
    </w:rPr>
  </w:style>
  <w:style w:type="paragraph" w:customStyle="1" w:styleId="Listecouleur-Accent11">
    <w:name w:val="Liste couleur - Accent 11"/>
    <w:aliases w:val="Lettre d'introduction,Titre annexe 1"/>
    <w:basedOn w:val="Normal"/>
    <w:link w:val="Listecouleur-Accent1Car"/>
    <w:uiPriority w:val="34"/>
    <w:qFormat/>
    <w:rsid w:val="00C47B72"/>
    <w:pPr>
      <w:ind w:left="720"/>
      <w:contextualSpacing/>
    </w:pPr>
    <w:rPr>
      <w:lang w:val="x-none" w:eastAsia="x-none"/>
    </w:rPr>
  </w:style>
  <w:style w:type="character" w:customStyle="1" w:styleId="Listecouleur-Accent1Car">
    <w:name w:val="Liste couleur - Accent 1 Car"/>
    <w:aliases w:val="Lettre d'introduction Car,Titre annexe 1 Car,Paragraphe de liste Car"/>
    <w:link w:val="Listecouleur-Accent11"/>
    <w:uiPriority w:val="34"/>
    <w:qFormat/>
    <w:locked/>
    <w:rsid w:val="00C47B72"/>
    <w:rPr>
      <w:rFonts w:ascii="Calibri" w:hAnsi="Calibri" w:cs="Times New Roman"/>
      <w:sz w:val="22"/>
      <w:szCs w:val="22"/>
    </w:rPr>
  </w:style>
  <w:style w:type="character" w:customStyle="1" w:styleId="Tableausimple51">
    <w:name w:val="Tableau simple 51"/>
    <w:uiPriority w:val="31"/>
    <w:qFormat/>
    <w:rsid w:val="00C47B72"/>
    <w:rPr>
      <w:smallCaps/>
      <w:color w:val="5A5A5A"/>
    </w:rPr>
  </w:style>
  <w:style w:type="paragraph" w:customStyle="1" w:styleId="Grillemoyenne21">
    <w:name w:val="Grille moyenne 21"/>
    <w:uiPriority w:val="1"/>
    <w:qFormat/>
    <w:rsid w:val="00C47B72"/>
    <w:rPr>
      <w:sz w:val="22"/>
      <w:szCs w:val="22"/>
      <w:lang w:eastAsia="en-US"/>
    </w:rPr>
  </w:style>
  <w:style w:type="paragraph" w:customStyle="1" w:styleId="Default">
    <w:name w:val="Default"/>
    <w:qFormat/>
    <w:rsid w:val="00C47B72"/>
    <w:pPr>
      <w:autoSpaceDE w:val="0"/>
      <w:autoSpaceDN w:val="0"/>
      <w:adjustRightInd w:val="0"/>
    </w:pPr>
    <w:rPr>
      <w:rFonts w:ascii="Raleway" w:hAnsi="Raleway" w:cs="Raleway"/>
      <w:color w:val="000000"/>
      <w:sz w:val="24"/>
      <w:szCs w:val="24"/>
      <w:lang w:eastAsia="en-US"/>
    </w:rPr>
  </w:style>
  <w:style w:type="character" w:customStyle="1" w:styleId="SourceCar">
    <w:name w:val="Source Car"/>
    <w:link w:val="Source"/>
    <w:locked/>
    <w:rsid w:val="00C47B72"/>
    <w:rPr>
      <w:rFonts w:ascii="Century Gothic" w:hAnsi="Century Gothic"/>
      <w:i/>
      <w:sz w:val="18"/>
    </w:rPr>
  </w:style>
  <w:style w:type="paragraph" w:customStyle="1" w:styleId="Source">
    <w:name w:val="Source"/>
    <w:basedOn w:val="Normal"/>
    <w:link w:val="SourceCar"/>
    <w:autoRedefine/>
    <w:qFormat/>
    <w:rsid w:val="00C47B72"/>
    <w:pPr>
      <w:spacing w:after="200" w:line="276" w:lineRule="auto"/>
      <w:jc w:val="center"/>
    </w:pPr>
    <w:rPr>
      <w:rFonts w:ascii="Century Gothic" w:hAnsi="Century Gothic"/>
      <w:i/>
      <w:sz w:val="18"/>
      <w:szCs w:val="20"/>
      <w:lang w:val="x-none" w:eastAsia="x-none"/>
    </w:rPr>
  </w:style>
  <w:style w:type="character" w:customStyle="1" w:styleId="FIGURECar">
    <w:name w:val="FIGURE Car"/>
    <w:link w:val="FIGURE"/>
    <w:locked/>
    <w:rsid w:val="00C47B72"/>
    <w:rPr>
      <w:rFonts w:ascii="Century Gothic" w:eastAsia="Times New Roman" w:hAnsi="Century Gothic"/>
      <w:i/>
      <w:szCs w:val="24"/>
    </w:rPr>
  </w:style>
  <w:style w:type="paragraph" w:customStyle="1" w:styleId="FIGURE">
    <w:name w:val="FIGURE"/>
    <w:basedOn w:val="Normal"/>
    <w:link w:val="FIGURECar"/>
    <w:qFormat/>
    <w:rsid w:val="00C47B72"/>
    <w:pPr>
      <w:spacing w:after="0" w:line="240" w:lineRule="auto"/>
      <w:jc w:val="center"/>
    </w:pPr>
    <w:rPr>
      <w:rFonts w:ascii="Century Gothic" w:eastAsia="Times New Roman" w:hAnsi="Century Gothic"/>
      <w:i/>
      <w:sz w:val="20"/>
      <w:szCs w:val="24"/>
      <w:lang w:val="x-none" w:eastAsia="x-none"/>
    </w:rPr>
  </w:style>
  <w:style w:type="table" w:styleId="Grilledutableau">
    <w:name w:val="Table Grid"/>
    <w:basedOn w:val="TableauNormal"/>
    <w:uiPriority w:val="59"/>
    <w:rsid w:val="00C47B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Accentuation21">
    <w:name w:val="Tableau Grille 2 - Accentuation 21"/>
    <w:basedOn w:val="TableauNormal"/>
    <w:uiPriority w:val="47"/>
    <w:rsid w:val="00C47B72"/>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2-Accentuation31">
    <w:name w:val="Tableau Grille 2 - Accentuation 31"/>
    <w:basedOn w:val="TableauNormal"/>
    <w:uiPriority w:val="47"/>
    <w:rsid w:val="00C47B72"/>
    <w:rPr>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2-Accentuation41">
    <w:name w:val="Tableau Grille 2 - Accentuation 41"/>
    <w:basedOn w:val="TableauNormal"/>
    <w:uiPriority w:val="47"/>
    <w:rsid w:val="00C47B72"/>
    <w:rPr>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Lgende">
    <w:name w:val="caption"/>
    <w:aliases w:val="Legende, Car16, Car Car Car Car, Car Car Car Car Car Car Car, Car Car Car Car Car,Car16,Car Car Car Car,Car Car Car Car Car Car Car,Car Car Car Car Car, Car Car Car Car Car Car Car Car Car Car Car Car, Car3,Car3,Légende_PCAET"/>
    <w:basedOn w:val="Normal"/>
    <w:next w:val="Normal"/>
    <w:link w:val="LgendeCar"/>
    <w:uiPriority w:val="35"/>
    <w:qFormat/>
    <w:rsid w:val="00C47B72"/>
    <w:pPr>
      <w:spacing w:after="0" w:line="276" w:lineRule="auto"/>
      <w:jc w:val="center"/>
    </w:pPr>
    <w:rPr>
      <w:rFonts w:ascii="Calibri Light" w:hAnsi="Calibri Light"/>
      <w:i/>
      <w:iCs/>
      <w:color w:val="44546A"/>
      <w:sz w:val="18"/>
      <w:szCs w:val="18"/>
      <w:lang w:val="x-none" w:eastAsia="x-none"/>
    </w:rPr>
  </w:style>
  <w:style w:type="character" w:customStyle="1" w:styleId="LgendeCar">
    <w:name w:val="Légende Car"/>
    <w:aliases w:val="Legende Car, Car16 Car, Car Car Car Car Car1, Car Car Car Car Car Car Car Car, Car Car Car Car Car Car,Car16 Car,Car Car Car Car Car1,Car Car Car Car Car Car Car Car,Car Car Car Car Car Car, Car3 Car,Car3 Car,Légende_PCAET Car"/>
    <w:link w:val="Lgende"/>
    <w:uiPriority w:val="35"/>
    <w:qFormat/>
    <w:locked/>
    <w:rsid w:val="00C47B72"/>
    <w:rPr>
      <w:rFonts w:ascii="Calibri Light" w:eastAsia="Calibri" w:hAnsi="Calibri Light" w:cs="Calibri Light"/>
      <w:i/>
      <w:iCs/>
      <w:color w:val="44546A"/>
      <w:sz w:val="18"/>
      <w:szCs w:val="18"/>
    </w:rPr>
  </w:style>
  <w:style w:type="character" w:styleId="lev">
    <w:name w:val="Strong"/>
    <w:uiPriority w:val="22"/>
    <w:qFormat/>
    <w:rsid w:val="00C47B72"/>
    <w:rPr>
      <w:b/>
      <w:bCs/>
    </w:rPr>
  </w:style>
  <w:style w:type="character" w:styleId="Accentuation">
    <w:name w:val="Emphasis"/>
    <w:uiPriority w:val="20"/>
    <w:qFormat/>
    <w:rsid w:val="00C47B72"/>
    <w:rPr>
      <w:i/>
      <w:iCs/>
    </w:rPr>
  </w:style>
  <w:style w:type="table" w:customStyle="1" w:styleId="TableauGrille1Clair-Accentuation21">
    <w:name w:val="Tableau Grille 1 Clair - Accentuation 21"/>
    <w:basedOn w:val="TableauNormal"/>
    <w:uiPriority w:val="46"/>
    <w:rsid w:val="00C47B72"/>
    <w:rPr>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auGrille3-Accentuation31">
    <w:name w:val="Tableau Grille 3 - Accentuation 31"/>
    <w:basedOn w:val="TableauNormal"/>
    <w:uiPriority w:val="48"/>
    <w:rsid w:val="00C47B72"/>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eauGrille3-Accentuation21">
    <w:name w:val="Tableau Grille 3 - Accentuation 21"/>
    <w:basedOn w:val="TableauNormal"/>
    <w:uiPriority w:val="48"/>
    <w:rsid w:val="00C47B72"/>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eauGrille3-Accentuation41">
    <w:name w:val="Tableau Grille 3 - Accentuation 41"/>
    <w:basedOn w:val="TableauNormal"/>
    <w:uiPriority w:val="48"/>
    <w:rsid w:val="00C47B72"/>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4-Accentuation21">
    <w:name w:val="Tableau Grille 4 - Accentuation 21"/>
    <w:basedOn w:val="TableauNormal"/>
    <w:uiPriority w:val="49"/>
    <w:rsid w:val="00C47B72"/>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tedebasdepage">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NotedebasdepageCar"/>
    <w:uiPriority w:val="99"/>
    <w:unhideWhenUsed/>
    <w:rsid w:val="00C47B72"/>
    <w:pPr>
      <w:spacing w:after="0" w:line="240" w:lineRule="auto"/>
    </w:pPr>
    <w:rPr>
      <w:sz w:val="20"/>
      <w:szCs w:val="20"/>
      <w:lang w:val="x-none" w:eastAsia="x-none"/>
    </w:rPr>
  </w:style>
  <w:style w:type="character" w:customStyle="1" w:styleId="NotedebasdepageCar">
    <w:name w:val="Note de bas de page Car"/>
    <w:aliases w:val="Fußnotentext Char Car,Fußnotentext Char1 Char1 Car,Fußnotentext Char Char Char Char Car,Fußnotentext Char1 Char Char Char Car,Fußnotentext Char Char Car,Fußnotentext Char1 Char Char Char Char Car,Fußnotentext Char1 Car"/>
    <w:link w:val="Notedebasdepage"/>
    <w:uiPriority w:val="99"/>
    <w:qFormat/>
    <w:rsid w:val="00C47B72"/>
    <w:rPr>
      <w:rFonts w:ascii="Calibri" w:hAnsi="Calibri" w:cs="Times New Roman"/>
    </w:rPr>
  </w:style>
  <w:style w:type="character" w:styleId="Appelnotedebasdep">
    <w:name w:val="footnote reference"/>
    <w:aliases w:val="SUPERS"/>
    <w:uiPriority w:val="99"/>
    <w:unhideWhenUsed/>
    <w:qFormat/>
    <w:rsid w:val="00C47B72"/>
    <w:rPr>
      <w:vertAlign w:val="superscript"/>
    </w:rPr>
  </w:style>
  <w:style w:type="table" w:customStyle="1" w:styleId="TableauGrille2-Accentuation11">
    <w:name w:val="Tableau Grille 2 - Accentuation 11"/>
    <w:basedOn w:val="TableauNormal"/>
    <w:uiPriority w:val="47"/>
    <w:rsid w:val="00C47B72"/>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11">
    <w:name w:val="Tableau Grille 4 - Accentuation 11"/>
    <w:basedOn w:val="TableauNormal"/>
    <w:uiPriority w:val="49"/>
    <w:rsid w:val="00C47B72"/>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51">
    <w:name w:val="Tableau Grille 4 - Accentuation 51"/>
    <w:basedOn w:val="TableauNormal"/>
    <w:uiPriority w:val="49"/>
    <w:rsid w:val="00C47B72"/>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unhideWhenUsed/>
    <w:qFormat/>
    <w:rsid w:val="00C47B72"/>
    <w:pPr>
      <w:spacing w:before="100" w:beforeAutospacing="1" w:after="100" w:afterAutospacing="1" w:line="240" w:lineRule="auto"/>
    </w:pPr>
    <w:rPr>
      <w:rFonts w:ascii="Times New Roman" w:eastAsia="Times New Roman" w:hAnsi="Times New Roman"/>
      <w:sz w:val="24"/>
      <w:szCs w:val="24"/>
      <w:lang w:eastAsia="fr-FR"/>
    </w:rPr>
  </w:style>
  <w:style w:type="paragraph" w:styleId="TM3">
    <w:name w:val="toc 3"/>
    <w:basedOn w:val="Normal"/>
    <w:next w:val="Normal"/>
    <w:autoRedefine/>
    <w:uiPriority w:val="39"/>
    <w:unhideWhenUsed/>
    <w:rsid w:val="00C47B72"/>
    <w:pPr>
      <w:spacing w:after="100"/>
      <w:ind w:left="440"/>
    </w:pPr>
  </w:style>
  <w:style w:type="character" w:styleId="Lienhypertexte">
    <w:name w:val="Hyperlink"/>
    <w:uiPriority w:val="99"/>
    <w:unhideWhenUsed/>
    <w:rsid w:val="00C47B72"/>
    <w:rPr>
      <w:color w:val="0563C1"/>
      <w:u w:val="single"/>
    </w:rPr>
  </w:style>
  <w:style w:type="paragraph" w:styleId="TM1">
    <w:name w:val="toc 1"/>
    <w:basedOn w:val="Normal"/>
    <w:next w:val="Normal"/>
    <w:autoRedefine/>
    <w:uiPriority w:val="39"/>
    <w:unhideWhenUsed/>
    <w:rsid w:val="00F24784"/>
    <w:pPr>
      <w:tabs>
        <w:tab w:val="left" w:pos="440"/>
        <w:tab w:val="right" w:leader="dot" w:pos="9060"/>
      </w:tabs>
      <w:spacing w:after="100"/>
    </w:pPr>
    <w:rPr>
      <w:b/>
      <w:bCs/>
      <w:smallCaps/>
      <w:noProof/>
    </w:rPr>
  </w:style>
  <w:style w:type="paragraph" w:styleId="TM2">
    <w:name w:val="toc 2"/>
    <w:basedOn w:val="Normal"/>
    <w:next w:val="Normal"/>
    <w:autoRedefine/>
    <w:uiPriority w:val="39"/>
    <w:unhideWhenUsed/>
    <w:rsid w:val="00C47B72"/>
    <w:pPr>
      <w:spacing w:after="100"/>
      <w:ind w:left="220"/>
    </w:pPr>
  </w:style>
  <w:style w:type="character" w:customStyle="1" w:styleId="st">
    <w:name w:val="st"/>
    <w:basedOn w:val="Policepardfaut"/>
    <w:qFormat/>
    <w:rsid w:val="00C47B72"/>
  </w:style>
  <w:style w:type="table" w:customStyle="1" w:styleId="TableauGrille2-Accentuation51">
    <w:name w:val="Tableau Grille 2 - Accentuation 51"/>
    <w:basedOn w:val="TableauNormal"/>
    <w:uiPriority w:val="47"/>
    <w:rsid w:val="000D03AE"/>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tedefin">
    <w:name w:val="endnote text"/>
    <w:basedOn w:val="Normal"/>
    <w:link w:val="NotedefinCar"/>
    <w:uiPriority w:val="99"/>
    <w:semiHidden/>
    <w:unhideWhenUsed/>
    <w:rsid w:val="00010567"/>
    <w:pPr>
      <w:spacing w:after="0" w:line="240" w:lineRule="auto"/>
    </w:pPr>
    <w:rPr>
      <w:sz w:val="20"/>
      <w:szCs w:val="20"/>
      <w:lang w:val="x-none" w:eastAsia="x-none"/>
    </w:rPr>
  </w:style>
  <w:style w:type="character" w:customStyle="1" w:styleId="NotedefinCar">
    <w:name w:val="Note de fin Car"/>
    <w:link w:val="Notedefin"/>
    <w:uiPriority w:val="99"/>
    <w:semiHidden/>
    <w:rsid w:val="00010567"/>
    <w:rPr>
      <w:rFonts w:ascii="Calibri" w:hAnsi="Calibri" w:cs="Times New Roman"/>
    </w:rPr>
  </w:style>
  <w:style w:type="character" w:styleId="Appeldenotedefin">
    <w:name w:val="endnote reference"/>
    <w:uiPriority w:val="99"/>
    <w:semiHidden/>
    <w:unhideWhenUsed/>
    <w:rsid w:val="00010567"/>
    <w:rPr>
      <w:vertAlign w:val="superscript"/>
    </w:rPr>
  </w:style>
  <w:style w:type="paragraph" w:customStyle="1" w:styleId="Pa23">
    <w:name w:val="Pa23"/>
    <w:basedOn w:val="Default"/>
    <w:next w:val="Default"/>
    <w:uiPriority w:val="99"/>
    <w:rsid w:val="008872D4"/>
    <w:pPr>
      <w:spacing w:line="191" w:lineRule="atLeast"/>
    </w:pPr>
    <w:rPr>
      <w:rFonts w:ascii="DaxlinePro-Bold" w:hAnsi="DaxlinePro-Bold" w:cs="Times New Roman"/>
      <w:color w:val="auto"/>
    </w:rPr>
  </w:style>
  <w:style w:type="table" w:customStyle="1" w:styleId="TableauGrille1Clair-Accentuation11">
    <w:name w:val="Tableau Grille 1 Clair - Accentuation 11"/>
    <w:basedOn w:val="TableauNormal"/>
    <w:uiPriority w:val="46"/>
    <w:rsid w:val="00BA647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qFormat/>
    <w:rsid w:val="00E655CF"/>
    <w:pPr>
      <w:spacing w:after="0" w:line="240" w:lineRule="auto"/>
    </w:pPr>
    <w:rPr>
      <w:rFonts w:ascii="Segoe UI" w:hAnsi="Segoe UI"/>
      <w:sz w:val="18"/>
      <w:szCs w:val="18"/>
      <w:lang w:val="x-none" w:eastAsia="x-none"/>
    </w:rPr>
  </w:style>
  <w:style w:type="character" w:customStyle="1" w:styleId="TextedebullesCar">
    <w:name w:val="Texte de bulles Car"/>
    <w:link w:val="Textedebulles"/>
    <w:uiPriority w:val="99"/>
    <w:semiHidden/>
    <w:qFormat/>
    <w:rsid w:val="00E655CF"/>
    <w:rPr>
      <w:rFonts w:ascii="Segoe UI" w:hAnsi="Segoe UI" w:cs="Segoe UI"/>
      <w:sz w:val="18"/>
      <w:szCs w:val="18"/>
    </w:rPr>
  </w:style>
  <w:style w:type="character" w:styleId="Marquedecommentaire">
    <w:name w:val="annotation reference"/>
    <w:uiPriority w:val="99"/>
    <w:semiHidden/>
    <w:unhideWhenUsed/>
    <w:qFormat/>
    <w:rsid w:val="00D7021E"/>
    <w:rPr>
      <w:sz w:val="16"/>
      <w:szCs w:val="16"/>
    </w:rPr>
  </w:style>
  <w:style w:type="paragraph" w:styleId="Commentaire">
    <w:name w:val="annotation text"/>
    <w:basedOn w:val="Normal"/>
    <w:link w:val="CommentaireCar"/>
    <w:uiPriority w:val="99"/>
    <w:unhideWhenUsed/>
    <w:qFormat/>
    <w:rsid w:val="00D7021E"/>
    <w:pPr>
      <w:spacing w:line="240" w:lineRule="auto"/>
    </w:pPr>
    <w:rPr>
      <w:sz w:val="20"/>
      <w:szCs w:val="20"/>
      <w:lang w:val="x-none" w:eastAsia="x-none"/>
    </w:rPr>
  </w:style>
  <w:style w:type="character" w:customStyle="1" w:styleId="CommentaireCar">
    <w:name w:val="Commentaire Car"/>
    <w:link w:val="Commentaire"/>
    <w:uiPriority w:val="99"/>
    <w:qFormat/>
    <w:rsid w:val="00D7021E"/>
    <w:rPr>
      <w:rFonts w:ascii="Calibri" w:hAnsi="Calibri" w:cs="Times New Roman"/>
    </w:rPr>
  </w:style>
  <w:style w:type="paragraph" w:styleId="Objetducommentaire">
    <w:name w:val="annotation subject"/>
    <w:basedOn w:val="Commentaire"/>
    <w:next w:val="Commentaire"/>
    <w:link w:val="ObjetducommentaireCar"/>
    <w:uiPriority w:val="99"/>
    <w:semiHidden/>
    <w:unhideWhenUsed/>
    <w:qFormat/>
    <w:rsid w:val="00D7021E"/>
    <w:rPr>
      <w:b/>
      <w:bCs/>
    </w:rPr>
  </w:style>
  <w:style w:type="character" w:customStyle="1" w:styleId="ObjetducommentaireCar">
    <w:name w:val="Objet du commentaire Car"/>
    <w:link w:val="Objetducommentaire"/>
    <w:uiPriority w:val="99"/>
    <w:semiHidden/>
    <w:qFormat/>
    <w:rsid w:val="00D7021E"/>
    <w:rPr>
      <w:rFonts w:ascii="Calibri" w:hAnsi="Calibri" w:cs="Times New Roman"/>
      <w:b/>
      <w:bCs/>
    </w:rPr>
  </w:style>
  <w:style w:type="paragraph" w:customStyle="1" w:styleId="CerurCorpsdetexte">
    <w:name w:val="Cerur_Corps_de_texte"/>
    <w:qFormat/>
    <w:rsid w:val="00DB119C"/>
    <w:pPr>
      <w:spacing w:before="120" w:after="60"/>
      <w:jc w:val="both"/>
    </w:pPr>
    <w:rPr>
      <w:rFonts w:eastAsia="Times New Roman"/>
      <w:kern w:val="1"/>
      <w:sz w:val="22"/>
      <w:szCs w:val="22"/>
    </w:rPr>
  </w:style>
  <w:style w:type="paragraph" w:styleId="Tabledesillustrations">
    <w:name w:val="table of figures"/>
    <w:basedOn w:val="Normal"/>
    <w:next w:val="Normal"/>
    <w:uiPriority w:val="99"/>
    <w:unhideWhenUsed/>
    <w:qFormat/>
    <w:rsid w:val="001C4ED6"/>
    <w:pPr>
      <w:spacing w:after="0" w:line="276" w:lineRule="auto"/>
      <w:jc w:val="both"/>
    </w:pPr>
    <w:rPr>
      <w:rFonts w:ascii="Calibri Light" w:hAnsi="Calibri Light" w:cs="Segoe UI"/>
    </w:rPr>
  </w:style>
  <w:style w:type="paragraph" w:styleId="Corpsdetexte">
    <w:name w:val="Body Text"/>
    <w:basedOn w:val="Normal"/>
    <w:link w:val="CorpsdetexteCar"/>
    <w:uiPriority w:val="99"/>
    <w:qFormat/>
    <w:rsid w:val="000841E7"/>
    <w:pPr>
      <w:widowControl w:val="0"/>
      <w:autoSpaceDE w:val="0"/>
      <w:autoSpaceDN w:val="0"/>
      <w:spacing w:after="0" w:line="240" w:lineRule="auto"/>
      <w:jc w:val="both"/>
    </w:pPr>
    <w:rPr>
      <w:rFonts w:ascii="Century Gothic" w:eastAsia="Century Gothic" w:hAnsi="Century Gothic" w:cs="Century Gothic"/>
      <w:sz w:val="20"/>
      <w:szCs w:val="20"/>
      <w:lang w:val="x-none" w:eastAsia="fr-FR" w:bidi="fr-FR"/>
    </w:rPr>
  </w:style>
  <w:style w:type="character" w:customStyle="1" w:styleId="CorpsdetexteCar">
    <w:name w:val="Corps de texte Car"/>
    <w:link w:val="Corpsdetexte"/>
    <w:uiPriority w:val="99"/>
    <w:qFormat/>
    <w:rsid w:val="000841E7"/>
    <w:rPr>
      <w:rFonts w:ascii="Century Gothic" w:eastAsia="Century Gothic" w:hAnsi="Century Gothic" w:cs="Century Gothic"/>
      <w:lang w:eastAsia="fr-FR" w:bidi="fr-FR"/>
    </w:rPr>
  </w:style>
  <w:style w:type="character" w:styleId="Lienhypertextesuivivisit">
    <w:name w:val="FollowedHyperlink"/>
    <w:uiPriority w:val="99"/>
    <w:semiHidden/>
    <w:unhideWhenUsed/>
    <w:rsid w:val="009D24DA"/>
    <w:rPr>
      <w:color w:val="954F72"/>
      <w:u w:val="single"/>
    </w:rPr>
  </w:style>
  <w:style w:type="paragraph" w:styleId="Rvision">
    <w:name w:val="Revision"/>
    <w:hidden/>
    <w:uiPriority w:val="99"/>
    <w:semiHidden/>
    <w:qFormat/>
    <w:rsid w:val="002B2F73"/>
    <w:rPr>
      <w:sz w:val="22"/>
      <w:szCs w:val="22"/>
      <w:lang w:eastAsia="en-US"/>
    </w:rPr>
  </w:style>
  <w:style w:type="paragraph" w:styleId="Paragraphedeliste">
    <w:name w:val="List Paragraph"/>
    <w:basedOn w:val="Normal"/>
    <w:uiPriority w:val="34"/>
    <w:qFormat/>
    <w:rsid w:val="009B53CA"/>
    <w:pPr>
      <w:spacing w:after="0" w:line="276" w:lineRule="auto"/>
      <w:ind w:left="720"/>
      <w:contextualSpacing/>
      <w:jc w:val="both"/>
    </w:pPr>
    <w:rPr>
      <w:rFonts w:asciiTheme="minorHAnsi" w:eastAsiaTheme="minorHAnsi" w:hAnsiTheme="minorHAnsi" w:cstheme="minorBidi"/>
    </w:rPr>
  </w:style>
  <w:style w:type="character" w:customStyle="1" w:styleId="LienInternet">
    <w:name w:val="Lien Internet"/>
    <w:basedOn w:val="Policepardfaut"/>
    <w:uiPriority w:val="99"/>
    <w:unhideWhenUsed/>
    <w:rsid w:val="009B53CA"/>
    <w:rPr>
      <w:color w:val="0563C1" w:themeColor="hyperlink"/>
      <w:u w:val="single"/>
    </w:rPr>
  </w:style>
  <w:style w:type="paragraph" w:customStyle="1" w:styleId="PCAET1">
    <w:name w:val="PCAET 1"/>
    <w:basedOn w:val="Titre1"/>
    <w:qFormat/>
    <w:rsid w:val="009B53CA"/>
    <w:pPr>
      <w:numPr>
        <w:numId w:val="3"/>
      </w:numPr>
      <w:pBdr>
        <w:bottom w:val="single" w:sz="18" w:space="1" w:color="4F81BD"/>
        <w:right w:val="none" w:sz="0" w:space="0" w:color="auto"/>
      </w:pBdr>
      <w:spacing w:after="0"/>
      <w:contextualSpacing w:val="0"/>
    </w:pPr>
    <w:rPr>
      <w:rFonts w:asciiTheme="majorHAnsi" w:eastAsia="Calibri" w:hAnsiTheme="majorHAnsi" w:cstheme="majorHAnsi"/>
      <w:bCs/>
      <w:sz w:val="36"/>
      <w:lang w:val="fr-FR" w:eastAsia="fr-FR"/>
    </w:rPr>
  </w:style>
  <w:style w:type="paragraph" w:customStyle="1" w:styleId="PCAET2">
    <w:name w:val="PCAET2"/>
    <w:basedOn w:val="Titre2"/>
    <w:qFormat/>
    <w:rsid w:val="009B53CA"/>
    <w:pPr>
      <w:numPr>
        <w:ilvl w:val="0"/>
        <w:numId w:val="0"/>
      </w:numPr>
      <w:pBdr>
        <w:bottom w:val="dotted" w:sz="12" w:space="6" w:color="ED7D31" w:themeColor="accent2"/>
      </w:pBdr>
      <w:spacing w:before="0" w:after="0"/>
      <w:ind w:left="576" w:hanging="576"/>
      <w:contextualSpacing w:val="0"/>
    </w:pPr>
    <w:rPr>
      <w:rFonts w:asciiTheme="majorHAnsi" w:hAnsiTheme="majorHAnsi" w:cstheme="majorHAnsi"/>
      <w:bCs/>
      <w:smallCaps w:val="0"/>
      <w:color w:val="ED7D31" w:themeColor="accent2"/>
      <w:szCs w:val="22"/>
      <w:lang w:val="fr-FR" w:eastAsia="fr-FR"/>
    </w:rPr>
  </w:style>
  <w:style w:type="paragraph" w:customStyle="1" w:styleId="PCAET3">
    <w:name w:val="PCAET3"/>
    <w:basedOn w:val="Titre3"/>
    <w:qFormat/>
    <w:rsid w:val="009B53CA"/>
    <w:pPr>
      <w:keepNext w:val="0"/>
      <w:keepLines w:val="0"/>
      <w:numPr>
        <w:ilvl w:val="0"/>
        <w:numId w:val="0"/>
      </w:numPr>
      <w:pBdr>
        <w:bottom w:val="dashSmallGap" w:sz="4" w:space="1" w:color="808080" w:themeColor="background1" w:themeShade="80"/>
      </w:pBdr>
      <w:spacing w:before="0" w:line="274" w:lineRule="auto"/>
      <w:ind w:left="720" w:hanging="720"/>
      <w:jc w:val="both"/>
    </w:pPr>
    <w:rPr>
      <w:rFonts w:asciiTheme="majorHAnsi" w:eastAsia="Calibri" w:hAnsiTheme="majorHAnsi" w:cstheme="majorHAnsi"/>
      <w:b/>
      <w:bCs/>
      <w:color w:val="A5A5A5" w:themeColor="accent3"/>
      <w:sz w:val="22"/>
      <w:szCs w:val="22"/>
      <w:lang w:val="fr-FR" w:eastAsia="fr-FR"/>
    </w:rPr>
  </w:style>
  <w:style w:type="paragraph" w:customStyle="1" w:styleId="PCAETLgende">
    <w:name w:val="PCAET Légende"/>
    <w:basedOn w:val="Lgende"/>
    <w:qFormat/>
    <w:rsid w:val="00DC3161"/>
    <w:pPr>
      <w:spacing w:before="120"/>
    </w:pPr>
    <w:rPr>
      <w:rFonts w:asciiTheme="majorHAnsi" w:eastAsiaTheme="minorHAnsi" w:hAnsiTheme="majorHAnsi" w:cstheme="majorHAnsi"/>
      <w:color w:val="44546A" w:themeColor="text2"/>
      <w:szCs w:val="22"/>
      <w:lang w:val="fr-FR"/>
    </w:rPr>
  </w:style>
  <w:style w:type="paragraph" w:customStyle="1" w:styleId="PCAETNormal">
    <w:name w:val="PCAET Normal"/>
    <w:basedOn w:val="Normal"/>
    <w:qFormat/>
    <w:rsid w:val="00263236"/>
    <w:pPr>
      <w:spacing w:after="0"/>
      <w:jc w:val="both"/>
    </w:pPr>
    <w:rPr>
      <w:rFonts w:asciiTheme="majorHAnsi" w:eastAsiaTheme="minorHAnsi" w:hAnsiTheme="majorHAnsi" w:cstheme="majorHAnsi"/>
    </w:rPr>
  </w:style>
  <w:style w:type="character" w:styleId="Numrodepage">
    <w:name w:val="page number"/>
    <w:basedOn w:val="Policepardfaut"/>
    <w:unhideWhenUsed/>
    <w:qFormat/>
    <w:rsid w:val="0062276F"/>
    <w:rPr>
      <w:rFonts w:eastAsiaTheme="minorEastAsia" w:cstheme="minorBidi"/>
      <w:bCs w:val="0"/>
      <w:iCs w:val="0"/>
      <w:szCs w:val="22"/>
      <w:lang w:val="fr-FR"/>
    </w:rPr>
  </w:style>
  <w:style w:type="character" w:customStyle="1" w:styleId="Corpsdetexte3Car">
    <w:name w:val="Corps de texte 3 Car"/>
    <w:basedOn w:val="Policepardfaut"/>
    <w:link w:val="Corpsdetexte3"/>
    <w:semiHidden/>
    <w:qFormat/>
    <w:rsid w:val="0062276F"/>
    <w:rPr>
      <w:rFonts w:ascii="Arial" w:eastAsia="Times New Roman" w:hAnsi="Arial" w:cs="Arial"/>
      <w:b/>
      <w:sz w:val="32"/>
    </w:rPr>
  </w:style>
  <w:style w:type="character" w:customStyle="1" w:styleId="ExplorateurdedocumentsCar">
    <w:name w:val="Explorateur de documents Car"/>
    <w:basedOn w:val="Policepardfaut"/>
    <w:link w:val="Explorateurdedocuments"/>
    <w:uiPriority w:val="99"/>
    <w:semiHidden/>
    <w:qFormat/>
    <w:rsid w:val="0062276F"/>
    <w:rPr>
      <w:rFonts w:ascii="Tahoma" w:hAnsi="Tahoma" w:cs="Tahoma"/>
      <w:sz w:val="16"/>
      <w:szCs w:val="16"/>
    </w:rPr>
  </w:style>
  <w:style w:type="character" w:customStyle="1" w:styleId="Retraitcorpsdetexte3Car">
    <w:name w:val="Retrait corps de texte 3 Car"/>
    <w:basedOn w:val="Policepardfaut"/>
    <w:link w:val="Retraitcorpsdetexte3"/>
    <w:uiPriority w:val="99"/>
    <w:semiHidden/>
    <w:qFormat/>
    <w:rsid w:val="0062276F"/>
    <w:rPr>
      <w:sz w:val="16"/>
      <w:szCs w:val="16"/>
    </w:rPr>
  </w:style>
  <w:style w:type="character" w:customStyle="1" w:styleId="RetraitcorpsdetexteCar">
    <w:name w:val="Retrait corps de texte Car"/>
    <w:basedOn w:val="Policepardfaut"/>
    <w:link w:val="Retraitdecorpsdetexte"/>
    <w:uiPriority w:val="99"/>
    <w:semiHidden/>
    <w:qFormat/>
    <w:rsid w:val="0062276F"/>
  </w:style>
  <w:style w:type="character" w:customStyle="1" w:styleId="Corpsdetexte2Car">
    <w:name w:val="Corps de texte 2 Car"/>
    <w:basedOn w:val="Policepardfaut"/>
    <w:link w:val="Corpsdetexte2"/>
    <w:uiPriority w:val="99"/>
    <w:semiHidden/>
    <w:qFormat/>
    <w:rsid w:val="0062276F"/>
  </w:style>
  <w:style w:type="character" w:customStyle="1" w:styleId="Retraitcorpsdetexte2Car">
    <w:name w:val="Retrait corps de texte 2 Car"/>
    <w:basedOn w:val="Policepardfaut"/>
    <w:link w:val="Retraitcorpsdetexte2"/>
    <w:uiPriority w:val="99"/>
    <w:semiHidden/>
    <w:qFormat/>
    <w:rsid w:val="0062276F"/>
  </w:style>
  <w:style w:type="character" w:customStyle="1" w:styleId="apple-style-span">
    <w:name w:val="apple-style-span"/>
    <w:basedOn w:val="Policepardfaut"/>
    <w:qFormat/>
    <w:rsid w:val="0062276F"/>
  </w:style>
  <w:style w:type="character" w:customStyle="1" w:styleId="Ancredenotedebasdepage">
    <w:name w:val="Ancre de note de bas de page"/>
    <w:rsid w:val="0062276F"/>
    <w:rPr>
      <w:vertAlign w:val="superscript"/>
    </w:rPr>
  </w:style>
  <w:style w:type="character" w:customStyle="1" w:styleId="CitationCar">
    <w:name w:val="Citation Car"/>
    <w:basedOn w:val="Policepardfaut"/>
    <w:link w:val="Citation"/>
    <w:uiPriority w:val="29"/>
    <w:qFormat/>
    <w:rsid w:val="0062276F"/>
    <w:rPr>
      <w:rFonts w:ascii="Calibri Light" w:hAnsi="Calibri Light" w:cs="Segoe UI"/>
      <w:i/>
      <w:iCs/>
      <w:color w:val="404040" w:themeColor="text1" w:themeTint="BF"/>
    </w:rPr>
  </w:style>
  <w:style w:type="paragraph" w:customStyle="1" w:styleId="CerurListe1">
    <w:name w:val="Cerur_Liste1"/>
    <w:basedOn w:val="CerurCorpsdetexte"/>
    <w:autoRedefine/>
    <w:rsid w:val="0062276F"/>
    <w:pPr>
      <w:numPr>
        <w:numId w:val="25"/>
      </w:numPr>
      <w:tabs>
        <w:tab w:val="left" w:pos="0"/>
      </w:tabs>
      <w:spacing w:before="100" w:after="120" w:line="276" w:lineRule="auto"/>
      <w:jc w:val="left"/>
    </w:pPr>
    <w:rPr>
      <w:rFonts w:cstheme="majorHAnsi"/>
    </w:rPr>
  </w:style>
  <w:style w:type="character" w:customStyle="1" w:styleId="ListLabel7">
    <w:name w:val="ListLabel 7"/>
    <w:rsid w:val="0062276F"/>
    <w:rPr>
      <w:rFonts w:eastAsia="Calibri"/>
    </w:rPr>
  </w:style>
  <w:style w:type="character" w:customStyle="1" w:styleId="ListLabel8">
    <w:name w:val="ListLabel 8"/>
    <w:rsid w:val="0062276F"/>
    <w:rPr>
      <w:rFonts w:cs="Courier New"/>
    </w:rPr>
  </w:style>
  <w:style w:type="character" w:customStyle="1" w:styleId="ListLabel9">
    <w:name w:val="ListLabel 9"/>
    <w:rsid w:val="0062276F"/>
    <w:rPr>
      <w:rFonts w:cs="Courier New"/>
    </w:rPr>
  </w:style>
  <w:style w:type="character" w:customStyle="1" w:styleId="ListLabel10">
    <w:name w:val="ListLabel 10"/>
    <w:rsid w:val="0062276F"/>
    <w:rPr>
      <w:rFonts w:cs="Courier New"/>
    </w:rPr>
  </w:style>
  <w:style w:type="character" w:customStyle="1" w:styleId="ListLabel11">
    <w:name w:val="ListLabel 11"/>
    <w:rsid w:val="0062276F"/>
    <w:rPr>
      <w:caps w:val="0"/>
      <w:smallCaps w:val="0"/>
      <w:strike w:val="0"/>
      <w:dstrike w:val="0"/>
      <w:vanish w:val="0"/>
      <w:color w:val="00000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
    <w:name w:val="ListLabel 12"/>
    <w:rsid w:val="0062276F"/>
    <w:rPr>
      <w:rFonts w:eastAsia="Calibri"/>
    </w:rPr>
  </w:style>
  <w:style w:type="character" w:customStyle="1" w:styleId="ListLabel13">
    <w:name w:val="ListLabel 13"/>
    <w:rsid w:val="0062276F"/>
    <w:rPr>
      <w:rFonts w:cs="Courier New"/>
    </w:rPr>
  </w:style>
  <w:style w:type="character" w:customStyle="1" w:styleId="ListLabel14">
    <w:name w:val="ListLabel 14"/>
    <w:rsid w:val="0062276F"/>
    <w:rPr>
      <w:rFonts w:cs="Courier New"/>
    </w:rPr>
  </w:style>
  <w:style w:type="character" w:customStyle="1" w:styleId="ListLabel15">
    <w:name w:val="ListLabel 15"/>
    <w:rsid w:val="0062276F"/>
    <w:rPr>
      <w:rFonts w:cs="Courier New"/>
    </w:rPr>
  </w:style>
  <w:style w:type="character" w:customStyle="1" w:styleId="ListLabel16">
    <w:name w:val="ListLabel 16"/>
    <w:rsid w:val="0062276F"/>
    <w:rPr>
      <w:rFonts w:cs="Courier New"/>
    </w:rPr>
  </w:style>
  <w:style w:type="character" w:customStyle="1" w:styleId="ListLabel17">
    <w:name w:val="ListLabel 17"/>
    <w:rsid w:val="0062276F"/>
    <w:rPr>
      <w:rFonts w:cs="Courier New"/>
    </w:rPr>
  </w:style>
  <w:style w:type="character" w:customStyle="1" w:styleId="ListLabel18">
    <w:name w:val="ListLabel 18"/>
    <w:rsid w:val="0062276F"/>
    <w:rPr>
      <w:rFonts w:cs="Courier New"/>
    </w:rPr>
  </w:style>
  <w:style w:type="character" w:customStyle="1" w:styleId="ListLabel61">
    <w:name w:val="ListLabel 61"/>
    <w:rsid w:val="0062276F"/>
    <w:rPr>
      <w:rFonts w:cs="Courier New"/>
    </w:rPr>
  </w:style>
  <w:style w:type="character" w:customStyle="1" w:styleId="ListLabel62">
    <w:name w:val="ListLabel 62"/>
    <w:rsid w:val="0062276F"/>
    <w:rPr>
      <w:rFonts w:cs="Courier New"/>
    </w:rPr>
  </w:style>
  <w:style w:type="character" w:customStyle="1" w:styleId="ListLabel63">
    <w:name w:val="ListLabel 63"/>
    <w:rsid w:val="0062276F"/>
    <w:rPr>
      <w:rFonts w:cs="Courier New"/>
    </w:rPr>
  </w:style>
  <w:style w:type="character" w:customStyle="1" w:styleId="ListLabel64">
    <w:name w:val="ListLabel 64"/>
    <w:rsid w:val="0062276F"/>
    <w:rPr>
      <w:color w:val="1F4E79"/>
    </w:rPr>
  </w:style>
  <w:style w:type="character" w:customStyle="1" w:styleId="ListLabel65">
    <w:name w:val="ListLabel 65"/>
    <w:rsid w:val="0062276F"/>
    <w:rPr>
      <w:rFonts w:cs="Courier New"/>
    </w:rPr>
  </w:style>
  <w:style w:type="character" w:customStyle="1" w:styleId="ListLabel66">
    <w:name w:val="ListLabel 66"/>
    <w:rsid w:val="0062276F"/>
    <w:rPr>
      <w:rFonts w:cs="Courier New"/>
    </w:rPr>
  </w:style>
  <w:style w:type="character" w:customStyle="1" w:styleId="ListLabel67">
    <w:name w:val="ListLabel 67"/>
    <w:rsid w:val="0062276F"/>
    <w:rPr>
      <w:rFonts w:cs="Courier New"/>
    </w:rPr>
  </w:style>
  <w:style w:type="character" w:customStyle="1" w:styleId="ListLabel68">
    <w:name w:val="ListLabel 68"/>
    <w:rsid w:val="0062276F"/>
    <w:rPr>
      <w:rFonts w:ascii="Calibri Light" w:hAnsi="Calibri Light" w:cs="Symbol"/>
    </w:rPr>
  </w:style>
  <w:style w:type="character" w:customStyle="1" w:styleId="ListLabel69">
    <w:name w:val="ListLabel 69"/>
    <w:rsid w:val="0062276F"/>
    <w:rPr>
      <w:rFonts w:cs="Courier New"/>
    </w:rPr>
  </w:style>
  <w:style w:type="character" w:customStyle="1" w:styleId="ListLabel70">
    <w:name w:val="ListLabel 70"/>
    <w:rsid w:val="0062276F"/>
    <w:rPr>
      <w:rFonts w:cs="Wingdings"/>
    </w:rPr>
  </w:style>
  <w:style w:type="character" w:customStyle="1" w:styleId="ListLabel71">
    <w:name w:val="ListLabel 71"/>
    <w:rsid w:val="0062276F"/>
    <w:rPr>
      <w:rFonts w:cs="Symbol"/>
    </w:rPr>
  </w:style>
  <w:style w:type="character" w:customStyle="1" w:styleId="ListLabel72">
    <w:name w:val="ListLabel 72"/>
    <w:rsid w:val="0062276F"/>
    <w:rPr>
      <w:rFonts w:cs="Courier New"/>
    </w:rPr>
  </w:style>
  <w:style w:type="character" w:customStyle="1" w:styleId="ListLabel73">
    <w:name w:val="ListLabel 73"/>
    <w:rsid w:val="0062276F"/>
    <w:rPr>
      <w:rFonts w:cs="Wingdings"/>
    </w:rPr>
  </w:style>
  <w:style w:type="character" w:customStyle="1" w:styleId="ListLabel74">
    <w:name w:val="ListLabel 74"/>
    <w:rsid w:val="0062276F"/>
    <w:rPr>
      <w:rFonts w:cs="Symbol"/>
    </w:rPr>
  </w:style>
  <w:style w:type="character" w:customStyle="1" w:styleId="ListLabel75">
    <w:name w:val="ListLabel 75"/>
    <w:rsid w:val="0062276F"/>
    <w:rPr>
      <w:rFonts w:cs="Courier New"/>
    </w:rPr>
  </w:style>
  <w:style w:type="character" w:customStyle="1" w:styleId="ListLabel76">
    <w:name w:val="ListLabel 76"/>
    <w:rsid w:val="0062276F"/>
    <w:rPr>
      <w:rFonts w:cs="Wingdings"/>
    </w:rPr>
  </w:style>
  <w:style w:type="character" w:customStyle="1" w:styleId="Sautdindex">
    <w:name w:val="Saut d'index"/>
    <w:qFormat/>
    <w:rsid w:val="0062276F"/>
  </w:style>
  <w:style w:type="character" w:customStyle="1" w:styleId="Caractresdenotedebasdepage">
    <w:name w:val="Caractères de note de bas de page"/>
    <w:qFormat/>
    <w:rsid w:val="0062276F"/>
  </w:style>
  <w:style w:type="character" w:customStyle="1" w:styleId="Ancredenotedefin">
    <w:name w:val="Ancre de note de fin"/>
    <w:rsid w:val="0062276F"/>
    <w:rPr>
      <w:vertAlign w:val="superscript"/>
    </w:rPr>
  </w:style>
  <w:style w:type="character" w:customStyle="1" w:styleId="Caractresdenotedefin">
    <w:name w:val="Caractères de note de fin"/>
    <w:qFormat/>
    <w:rsid w:val="0062276F"/>
  </w:style>
  <w:style w:type="character" w:customStyle="1" w:styleId="Accentuationforte">
    <w:name w:val="Accentuation forte"/>
    <w:rsid w:val="0062276F"/>
    <w:rPr>
      <w:b/>
      <w:bCs/>
    </w:rPr>
  </w:style>
  <w:style w:type="character" w:customStyle="1" w:styleId="Puces">
    <w:name w:val="Puces"/>
    <w:qFormat/>
    <w:rsid w:val="0062276F"/>
    <w:rPr>
      <w:rFonts w:ascii="OpenSymbol" w:eastAsia="OpenSymbol" w:hAnsi="OpenSymbol" w:cs="OpenSymbol"/>
    </w:rPr>
  </w:style>
  <w:style w:type="paragraph" w:styleId="Liste">
    <w:name w:val="List"/>
    <w:basedOn w:val="Corpsdetexte"/>
    <w:rsid w:val="0062276F"/>
    <w:pPr>
      <w:widowControl/>
      <w:autoSpaceDE/>
      <w:autoSpaceDN/>
      <w:spacing w:after="120" w:line="274" w:lineRule="auto"/>
      <w:jc w:val="left"/>
    </w:pPr>
    <w:rPr>
      <w:rFonts w:asciiTheme="minorHAnsi" w:eastAsiaTheme="minorHAnsi" w:hAnsiTheme="minorHAnsi" w:cs="Mangal"/>
      <w:sz w:val="22"/>
      <w:szCs w:val="22"/>
      <w:lang w:val="fr-FR" w:bidi="ar-SA"/>
    </w:rPr>
  </w:style>
  <w:style w:type="paragraph" w:customStyle="1" w:styleId="Index">
    <w:name w:val="Index"/>
    <w:basedOn w:val="Normal"/>
    <w:qFormat/>
    <w:rsid w:val="0062276F"/>
    <w:pPr>
      <w:suppressLineNumbers/>
      <w:spacing w:after="0" w:line="274" w:lineRule="auto"/>
      <w:jc w:val="both"/>
    </w:pPr>
    <w:rPr>
      <w:rFonts w:ascii="Calibri Light" w:eastAsiaTheme="minorHAnsi" w:hAnsi="Calibri Light" w:cs="Mangal"/>
      <w:lang w:eastAsia="fr-FR"/>
    </w:rPr>
  </w:style>
  <w:style w:type="paragraph" w:styleId="En-ttedetabledesmatires">
    <w:name w:val="TOC Heading"/>
    <w:basedOn w:val="Titre1"/>
    <w:next w:val="Normal"/>
    <w:uiPriority w:val="39"/>
    <w:unhideWhenUsed/>
    <w:qFormat/>
    <w:rsid w:val="0062276F"/>
    <w:pPr>
      <w:keepNext/>
      <w:keepLines/>
      <w:numPr>
        <w:numId w:val="0"/>
      </w:numPr>
      <w:pBdr>
        <w:bottom w:val="single" w:sz="18" w:space="1" w:color="auto"/>
        <w:right w:val="none" w:sz="0" w:space="0" w:color="auto"/>
      </w:pBdr>
      <w:spacing w:before="240" w:after="0" w:line="259" w:lineRule="auto"/>
      <w:contextualSpacing w:val="0"/>
      <w:jc w:val="left"/>
    </w:pPr>
    <w:rPr>
      <w:rFonts w:asciiTheme="majorHAnsi" w:eastAsiaTheme="majorEastAsia" w:hAnsiTheme="majorHAnsi" w:cstheme="majorBidi"/>
      <w:b w:val="0"/>
      <w:bCs/>
      <w:smallCaps w:val="0"/>
      <w:color w:val="1F4E79" w:themeColor="accent1" w:themeShade="80"/>
      <w:sz w:val="36"/>
      <w:lang w:val="fr-FR" w:eastAsia="fr-FR"/>
    </w:rPr>
  </w:style>
  <w:style w:type="paragraph" w:customStyle="1" w:styleId="Tabledesmatiresniveau1">
    <w:name w:val="Table des matières niveau 1"/>
    <w:basedOn w:val="Normal"/>
    <w:next w:val="Normal"/>
    <w:autoRedefine/>
    <w:uiPriority w:val="39"/>
    <w:unhideWhenUsed/>
    <w:rsid w:val="0062276F"/>
    <w:pPr>
      <w:spacing w:before="120" w:after="120" w:line="274" w:lineRule="auto"/>
    </w:pPr>
    <w:rPr>
      <w:rFonts w:asciiTheme="minorHAnsi" w:eastAsiaTheme="minorHAnsi" w:hAnsiTheme="minorHAnsi" w:cstheme="minorHAnsi"/>
      <w:b/>
      <w:bCs/>
      <w:caps/>
      <w:sz w:val="20"/>
      <w:szCs w:val="20"/>
      <w:lang w:eastAsia="fr-FR"/>
    </w:rPr>
  </w:style>
  <w:style w:type="paragraph" w:customStyle="1" w:styleId="Tabledesmatiresniveau2">
    <w:name w:val="Table des matières niveau 2"/>
    <w:basedOn w:val="Normal"/>
    <w:next w:val="Normal"/>
    <w:autoRedefine/>
    <w:uiPriority w:val="39"/>
    <w:unhideWhenUsed/>
    <w:rsid w:val="0062276F"/>
    <w:pPr>
      <w:spacing w:after="0" w:line="274" w:lineRule="auto"/>
      <w:ind w:left="220"/>
    </w:pPr>
    <w:rPr>
      <w:rFonts w:asciiTheme="minorHAnsi" w:eastAsiaTheme="minorHAnsi" w:hAnsiTheme="minorHAnsi" w:cstheme="minorHAnsi"/>
      <w:smallCaps/>
      <w:sz w:val="20"/>
      <w:szCs w:val="20"/>
      <w:lang w:eastAsia="fr-FR"/>
    </w:rPr>
  </w:style>
  <w:style w:type="paragraph" w:customStyle="1" w:styleId="Tabledesmatiresniveau3">
    <w:name w:val="Table des matières niveau 3"/>
    <w:basedOn w:val="Normal"/>
    <w:next w:val="Normal"/>
    <w:autoRedefine/>
    <w:uiPriority w:val="39"/>
    <w:unhideWhenUsed/>
    <w:rsid w:val="0062276F"/>
    <w:pPr>
      <w:spacing w:after="0" w:line="274" w:lineRule="auto"/>
      <w:ind w:left="440"/>
    </w:pPr>
    <w:rPr>
      <w:rFonts w:asciiTheme="minorHAnsi" w:eastAsiaTheme="minorHAnsi" w:hAnsiTheme="minorHAnsi" w:cstheme="minorHAnsi"/>
      <w:i/>
      <w:iCs/>
      <w:sz w:val="20"/>
      <w:szCs w:val="20"/>
      <w:lang w:eastAsia="fr-FR"/>
    </w:rPr>
  </w:style>
  <w:style w:type="paragraph" w:customStyle="1" w:styleId="Titreprincipal">
    <w:name w:val="Titre principal"/>
    <w:basedOn w:val="Normal"/>
    <w:next w:val="Normal"/>
    <w:uiPriority w:val="10"/>
    <w:qFormat/>
    <w:rsid w:val="0062276F"/>
    <w:pPr>
      <w:spacing w:after="0" w:line="240" w:lineRule="auto"/>
      <w:contextualSpacing/>
      <w:jc w:val="both"/>
    </w:pPr>
    <w:rPr>
      <w:rFonts w:asciiTheme="majorHAnsi" w:eastAsiaTheme="majorEastAsia" w:hAnsiTheme="majorHAnsi" w:cstheme="majorBidi"/>
      <w:sz w:val="56"/>
      <w:szCs w:val="56"/>
      <w:lang w:eastAsia="fr-FR"/>
    </w:rPr>
  </w:style>
  <w:style w:type="paragraph" w:customStyle="1" w:styleId="Tabledesmatiresniveau4">
    <w:name w:val="Table des matières niveau 4"/>
    <w:basedOn w:val="Normal"/>
    <w:next w:val="Normal"/>
    <w:autoRedefine/>
    <w:uiPriority w:val="39"/>
    <w:unhideWhenUsed/>
    <w:rsid w:val="0062276F"/>
    <w:pPr>
      <w:spacing w:after="0" w:line="274" w:lineRule="auto"/>
      <w:ind w:left="660"/>
    </w:pPr>
    <w:rPr>
      <w:rFonts w:asciiTheme="minorHAnsi" w:eastAsiaTheme="minorHAnsi" w:hAnsiTheme="minorHAnsi" w:cstheme="minorHAnsi"/>
      <w:sz w:val="18"/>
      <w:szCs w:val="18"/>
      <w:lang w:eastAsia="fr-FR"/>
    </w:rPr>
  </w:style>
  <w:style w:type="paragraph" w:customStyle="1" w:styleId="Tabledesmatiresniveau5">
    <w:name w:val="Table des matières niveau 5"/>
    <w:basedOn w:val="Normal"/>
    <w:next w:val="Normal"/>
    <w:autoRedefine/>
    <w:uiPriority w:val="39"/>
    <w:unhideWhenUsed/>
    <w:rsid w:val="0062276F"/>
    <w:pPr>
      <w:spacing w:after="0" w:line="274" w:lineRule="auto"/>
      <w:ind w:left="880"/>
    </w:pPr>
    <w:rPr>
      <w:rFonts w:asciiTheme="minorHAnsi" w:eastAsiaTheme="minorHAnsi" w:hAnsiTheme="minorHAnsi" w:cstheme="minorHAnsi"/>
      <w:sz w:val="18"/>
      <w:szCs w:val="18"/>
      <w:lang w:eastAsia="fr-FR"/>
    </w:rPr>
  </w:style>
  <w:style w:type="paragraph" w:customStyle="1" w:styleId="Tabledesmatiresniveau6">
    <w:name w:val="Table des matières niveau 6"/>
    <w:basedOn w:val="Normal"/>
    <w:next w:val="Normal"/>
    <w:autoRedefine/>
    <w:uiPriority w:val="39"/>
    <w:unhideWhenUsed/>
    <w:rsid w:val="0062276F"/>
    <w:pPr>
      <w:spacing w:after="0" w:line="274" w:lineRule="auto"/>
      <w:ind w:left="1100"/>
    </w:pPr>
    <w:rPr>
      <w:rFonts w:asciiTheme="minorHAnsi" w:eastAsiaTheme="minorHAnsi" w:hAnsiTheme="minorHAnsi" w:cstheme="minorHAnsi"/>
      <w:sz w:val="18"/>
      <w:szCs w:val="18"/>
      <w:lang w:eastAsia="fr-FR"/>
    </w:rPr>
  </w:style>
  <w:style w:type="paragraph" w:customStyle="1" w:styleId="Tabledesmatiresniveau7">
    <w:name w:val="Table des matières niveau 7"/>
    <w:basedOn w:val="Normal"/>
    <w:next w:val="Normal"/>
    <w:autoRedefine/>
    <w:uiPriority w:val="39"/>
    <w:unhideWhenUsed/>
    <w:rsid w:val="0062276F"/>
    <w:pPr>
      <w:spacing w:after="0" w:line="274" w:lineRule="auto"/>
      <w:ind w:left="1320"/>
    </w:pPr>
    <w:rPr>
      <w:rFonts w:asciiTheme="minorHAnsi" w:eastAsiaTheme="minorHAnsi" w:hAnsiTheme="minorHAnsi" w:cstheme="minorHAnsi"/>
      <w:sz w:val="18"/>
      <w:szCs w:val="18"/>
      <w:lang w:eastAsia="fr-FR"/>
    </w:rPr>
  </w:style>
  <w:style w:type="paragraph" w:customStyle="1" w:styleId="Tabledesmatiresniveau8">
    <w:name w:val="Table des matières niveau 8"/>
    <w:basedOn w:val="Normal"/>
    <w:next w:val="Normal"/>
    <w:autoRedefine/>
    <w:uiPriority w:val="39"/>
    <w:unhideWhenUsed/>
    <w:rsid w:val="0062276F"/>
    <w:pPr>
      <w:spacing w:after="0" w:line="274" w:lineRule="auto"/>
      <w:ind w:left="1540"/>
    </w:pPr>
    <w:rPr>
      <w:rFonts w:asciiTheme="minorHAnsi" w:eastAsiaTheme="minorHAnsi" w:hAnsiTheme="minorHAnsi" w:cstheme="minorHAnsi"/>
      <w:sz w:val="18"/>
      <w:szCs w:val="18"/>
      <w:lang w:eastAsia="fr-FR"/>
    </w:rPr>
  </w:style>
  <w:style w:type="paragraph" w:customStyle="1" w:styleId="Tabledesmatiresniveau9">
    <w:name w:val="Table des matières niveau 9"/>
    <w:basedOn w:val="Normal"/>
    <w:next w:val="Normal"/>
    <w:autoRedefine/>
    <w:uiPriority w:val="39"/>
    <w:unhideWhenUsed/>
    <w:rsid w:val="0062276F"/>
    <w:pPr>
      <w:spacing w:after="0" w:line="274" w:lineRule="auto"/>
      <w:ind w:left="1760"/>
    </w:pPr>
    <w:rPr>
      <w:rFonts w:asciiTheme="minorHAnsi" w:eastAsiaTheme="minorHAnsi" w:hAnsiTheme="minorHAnsi" w:cstheme="minorHAnsi"/>
      <w:sz w:val="18"/>
      <w:szCs w:val="18"/>
      <w:lang w:eastAsia="fr-FR"/>
    </w:rPr>
  </w:style>
  <w:style w:type="paragraph" w:styleId="Corpsdetexte3">
    <w:name w:val="Body Text 3"/>
    <w:basedOn w:val="Normal"/>
    <w:link w:val="Corpsdetexte3Car"/>
    <w:semiHidden/>
    <w:qFormat/>
    <w:rsid w:val="0062276F"/>
    <w:pPr>
      <w:pBdr>
        <w:top w:val="single" w:sz="4" w:space="1" w:color="00000A"/>
        <w:left w:val="single" w:sz="4" w:space="4" w:color="00000A"/>
        <w:bottom w:val="single" w:sz="4" w:space="1" w:color="00000A"/>
        <w:right w:val="single" w:sz="4" w:space="4" w:color="00000A"/>
      </w:pBdr>
      <w:tabs>
        <w:tab w:val="left" w:pos="142"/>
      </w:tabs>
      <w:spacing w:after="0" w:line="240" w:lineRule="auto"/>
      <w:textAlignment w:val="baseline"/>
    </w:pPr>
    <w:rPr>
      <w:rFonts w:ascii="Arial" w:eastAsia="Times New Roman" w:hAnsi="Arial" w:cs="Arial"/>
      <w:b/>
      <w:sz w:val="32"/>
      <w:szCs w:val="20"/>
      <w:lang w:eastAsia="fr-FR"/>
    </w:rPr>
  </w:style>
  <w:style w:type="character" w:customStyle="1" w:styleId="Corpsdetexte3Car1">
    <w:name w:val="Corps de texte 3 Car1"/>
    <w:basedOn w:val="Policepardfaut"/>
    <w:uiPriority w:val="99"/>
    <w:semiHidden/>
    <w:rsid w:val="0062276F"/>
    <w:rPr>
      <w:sz w:val="16"/>
      <w:szCs w:val="16"/>
      <w:lang w:eastAsia="en-US"/>
    </w:rPr>
  </w:style>
  <w:style w:type="paragraph" w:customStyle="1" w:styleId="Corpsdetexte21">
    <w:name w:val="Corps de texte 21"/>
    <w:basedOn w:val="Normal"/>
    <w:qFormat/>
    <w:rsid w:val="0062276F"/>
    <w:pPr>
      <w:spacing w:after="0" w:line="240" w:lineRule="auto"/>
      <w:jc w:val="both"/>
      <w:textAlignment w:val="baseline"/>
    </w:pPr>
    <w:rPr>
      <w:rFonts w:ascii="Arial" w:eastAsia="Times New Roman" w:hAnsi="Arial" w:cs="Arial"/>
      <w:sz w:val="28"/>
      <w:szCs w:val="20"/>
      <w:lang w:eastAsia="fr-FR"/>
    </w:rPr>
  </w:style>
  <w:style w:type="paragraph" w:customStyle="1" w:styleId="Corpsdetexte22">
    <w:name w:val="Corps de texte 22"/>
    <w:basedOn w:val="Normal"/>
    <w:qFormat/>
    <w:rsid w:val="0062276F"/>
    <w:pPr>
      <w:spacing w:after="0" w:line="240" w:lineRule="auto"/>
      <w:jc w:val="both"/>
      <w:textAlignment w:val="baseline"/>
    </w:pPr>
    <w:rPr>
      <w:rFonts w:ascii="Arial" w:eastAsia="Times New Roman" w:hAnsi="Arial" w:cs="Arial"/>
      <w:sz w:val="28"/>
      <w:szCs w:val="20"/>
      <w:lang w:eastAsia="fr-FR"/>
    </w:rPr>
  </w:style>
  <w:style w:type="paragraph" w:customStyle="1" w:styleId="Corpsdetexte23">
    <w:name w:val="Corps de texte 23"/>
    <w:basedOn w:val="Normal"/>
    <w:qFormat/>
    <w:rsid w:val="0062276F"/>
    <w:pPr>
      <w:spacing w:after="0" w:line="240" w:lineRule="auto"/>
      <w:jc w:val="both"/>
      <w:textAlignment w:val="baseline"/>
    </w:pPr>
    <w:rPr>
      <w:rFonts w:ascii="Arial" w:eastAsia="Times New Roman" w:hAnsi="Arial" w:cs="Arial"/>
      <w:sz w:val="28"/>
      <w:szCs w:val="20"/>
      <w:lang w:eastAsia="fr-FR"/>
    </w:rPr>
  </w:style>
  <w:style w:type="paragraph" w:customStyle="1" w:styleId="xl26">
    <w:name w:val="xl26"/>
    <w:basedOn w:val="Normal"/>
    <w:qFormat/>
    <w:rsid w:val="0062276F"/>
    <w:pPr>
      <w:spacing w:beforeAutospacing="1" w:after="0" w:afterAutospacing="1" w:line="240" w:lineRule="auto"/>
      <w:jc w:val="center"/>
    </w:pPr>
    <w:rPr>
      <w:rFonts w:ascii="Arial" w:eastAsia="Times New Roman" w:hAnsi="Arial" w:cs="Arial"/>
      <w:b/>
      <w:bCs/>
      <w:sz w:val="24"/>
      <w:szCs w:val="24"/>
      <w:lang w:eastAsia="fr-FR"/>
    </w:rPr>
  </w:style>
  <w:style w:type="paragraph" w:styleId="Explorateurdedocuments">
    <w:name w:val="Document Map"/>
    <w:basedOn w:val="Normal"/>
    <w:link w:val="ExplorateurdedocumentsCar"/>
    <w:uiPriority w:val="99"/>
    <w:semiHidden/>
    <w:unhideWhenUsed/>
    <w:qFormat/>
    <w:rsid w:val="0062276F"/>
    <w:pPr>
      <w:spacing w:after="0" w:line="240" w:lineRule="auto"/>
    </w:pPr>
    <w:rPr>
      <w:rFonts w:ascii="Tahoma" w:hAnsi="Tahoma" w:cs="Tahoma"/>
      <w:sz w:val="16"/>
      <w:szCs w:val="16"/>
      <w:lang w:eastAsia="fr-FR"/>
    </w:rPr>
  </w:style>
  <w:style w:type="character" w:customStyle="1" w:styleId="ExplorateurdedocumentsCar1">
    <w:name w:val="Explorateur de documents Car1"/>
    <w:basedOn w:val="Policepardfaut"/>
    <w:uiPriority w:val="99"/>
    <w:semiHidden/>
    <w:rsid w:val="0062276F"/>
    <w:rPr>
      <w:rFonts w:ascii="Segoe UI" w:hAnsi="Segoe UI" w:cs="Segoe UI"/>
      <w:sz w:val="16"/>
      <w:szCs w:val="16"/>
      <w:lang w:eastAsia="en-US"/>
    </w:rPr>
  </w:style>
  <w:style w:type="paragraph" w:styleId="Retraitcorpsdetexte3">
    <w:name w:val="Body Text Indent 3"/>
    <w:basedOn w:val="Normal"/>
    <w:link w:val="Retraitcorpsdetexte3Car"/>
    <w:uiPriority w:val="99"/>
    <w:semiHidden/>
    <w:unhideWhenUsed/>
    <w:qFormat/>
    <w:rsid w:val="0062276F"/>
    <w:pPr>
      <w:spacing w:after="120" w:line="274" w:lineRule="auto"/>
      <w:ind w:left="283"/>
    </w:pPr>
    <w:rPr>
      <w:sz w:val="16"/>
      <w:szCs w:val="16"/>
      <w:lang w:eastAsia="fr-FR"/>
    </w:rPr>
  </w:style>
  <w:style w:type="character" w:customStyle="1" w:styleId="Retraitcorpsdetexte3Car1">
    <w:name w:val="Retrait corps de texte 3 Car1"/>
    <w:basedOn w:val="Policepardfaut"/>
    <w:uiPriority w:val="99"/>
    <w:semiHidden/>
    <w:rsid w:val="0062276F"/>
    <w:rPr>
      <w:sz w:val="16"/>
      <w:szCs w:val="16"/>
      <w:lang w:eastAsia="en-US"/>
    </w:rPr>
  </w:style>
  <w:style w:type="paragraph" w:customStyle="1" w:styleId="Retraitdecorpsdetexte">
    <w:name w:val="Retrait de corps de texte"/>
    <w:basedOn w:val="Normal"/>
    <w:link w:val="RetraitcorpsdetexteCar"/>
    <w:uiPriority w:val="99"/>
    <w:semiHidden/>
    <w:unhideWhenUsed/>
    <w:rsid w:val="0062276F"/>
    <w:pPr>
      <w:spacing w:after="120" w:line="274" w:lineRule="auto"/>
      <w:ind w:left="283"/>
    </w:pPr>
    <w:rPr>
      <w:sz w:val="20"/>
      <w:szCs w:val="20"/>
      <w:lang w:eastAsia="fr-FR"/>
    </w:rPr>
  </w:style>
  <w:style w:type="paragraph" w:styleId="Corpsdetexte2">
    <w:name w:val="Body Text 2"/>
    <w:basedOn w:val="Normal"/>
    <w:link w:val="Corpsdetexte2Car"/>
    <w:uiPriority w:val="99"/>
    <w:semiHidden/>
    <w:unhideWhenUsed/>
    <w:qFormat/>
    <w:rsid w:val="0062276F"/>
    <w:pPr>
      <w:spacing w:after="120" w:line="480" w:lineRule="auto"/>
    </w:pPr>
    <w:rPr>
      <w:sz w:val="20"/>
      <w:szCs w:val="20"/>
      <w:lang w:eastAsia="fr-FR"/>
    </w:rPr>
  </w:style>
  <w:style w:type="character" w:customStyle="1" w:styleId="Corpsdetexte2Car1">
    <w:name w:val="Corps de texte 2 Car1"/>
    <w:basedOn w:val="Policepardfaut"/>
    <w:uiPriority w:val="99"/>
    <w:semiHidden/>
    <w:rsid w:val="0062276F"/>
    <w:rPr>
      <w:sz w:val="22"/>
      <w:szCs w:val="22"/>
      <w:lang w:eastAsia="en-US"/>
    </w:rPr>
  </w:style>
  <w:style w:type="paragraph" w:styleId="Retraitcorpsdetexte2">
    <w:name w:val="Body Text Indent 2"/>
    <w:basedOn w:val="Normal"/>
    <w:link w:val="Retraitcorpsdetexte2Car"/>
    <w:uiPriority w:val="99"/>
    <w:semiHidden/>
    <w:unhideWhenUsed/>
    <w:qFormat/>
    <w:rsid w:val="0062276F"/>
    <w:pPr>
      <w:spacing w:after="120" w:line="480" w:lineRule="auto"/>
      <w:ind w:left="283"/>
    </w:pPr>
    <w:rPr>
      <w:sz w:val="20"/>
      <w:szCs w:val="20"/>
      <w:lang w:eastAsia="fr-FR"/>
    </w:rPr>
  </w:style>
  <w:style w:type="character" w:customStyle="1" w:styleId="Retraitcorpsdetexte2Car1">
    <w:name w:val="Retrait corps de texte 2 Car1"/>
    <w:basedOn w:val="Policepardfaut"/>
    <w:uiPriority w:val="99"/>
    <w:semiHidden/>
    <w:rsid w:val="0062276F"/>
    <w:rPr>
      <w:sz w:val="22"/>
      <w:szCs w:val="22"/>
      <w:lang w:eastAsia="en-US"/>
    </w:rPr>
  </w:style>
  <w:style w:type="paragraph" w:customStyle="1" w:styleId="Pa5">
    <w:name w:val="Pa5"/>
    <w:basedOn w:val="Normal"/>
    <w:next w:val="Normal"/>
    <w:uiPriority w:val="99"/>
    <w:qFormat/>
    <w:rsid w:val="0062276F"/>
    <w:pPr>
      <w:spacing w:after="0" w:line="220" w:lineRule="atLeast"/>
    </w:pPr>
    <w:rPr>
      <w:rFonts w:ascii="ZMHBBP+ApollineLF-Italic" w:eastAsiaTheme="minorHAnsi" w:hAnsi="ZMHBBP+ApollineLF-Italic" w:cstheme="minorBidi"/>
      <w:sz w:val="24"/>
      <w:szCs w:val="24"/>
      <w:lang w:eastAsia="fr-FR"/>
    </w:rPr>
  </w:style>
  <w:style w:type="paragraph" w:customStyle="1" w:styleId="Pa2">
    <w:name w:val="Pa2"/>
    <w:basedOn w:val="Default"/>
    <w:next w:val="Default"/>
    <w:uiPriority w:val="99"/>
    <w:qFormat/>
    <w:rsid w:val="0062276F"/>
    <w:pPr>
      <w:autoSpaceDE/>
      <w:autoSpaceDN/>
      <w:adjustRightInd/>
      <w:spacing w:line="220" w:lineRule="atLeast"/>
    </w:pPr>
    <w:rPr>
      <w:rFonts w:ascii="ZKGWBP+ApollineLF" w:hAnsi="ZKGWBP+ApollineLF" w:cstheme="minorBidi"/>
      <w:color w:val="00000A"/>
    </w:rPr>
  </w:style>
  <w:style w:type="paragraph" w:styleId="Sansinterligne">
    <w:name w:val="No Spacing"/>
    <w:basedOn w:val="Normal"/>
    <w:uiPriority w:val="1"/>
    <w:qFormat/>
    <w:rsid w:val="0062276F"/>
    <w:pPr>
      <w:spacing w:after="0" w:line="240" w:lineRule="auto"/>
      <w:ind w:left="720"/>
      <w:jc w:val="both"/>
    </w:pPr>
    <w:rPr>
      <w:rFonts w:ascii="Barmeno" w:eastAsia="Times New Roman" w:hAnsi="Barmeno"/>
      <w:color w:val="5A5A5A"/>
      <w:szCs w:val="24"/>
      <w:lang w:eastAsia="fr-FR" w:bidi="en-US"/>
    </w:rPr>
  </w:style>
  <w:style w:type="paragraph" w:customStyle="1" w:styleId="puce1-3pts">
    <w:name w:val="puce1-3pts"/>
    <w:basedOn w:val="Normal"/>
    <w:qFormat/>
    <w:rsid w:val="0062276F"/>
    <w:pPr>
      <w:keepLines/>
      <w:tabs>
        <w:tab w:val="left" w:pos="1985"/>
      </w:tabs>
      <w:spacing w:before="60" w:after="0" w:line="240" w:lineRule="auto"/>
      <w:ind w:left="1985" w:hanging="284"/>
      <w:jc w:val="both"/>
    </w:pPr>
    <w:rPr>
      <w:rFonts w:ascii="Arial" w:eastAsia="Times New Roman" w:hAnsi="Arial" w:cs="Arial"/>
      <w:sz w:val="20"/>
      <w:szCs w:val="20"/>
      <w:lang w:eastAsia="fr-FR"/>
    </w:rPr>
  </w:style>
  <w:style w:type="paragraph" w:customStyle="1" w:styleId="Puce1-8pts">
    <w:name w:val="Puce1-8 pts"/>
    <w:basedOn w:val="puce1-3pts"/>
    <w:qFormat/>
    <w:rsid w:val="0062276F"/>
    <w:pPr>
      <w:tabs>
        <w:tab w:val="left" w:pos="1843"/>
      </w:tabs>
      <w:spacing w:before="160"/>
    </w:pPr>
  </w:style>
  <w:style w:type="paragraph" w:customStyle="1" w:styleId="article">
    <w:name w:val="article"/>
    <w:basedOn w:val="Corpsdetexte"/>
    <w:qFormat/>
    <w:rsid w:val="0062276F"/>
    <w:pPr>
      <w:keepLines/>
      <w:widowControl/>
      <w:tabs>
        <w:tab w:val="left" w:pos="1559"/>
      </w:tabs>
      <w:autoSpaceDE/>
      <w:autoSpaceDN/>
      <w:spacing w:before="200"/>
      <w:ind w:left="1559" w:hanging="1559"/>
    </w:pPr>
    <w:rPr>
      <w:rFonts w:ascii="Arial" w:eastAsia="Times New Roman" w:hAnsi="Arial" w:cs="Arial"/>
      <w:b/>
      <w:bCs/>
      <w:caps/>
      <w:lang w:val="fr-FR" w:bidi="ar-SA"/>
    </w:rPr>
  </w:style>
  <w:style w:type="paragraph" w:customStyle="1" w:styleId="style1">
    <w:name w:val="style1"/>
    <w:basedOn w:val="Normal"/>
    <w:qFormat/>
    <w:rsid w:val="0062276F"/>
    <w:pPr>
      <w:spacing w:beforeAutospacing="1" w:after="0" w:afterAutospacing="1" w:line="240" w:lineRule="auto"/>
    </w:pPr>
    <w:rPr>
      <w:rFonts w:ascii="Times New Roman" w:eastAsia="Times New Roman" w:hAnsi="Times New Roman"/>
      <w:sz w:val="24"/>
      <w:szCs w:val="24"/>
      <w:lang w:eastAsia="fr-FR"/>
    </w:rPr>
  </w:style>
  <w:style w:type="paragraph" w:customStyle="1" w:styleId="CerurTitresH3">
    <w:name w:val="Cerur_Titres_H3"/>
    <w:autoRedefine/>
    <w:rsid w:val="0062276F"/>
    <w:pPr>
      <w:keepNext/>
      <w:widowControl w:val="0"/>
      <w:spacing w:before="60"/>
    </w:pPr>
    <w:rPr>
      <w:rFonts w:asciiTheme="minorHAnsi" w:eastAsiaTheme="minorHAnsi" w:hAnsiTheme="minorHAnsi" w:cstheme="minorBidi"/>
      <w:sz w:val="28"/>
      <w:szCs w:val="32"/>
      <w:lang w:eastAsia="en-US"/>
    </w:rPr>
  </w:style>
  <w:style w:type="paragraph" w:customStyle="1" w:styleId="Cerurlgende">
    <w:name w:val="Cerur légende"/>
    <w:basedOn w:val="Normal"/>
    <w:rsid w:val="0062276F"/>
    <w:pPr>
      <w:keepNext/>
      <w:spacing w:before="240" w:after="60" w:line="240" w:lineRule="auto"/>
      <w:jc w:val="both"/>
    </w:pPr>
    <w:rPr>
      <w:rFonts w:eastAsia="Times New Roman"/>
      <w:i/>
      <w:sz w:val="20"/>
      <w:szCs w:val="20"/>
      <w:lang w:eastAsia="fr-FR"/>
    </w:rPr>
  </w:style>
  <w:style w:type="paragraph" w:customStyle="1" w:styleId="CerurTitregeneral">
    <w:name w:val="Cerur_Titre_general"/>
    <w:basedOn w:val="Normal"/>
    <w:next w:val="Normal"/>
    <w:autoRedefine/>
    <w:rsid w:val="0062276F"/>
    <w:pPr>
      <w:spacing w:after="0" w:line="240" w:lineRule="auto"/>
    </w:pPr>
    <w:rPr>
      <w:rFonts w:ascii="ZofageSs-normal" w:eastAsia="Times New Roman" w:hAnsi="ZofageSs-normal"/>
      <w:color w:val="ED0000"/>
      <w:sz w:val="56"/>
      <w:szCs w:val="40"/>
      <w:lang w:eastAsia="ar-SA"/>
    </w:rPr>
  </w:style>
  <w:style w:type="paragraph" w:styleId="Citation">
    <w:name w:val="Quote"/>
    <w:basedOn w:val="Normal"/>
    <w:next w:val="Normal"/>
    <w:link w:val="CitationCar"/>
    <w:uiPriority w:val="29"/>
    <w:qFormat/>
    <w:rsid w:val="0062276F"/>
    <w:pPr>
      <w:spacing w:before="200" w:line="274" w:lineRule="auto"/>
      <w:ind w:left="864" w:right="864"/>
      <w:jc w:val="center"/>
    </w:pPr>
    <w:rPr>
      <w:rFonts w:ascii="Calibri Light" w:hAnsi="Calibri Light" w:cs="Segoe UI"/>
      <w:i/>
      <w:iCs/>
      <w:color w:val="404040" w:themeColor="text1" w:themeTint="BF"/>
      <w:sz w:val="20"/>
      <w:szCs w:val="20"/>
      <w:lang w:eastAsia="fr-FR"/>
    </w:rPr>
  </w:style>
  <w:style w:type="character" w:customStyle="1" w:styleId="CitationCar1">
    <w:name w:val="Citation Car1"/>
    <w:basedOn w:val="Policepardfaut"/>
    <w:uiPriority w:val="29"/>
    <w:rsid w:val="0062276F"/>
    <w:rPr>
      <w:i/>
      <w:iCs/>
      <w:color w:val="404040" w:themeColor="text1" w:themeTint="BF"/>
      <w:sz w:val="22"/>
      <w:szCs w:val="22"/>
      <w:lang w:eastAsia="en-US"/>
    </w:rPr>
  </w:style>
  <w:style w:type="paragraph" w:customStyle="1" w:styleId="Contenudecadre">
    <w:name w:val="Contenu de cadre"/>
    <w:basedOn w:val="Normal"/>
    <w:qFormat/>
    <w:rsid w:val="0062276F"/>
    <w:pPr>
      <w:spacing w:after="0" w:line="274" w:lineRule="auto"/>
      <w:jc w:val="both"/>
    </w:pPr>
    <w:rPr>
      <w:rFonts w:ascii="Calibri Light" w:eastAsiaTheme="minorHAnsi" w:hAnsi="Calibri Light" w:cs="Segoe UI"/>
      <w:lang w:eastAsia="fr-FR"/>
    </w:rPr>
  </w:style>
  <w:style w:type="table" w:styleId="Listeclaire-Accent1">
    <w:name w:val="Light List Accent 1"/>
    <w:basedOn w:val="TableauNormal"/>
    <w:uiPriority w:val="61"/>
    <w:rsid w:val="0062276F"/>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5">
    <w:name w:val="Light List Accent 5"/>
    <w:basedOn w:val="TableauNormal"/>
    <w:uiPriority w:val="61"/>
    <w:rsid w:val="0062276F"/>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Tramemoyenne1-Accent5">
    <w:name w:val="Medium Shading 1 Accent 5"/>
    <w:basedOn w:val="TableauNormal"/>
    <w:uiPriority w:val="63"/>
    <w:rsid w:val="0062276F"/>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62276F"/>
    <w:rPr>
      <w:rFonts w:asciiTheme="minorHAnsi" w:eastAsiaTheme="minorHAnsi" w:hAnsiTheme="minorHAnsi" w:cstheme="minorBidi"/>
      <w:sz w:val="22"/>
      <w:szCs w:val="22"/>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M4">
    <w:name w:val="toc 4"/>
    <w:basedOn w:val="Normal"/>
    <w:next w:val="Normal"/>
    <w:autoRedefine/>
    <w:uiPriority w:val="39"/>
    <w:unhideWhenUsed/>
    <w:rsid w:val="0062276F"/>
    <w:pPr>
      <w:spacing w:after="100" w:line="274" w:lineRule="auto"/>
      <w:ind w:left="660"/>
      <w:jc w:val="both"/>
    </w:pPr>
    <w:rPr>
      <w:rFonts w:ascii="Calibri Light" w:eastAsiaTheme="minorHAnsi" w:hAnsi="Calibri Light" w:cs="Segoe UI"/>
      <w:lang w:eastAsia="fr-FR"/>
    </w:rPr>
  </w:style>
  <w:style w:type="paragraph" w:customStyle="1" w:styleId="texte">
    <w:name w:val="texte"/>
    <w:basedOn w:val="Normal"/>
    <w:rsid w:val="0062276F"/>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itreillustration">
    <w:name w:val="titreillustration"/>
    <w:basedOn w:val="Normal"/>
    <w:rsid w:val="0062276F"/>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7">
    <w:name w:val="xl67"/>
    <w:basedOn w:val="Normal"/>
    <w:rsid w:val="0062276F"/>
    <w:pP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8">
    <w:name w:val="xl68"/>
    <w:basedOn w:val="Normal"/>
    <w:rsid w:val="0062276F"/>
    <w:pPr>
      <w:pBdr>
        <w:left w:val="single" w:sz="8" w:space="0" w:color="auto"/>
      </w:pBd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69">
    <w:name w:val="xl69"/>
    <w:basedOn w:val="Normal"/>
    <w:rsid w:val="0062276F"/>
    <w:pPr>
      <w:pBdr>
        <w:top w:val="single" w:sz="4" w:space="0" w:color="auto"/>
        <w:left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0">
    <w:name w:val="xl70"/>
    <w:basedOn w:val="Normal"/>
    <w:rsid w:val="0062276F"/>
    <w:pPr>
      <w:pBdr>
        <w:top w:val="single" w:sz="4" w:space="0" w:color="auto"/>
        <w:left w:val="single" w:sz="8" w:space="0" w:color="auto"/>
        <w:right w:val="single" w:sz="4"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1">
    <w:name w:val="xl71"/>
    <w:basedOn w:val="Normal"/>
    <w:rsid w:val="006227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2">
    <w:name w:val="xl72"/>
    <w:basedOn w:val="Normal"/>
    <w:rsid w:val="0062276F"/>
    <w:pPr>
      <w:pBdr>
        <w:top w:val="single" w:sz="4"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3">
    <w:name w:val="xl73"/>
    <w:basedOn w:val="Normal"/>
    <w:rsid w:val="0062276F"/>
    <w:pPr>
      <w:pBdr>
        <w:top w:val="single" w:sz="4" w:space="0" w:color="auto"/>
        <w:left w:val="single" w:sz="8"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4">
    <w:name w:val="xl74"/>
    <w:basedOn w:val="Normal"/>
    <w:rsid w:val="0062276F"/>
    <w:pPr>
      <w:pBdr>
        <w:left w:val="single" w:sz="8" w:space="0" w:color="auto"/>
        <w:bottom w:val="single" w:sz="4"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5">
    <w:name w:val="xl75"/>
    <w:basedOn w:val="Normal"/>
    <w:rsid w:val="0062276F"/>
    <w:pPr>
      <w:pBdr>
        <w:bottom w:val="single" w:sz="4"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6">
    <w:name w:val="xl76"/>
    <w:basedOn w:val="Normal"/>
    <w:rsid w:val="0062276F"/>
    <w:pPr>
      <w:pBdr>
        <w:bottom w:val="single" w:sz="4" w:space="0" w:color="auto"/>
        <w:right w:val="single" w:sz="8" w:space="0" w:color="auto"/>
      </w:pBdr>
      <w:shd w:val="clear" w:color="66CCFF" w:fill="BF8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7">
    <w:name w:val="xl77"/>
    <w:basedOn w:val="Normal"/>
    <w:rsid w:val="0062276F"/>
    <w:pP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8">
    <w:name w:val="xl78"/>
    <w:basedOn w:val="Normal"/>
    <w:rsid w:val="0062276F"/>
    <w:pPr>
      <w:pBdr>
        <w:right w:val="single" w:sz="8" w:space="0" w:color="auto"/>
      </w:pBdr>
      <w:shd w:val="clear" w:color="66CCFF" w:fill="9BC2E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9">
    <w:name w:val="xl79"/>
    <w:basedOn w:val="Normal"/>
    <w:rsid w:val="0062276F"/>
    <w:pPr>
      <w:pBdr>
        <w:top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0">
    <w:name w:val="xl80"/>
    <w:basedOn w:val="Normal"/>
    <w:rsid w:val="0062276F"/>
    <w:pPr>
      <w:pBdr>
        <w:top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1">
    <w:name w:val="xl81"/>
    <w:basedOn w:val="Normal"/>
    <w:rsid w:val="0062276F"/>
    <w:pPr>
      <w:pBdr>
        <w:left w:val="single" w:sz="8" w:space="0" w:color="auto"/>
      </w:pBdr>
      <w:shd w:val="clear" w:color="66CCFF" w:fill="4472C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2">
    <w:name w:val="xl82"/>
    <w:basedOn w:val="Normal"/>
    <w:rsid w:val="0062276F"/>
    <w:pPr>
      <w:shd w:val="clear" w:color="66CCFF" w:fill="4472C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3">
    <w:name w:val="xl83"/>
    <w:basedOn w:val="Normal"/>
    <w:rsid w:val="0062276F"/>
    <w:pPr>
      <w:pBdr>
        <w:left w:val="single" w:sz="8" w:space="0" w:color="auto"/>
        <w:bottom w:val="single" w:sz="4" w:space="0" w:color="auto"/>
      </w:pBdr>
      <w:shd w:val="clear" w:color="AECF00" w:fill="AEC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4">
    <w:name w:val="xl84"/>
    <w:basedOn w:val="Normal"/>
    <w:rsid w:val="0062276F"/>
    <w:pPr>
      <w:pBdr>
        <w:bottom w:val="single" w:sz="4" w:space="0" w:color="auto"/>
      </w:pBdr>
      <w:shd w:val="clear" w:color="AECF00" w:fill="AEC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5">
    <w:name w:val="xl85"/>
    <w:basedOn w:val="Normal"/>
    <w:rsid w:val="0062276F"/>
    <w:pPr>
      <w:pBdr>
        <w:top w:val="single" w:sz="4" w:space="0" w:color="auto"/>
        <w:left w:val="single" w:sz="8"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6">
    <w:name w:val="xl86"/>
    <w:basedOn w:val="Normal"/>
    <w:rsid w:val="0062276F"/>
    <w:pPr>
      <w:pBdr>
        <w:top w:val="single" w:sz="4"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7">
    <w:name w:val="xl87"/>
    <w:basedOn w:val="Normal"/>
    <w:rsid w:val="0062276F"/>
    <w:pPr>
      <w:pBdr>
        <w:top w:val="single" w:sz="4" w:space="0" w:color="auto"/>
        <w:right w:val="single" w:sz="8" w:space="0" w:color="auto"/>
      </w:pBdr>
      <w:shd w:val="clear" w:color="FF0000"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8">
    <w:name w:val="xl88"/>
    <w:basedOn w:val="Normal"/>
    <w:rsid w:val="0062276F"/>
    <w:pPr>
      <w:pBdr>
        <w:top w:val="single" w:sz="4" w:space="0" w:color="auto"/>
        <w:lef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89">
    <w:name w:val="xl89"/>
    <w:basedOn w:val="Normal"/>
    <w:rsid w:val="0062276F"/>
    <w:pPr>
      <w:pBdr>
        <w:top w:val="single" w:sz="4"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0">
    <w:name w:val="xl90"/>
    <w:basedOn w:val="Normal"/>
    <w:rsid w:val="0062276F"/>
    <w:pPr>
      <w:pBdr>
        <w:top w:val="single" w:sz="4" w:space="0" w:color="auto"/>
        <w:righ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1">
    <w:name w:val="xl91"/>
    <w:basedOn w:val="Normal"/>
    <w:rsid w:val="0062276F"/>
    <w:pPr>
      <w:pBdr>
        <w:left w:val="single" w:sz="8" w:space="0" w:color="auto"/>
      </w:pBd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2">
    <w:name w:val="xl92"/>
    <w:basedOn w:val="Normal"/>
    <w:rsid w:val="0062276F"/>
    <w:pPr>
      <w:shd w:val="clear" w:color="729FCF" w:fill="F8CBAD"/>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3">
    <w:name w:val="xl93"/>
    <w:basedOn w:val="Normal"/>
    <w:rsid w:val="0062276F"/>
    <w:pPr>
      <w:pBdr>
        <w:left w:val="single" w:sz="4" w:space="0" w:color="auto"/>
      </w:pBdr>
      <w:shd w:val="clear" w:color="000000" w:fill="C65911"/>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94">
    <w:name w:val="xl94"/>
    <w:basedOn w:val="Normal"/>
    <w:rsid w:val="0062276F"/>
    <w:pPr>
      <w:shd w:val="clear" w:color="000000" w:fill="C65911"/>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95">
    <w:name w:val="xl95"/>
    <w:basedOn w:val="Normal"/>
    <w:rsid w:val="0062276F"/>
    <w:pPr>
      <w:pBdr>
        <w:top w:val="single" w:sz="4"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6">
    <w:name w:val="xl96"/>
    <w:basedOn w:val="Normal"/>
    <w:rsid w:val="0062276F"/>
    <w:pPr>
      <w:pBdr>
        <w:top w:val="single" w:sz="4" w:space="0" w:color="auto"/>
        <w:right w:val="single" w:sz="8" w:space="0" w:color="auto"/>
      </w:pBdr>
      <w:shd w:val="clear" w:color="AECF00" w:fill="C6E0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7">
    <w:name w:val="xl97"/>
    <w:basedOn w:val="Normal"/>
    <w:rsid w:val="0062276F"/>
    <w:pPr>
      <w:pBdr>
        <w:top w:val="single" w:sz="4" w:space="0" w:color="auto"/>
        <w:left w:val="single" w:sz="8" w:space="0" w:color="auto"/>
        <w:right w:val="single" w:sz="4" w:space="0" w:color="auto"/>
      </w:pBdr>
      <w:shd w:val="clear" w:color="66CCFF" w:fill="FFD966"/>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98">
    <w:name w:val="xl98"/>
    <w:basedOn w:val="Normal"/>
    <w:rsid w:val="0062276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99">
    <w:name w:val="xl99"/>
    <w:basedOn w:val="Normal"/>
    <w:rsid w:val="0062276F"/>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0">
    <w:name w:val="xl100"/>
    <w:basedOn w:val="Normal"/>
    <w:rsid w:val="0062276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1">
    <w:name w:val="xl101"/>
    <w:basedOn w:val="Normal"/>
    <w:rsid w:val="0062276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2">
    <w:name w:val="xl102"/>
    <w:basedOn w:val="Normal"/>
    <w:rsid w:val="0062276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3">
    <w:name w:val="xl103"/>
    <w:basedOn w:val="Normal"/>
    <w:rsid w:val="0062276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4">
    <w:name w:val="xl104"/>
    <w:basedOn w:val="Normal"/>
    <w:rsid w:val="0062276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5">
    <w:name w:val="xl105"/>
    <w:basedOn w:val="Normal"/>
    <w:rsid w:val="0062276F"/>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6">
    <w:name w:val="xl106"/>
    <w:basedOn w:val="Normal"/>
    <w:rsid w:val="0062276F"/>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7">
    <w:name w:val="xl107"/>
    <w:basedOn w:val="Normal"/>
    <w:rsid w:val="0062276F"/>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8">
    <w:name w:val="xl108"/>
    <w:basedOn w:val="Normal"/>
    <w:rsid w:val="0062276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9">
    <w:name w:val="xl109"/>
    <w:basedOn w:val="Normal"/>
    <w:rsid w:val="0062276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10">
    <w:name w:val="xl110"/>
    <w:basedOn w:val="Normal"/>
    <w:rsid w:val="0062276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1">
    <w:name w:val="xl111"/>
    <w:basedOn w:val="Normal"/>
    <w:rsid w:val="006227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2">
    <w:name w:val="xl112"/>
    <w:basedOn w:val="Normal"/>
    <w:rsid w:val="0062276F"/>
    <w:pPr>
      <w:spacing w:before="100" w:beforeAutospacing="1" w:after="100" w:afterAutospacing="1" w:line="240" w:lineRule="auto"/>
      <w:jc w:val="center"/>
      <w:textAlignment w:val="center"/>
    </w:pPr>
    <w:rPr>
      <w:rFonts w:ascii="Times New Roman" w:eastAsia="Times New Roman" w:hAnsi="Times New Roman"/>
      <w:sz w:val="18"/>
      <w:szCs w:val="18"/>
      <w:lang w:eastAsia="fr-FR"/>
    </w:rPr>
  </w:style>
  <w:style w:type="paragraph" w:customStyle="1" w:styleId="xl113">
    <w:name w:val="xl113"/>
    <w:basedOn w:val="Normal"/>
    <w:rsid w:val="0062276F"/>
    <w:pPr>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4">
    <w:name w:val="xl114"/>
    <w:basedOn w:val="Normal"/>
    <w:rsid w:val="0062276F"/>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fr-FR"/>
    </w:rPr>
  </w:style>
  <w:style w:type="paragraph" w:customStyle="1" w:styleId="xl115">
    <w:name w:val="xl115"/>
    <w:basedOn w:val="Normal"/>
    <w:rsid w:val="0062276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6">
    <w:name w:val="xl116"/>
    <w:basedOn w:val="Normal"/>
    <w:rsid w:val="0062276F"/>
    <w:pPr>
      <w:pBdr>
        <w:top w:val="single" w:sz="4" w:space="0" w:color="auto"/>
        <w:left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sz w:val="18"/>
      <w:szCs w:val="18"/>
      <w:lang w:eastAsia="fr-FR"/>
    </w:rPr>
  </w:style>
  <w:style w:type="paragraph" w:customStyle="1" w:styleId="xl117">
    <w:name w:val="xl117"/>
    <w:basedOn w:val="Normal"/>
    <w:rsid w:val="0062276F"/>
    <w:pPr>
      <w:shd w:val="clear" w:color="729FCF" w:fill="F8CBAD"/>
      <w:spacing w:before="100" w:beforeAutospacing="1" w:after="100" w:afterAutospacing="1" w:line="240" w:lineRule="auto"/>
      <w:textAlignment w:val="center"/>
    </w:pPr>
    <w:rPr>
      <w:rFonts w:ascii="Times New Roman" w:eastAsia="Times New Roman" w:hAnsi="Times New Roman"/>
      <w:b/>
      <w:bCs/>
      <w:color w:val="000000"/>
      <w:sz w:val="18"/>
      <w:szCs w:val="18"/>
      <w:lang w:eastAsia="fr-FR"/>
    </w:rPr>
  </w:style>
  <w:style w:type="paragraph" w:customStyle="1" w:styleId="xl118">
    <w:name w:val="xl118"/>
    <w:basedOn w:val="Normal"/>
    <w:rsid w:val="0062276F"/>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paragraph" w:customStyle="1" w:styleId="xl119">
    <w:name w:val="xl119"/>
    <w:basedOn w:val="Normal"/>
    <w:rsid w:val="0062276F"/>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paragraph" w:customStyle="1" w:styleId="xl120">
    <w:name w:val="xl120"/>
    <w:basedOn w:val="Normal"/>
    <w:rsid w:val="0062276F"/>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fr-FR"/>
    </w:rPr>
  </w:style>
  <w:style w:type="character" w:customStyle="1" w:styleId="romain">
    <w:name w:val="romain"/>
    <w:basedOn w:val="Policepardfaut"/>
    <w:rsid w:val="0062276F"/>
  </w:style>
  <w:style w:type="paragraph" w:styleId="PrformatHTML">
    <w:name w:val="HTML Preformatted"/>
    <w:basedOn w:val="Normal"/>
    <w:link w:val="PrformatHTMLCar"/>
    <w:uiPriority w:val="99"/>
    <w:semiHidden/>
    <w:unhideWhenUsed/>
    <w:rsid w:val="0062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62276F"/>
    <w:rPr>
      <w:rFonts w:ascii="Courier New" w:eastAsia="Times New Roman" w:hAnsi="Courier New" w:cs="Courier New"/>
    </w:rPr>
  </w:style>
  <w:style w:type="character" w:customStyle="1" w:styleId="actuarticlechapeau">
    <w:name w:val="actu_article_chapeau"/>
    <w:basedOn w:val="Policepardfaut"/>
    <w:rsid w:val="0062276F"/>
  </w:style>
  <w:style w:type="character" w:styleId="Rfrencelgre">
    <w:name w:val="Subtle Reference"/>
    <w:basedOn w:val="Policepardfaut"/>
    <w:uiPriority w:val="31"/>
    <w:qFormat/>
    <w:rsid w:val="0062276F"/>
    <w:rPr>
      <w:smallCaps/>
      <w:color w:val="5A5A5A" w:themeColor="text1" w:themeTint="A5"/>
    </w:rPr>
  </w:style>
  <w:style w:type="character" w:styleId="Accentuationintense">
    <w:name w:val="Intense Emphasis"/>
    <w:basedOn w:val="Policepardfaut"/>
    <w:uiPriority w:val="21"/>
    <w:qFormat/>
    <w:rsid w:val="0062276F"/>
    <w:rPr>
      <w:i/>
      <w:iCs/>
      <w:color w:val="5B9BD5" w:themeColor="accent1"/>
    </w:rPr>
  </w:style>
  <w:style w:type="character" w:customStyle="1" w:styleId="highlight">
    <w:name w:val="highlight"/>
    <w:basedOn w:val="Policepardfaut"/>
    <w:rsid w:val="0062276F"/>
  </w:style>
  <w:style w:type="character" w:styleId="Rfrenceintense">
    <w:name w:val="Intense Reference"/>
    <w:uiPriority w:val="32"/>
    <w:qFormat/>
    <w:rsid w:val="0062276F"/>
    <w:rPr>
      <w:b/>
      <w:bCs/>
      <w:smallCaps/>
      <w:color w:val="5B9BD5"/>
      <w:spacing w:val="5"/>
    </w:rPr>
  </w:style>
  <w:style w:type="table" w:customStyle="1" w:styleId="Grilledutableau1">
    <w:name w:val="Grille du tableau1"/>
    <w:basedOn w:val="TableauNormal"/>
    <w:next w:val="Grilledutableau"/>
    <w:uiPriority w:val="59"/>
    <w:rsid w:val="0062276F"/>
    <w:pPr>
      <w:spacing w:after="120" w:line="264" w:lineRule="auto"/>
    </w:pPr>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2276F"/>
    <w:pPr>
      <w:spacing w:after="120" w:line="264" w:lineRule="auto"/>
    </w:pPr>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0">
    <w:name w:val="citation"/>
    <w:basedOn w:val="Policepardfaut"/>
    <w:rsid w:val="0062276F"/>
  </w:style>
  <w:style w:type="character" w:customStyle="1" w:styleId="nowrap">
    <w:name w:val="nowrap"/>
    <w:basedOn w:val="Policepardfaut"/>
    <w:rsid w:val="0062276F"/>
  </w:style>
  <w:style w:type="character" w:customStyle="1" w:styleId="e24kjd">
    <w:name w:val="e24kjd"/>
    <w:basedOn w:val="Policepardfaut"/>
    <w:rsid w:val="0062276F"/>
  </w:style>
  <w:style w:type="paragraph" w:styleId="TM5">
    <w:name w:val="toc 5"/>
    <w:basedOn w:val="Normal"/>
    <w:next w:val="Normal"/>
    <w:autoRedefine/>
    <w:uiPriority w:val="39"/>
    <w:unhideWhenUsed/>
    <w:rsid w:val="00EC31B3"/>
    <w:pPr>
      <w:spacing w:after="100"/>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EC31B3"/>
    <w:pPr>
      <w:spacing w:after="100"/>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EC31B3"/>
    <w:pPr>
      <w:spacing w:after="100"/>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EC31B3"/>
    <w:pPr>
      <w:spacing w:after="100"/>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EC31B3"/>
    <w:pPr>
      <w:spacing w:after="100"/>
      <w:ind w:left="1760"/>
    </w:pPr>
    <w:rPr>
      <w:rFonts w:asciiTheme="minorHAnsi" w:eastAsiaTheme="minorEastAsia" w:hAnsiTheme="minorHAnsi" w:cstheme="minorBidi"/>
      <w:lang w:eastAsia="fr-FR"/>
    </w:rPr>
  </w:style>
  <w:style w:type="character" w:customStyle="1" w:styleId="Mentionnonrsolue1">
    <w:name w:val="Mention non résolue1"/>
    <w:basedOn w:val="Policepardfaut"/>
    <w:uiPriority w:val="99"/>
    <w:semiHidden/>
    <w:unhideWhenUsed/>
    <w:rsid w:val="00EC31B3"/>
    <w:rPr>
      <w:color w:val="605E5C"/>
      <w:shd w:val="clear" w:color="auto" w:fill="E1DFDD"/>
    </w:rPr>
  </w:style>
  <w:style w:type="character" w:customStyle="1" w:styleId="A11">
    <w:name w:val="A11"/>
    <w:uiPriority w:val="99"/>
    <w:rsid w:val="00F2429B"/>
    <w:rPr>
      <w:rFonts w:cs="Montserra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0671">
      <w:marLeft w:val="0"/>
      <w:marRight w:val="0"/>
      <w:marTop w:val="0"/>
      <w:marBottom w:val="0"/>
      <w:divBdr>
        <w:top w:val="none" w:sz="0" w:space="0" w:color="auto"/>
        <w:left w:val="none" w:sz="0" w:space="0" w:color="auto"/>
        <w:bottom w:val="none" w:sz="0" w:space="0" w:color="auto"/>
        <w:right w:val="none" w:sz="0" w:space="0" w:color="auto"/>
      </w:divBdr>
      <w:divsChild>
        <w:div w:id="1976334258">
          <w:marLeft w:val="0"/>
          <w:marRight w:val="0"/>
          <w:marTop w:val="0"/>
          <w:marBottom w:val="0"/>
          <w:divBdr>
            <w:top w:val="none" w:sz="0" w:space="0" w:color="auto"/>
            <w:left w:val="none" w:sz="0" w:space="0" w:color="auto"/>
            <w:bottom w:val="none" w:sz="0" w:space="0" w:color="auto"/>
            <w:right w:val="none" w:sz="0" w:space="0" w:color="auto"/>
          </w:divBdr>
        </w:div>
      </w:divsChild>
    </w:div>
    <w:div w:id="63919485">
      <w:bodyDiv w:val="1"/>
      <w:marLeft w:val="0"/>
      <w:marRight w:val="0"/>
      <w:marTop w:val="0"/>
      <w:marBottom w:val="0"/>
      <w:divBdr>
        <w:top w:val="none" w:sz="0" w:space="0" w:color="auto"/>
        <w:left w:val="none" w:sz="0" w:space="0" w:color="auto"/>
        <w:bottom w:val="none" w:sz="0" w:space="0" w:color="auto"/>
        <w:right w:val="none" w:sz="0" w:space="0" w:color="auto"/>
      </w:divBdr>
    </w:div>
    <w:div w:id="85155342">
      <w:bodyDiv w:val="1"/>
      <w:marLeft w:val="0"/>
      <w:marRight w:val="0"/>
      <w:marTop w:val="0"/>
      <w:marBottom w:val="0"/>
      <w:divBdr>
        <w:top w:val="none" w:sz="0" w:space="0" w:color="auto"/>
        <w:left w:val="none" w:sz="0" w:space="0" w:color="auto"/>
        <w:bottom w:val="none" w:sz="0" w:space="0" w:color="auto"/>
        <w:right w:val="none" w:sz="0" w:space="0" w:color="auto"/>
      </w:divBdr>
    </w:div>
    <w:div w:id="194974225">
      <w:bodyDiv w:val="1"/>
      <w:marLeft w:val="0"/>
      <w:marRight w:val="0"/>
      <w:marTop w:val="0"/>
      <w:marBottom w:val="0"/>
      <w:divBdr>
        <w:top w:val="none" w:sz="0" w:space="0" w:color="auto"/>
        <w:left w:val="none" w:sz="0" w:space="0" w:color="auto"/>
        <w:bottom w:val="none" w:sz="0" w:space="0" w:color="auto"/>
        <w:right w:val="none" w:sz="0" w:space="0" w:color="auto"/>
      </w:divBdr>
    </w:div>
    <w:div w:id="198202671">
      <w:bodyDiv w:val="1"/>
      <w:marLeft w:val="0"/>
      <w:marRight w:val="0"/>
      <w:marTop w:val="0"/>
      <w:marBottom w:val="0"/>
      <w:divBdr>
        <w:top w:val="none" w:sz="0" w:space="0" w:color="auto"/>
        <w:left w:val="none" w:sz="0" w:space="0" w:color="auto"/>
        <w:bottom w:val="none" w:sz="0" w:space="0" w:color="auto"/>
        <w:right w:val="none" w:sz="0" w:space="0" w:color="auto"/>
      </w:divBdr>
    </w:div>
    <w:div w:id="205801117">
      <w:bodyDiv w:val="1"/>
      <w:marLeft w:val="0"/>
      <w:marRight w:val="0"/>
      <w:marTop w:val="0"/>
      <w:marBottom w:val="0"/>
      <w:divBdr>
        <w:top w:val="none" w:sz="0" w:space="0" w:color="auto"/>
        <w:left w:val="none" w:sz="0" w:space="0" w:color="auto"/>
        <w:bottom w:val="none" w:sz="0" w:space="0" w:color="auto"/>
        <w:right w:val="none" w:sz="0" w:space="0" w:color="auto"/>
      </w:divBdr>
    </w:div>
    <w:div w:id="240144242">
      <w:bodyDiv w:val="1"/>
      <w:marLeft w:val="0"/>
      <w:marRight w:val="0"/>
      <w:marTop w:val="0"/>
      <w:marBottom w:val="0"/>
      <w:divBdr>
        <w:top w:val="none" w:sz="0" w:space="0" w:color="auto"/>
        <w:left w:val="none" w:sz="0" w:space="0" w:color="auto"/>
        <w:bottom w:val="none" w:sz="0" w:space="0" w:color="auto"/>
        <w:right w:val="none" w:sz="0" w:space="0" w:color="auto"/>
      </w:divBdr>
    </w:div>
    <w:div w:id="245655331">
      <w:bodyDiv w:val="1"/>
      <w:marLeft w:val="0"/>
      <w:marRight w:val="0"/>
      <w:marTop w:val="0"/>
      <w:marBottom w:val="0"/>
      <w:divBdr>
        <w:top w:val="none" w:sz="0" w:space="0" w:color="auto"/>
        <w:left w:val="none" w:sz="0" w:space="0" w:color="auto"/>
        <w:bottom w:val="none" w:sz="0" w:space="0" w:color="auto"/>
        <w:right w:val="none" w:sz="0" w:space="0" w:color="auto"/>
      </w:divBdr>
    </w:div>
    <w:div w:id="259417027">
      <w:bodyDiv w:val="1"/>
      <w:marLeft w:val="0"/>
      <w:marRight w:val="0"/>
      <w:marTop w:val="0"/>
      <w:marBottom w:val="0"/>
      <w:divBdr>
        <w:top w:val="none" w:sz="0" w:space="0" w:color="auto"/>
        <w:left w:val="none" w:sz="0" w:space="0" w:color="auto"/>
        <w:bottom w:val="none" w:sz="0" w:space="0" w:color="auto"/>
        <w:right w:val="none" w:sz="0" w:space="0" w:color="auto"/>
      </w:divBdr>
    </w:div>
    <w:div w:id="271714845">
      <w:bodyDiv w:val="1"/>
      <w:marLeft w:val="0"/>
      <w:marRight w:val="0"/>
      <w:marTop w:val="0"/>
      <w:marBottom w:val="0"/>
      <w:divBdr>
        <w:top w:val="none" w:sz="0" w:space="0" w:color="auto"/>
        <w:left w:val="none" w:sz="0" w:space="0" w:color="auto"/>
        <w:bottom w:val="none" w:sz="0" w:space="0" w:color="auto"/>
        <w:right w:val="none" w:sz="0" w:space="0" w:color="auto"/>
      </w:divBdr>
    </w:div>
    <w:div w:id="323241963">
      <w:bodyDiv w:val="1"/>
      <w:marLeft w:val="0"/>
      <w:marRight w:val="0"/>
      <w:marTop w:val="0"/>
      <w:marBottom w:val="0"/>
      <w:divBdr>
        <w:top w:val="none" w:sz="0" w:space="0" w:color="auto"/>
        <w:left w:val="none" w:sz="0" w:space="0" w:color="auto"/>
        <w:bottom w:val="none" w:sz="0" w:space="0" w:color="auto"/>
        <w:right w:val="none" w:sz="0" w:space="0" w:color="auto"/>
      </w:divBdr>
    </w:div>
    <w:div w:id="324361154">
      <w:bodyDiv w:val="1"/>
      <w:marLeft w:val="0"/>
      <w:marRight w:val="0"/>
      <w:marTop w:val="0"/>
      <w:marBottom w:val="0"/>
      <w:divBdr>
        <w:top w:val="none" w:sz="0" w:space="0" w:color="auto"/>
        <w:left w:val="none" w:sz="0" w:space="0" w:color="auto"/>
        <w:bottom w:val="none" w:sz="0" w:space="0" w:color="auto"/>
        <w:right w:val="none" w:sz="0" w:space="0" w:color="auto"/>
      </w:divBdr>
    </w:div>
    <w:div w:id="335620796">
      <w:bodyDiv w:val="1"/>
      <w:marLeft w:val="0"/>
      <w:marRight w:val="0"/>
      <w:marTop w:val="0"/>
      <w:marBottom w:val="0"/>
      <w:divBdr>
        <w:top w:val="none" w:sz="0" w:space="0" w:color="auto"/>
        <w:left w:val="none" w:sz="0" w:space="0" w:color="auto"/>
        <w:bottom w:val="none" w:sz="0" w:space="0" w:color="auto"/>
        <w:right w:val="none" w:sz="0" w:space="0" w:color="auto"/>
      </w:divBdr>
    </w:div>
    <w:div w:id="386876269">
      <w:bodyDiv w:val="1"/>
      <w:marLeft w:val="0"/>
      <w:marRight w:val="0"/>
      <w:marTop w:val="0"/>
      <w:marBottom w:val="0"/>
      <w:divBdr>
        <w:top w:val="none" w:sz="0" w:space="0" w:color="auto"/>
        <w:left w:val="none" w:sz="0" w:space="0" w:color="auto"/>
        <w:bottom w:val="none" w:sz="0" w:space="0" w:color="auto"/>
        <w:right w:val="none" w:sz="0" w:space="0" w:color="auto"/>
      </w:divBdr>
    </w:div>
    <w:div w:id="420563469">
      <w:bodyDiv w:val="1"/>
      <w:marLeft w:val="0"/>
      <w:marRight w:val="0"/>
      <w:marTop w:val="0"/>
      <w:marBottom w:val="0"/>
      <w:divBdr>
        <w:top w:val="none" w:sz="0" w:space="0" w:color="auto"/>
        <w:left w:val="none" w:sz="0" w:space="0" w:color="auto"/>
        <w:bottom w:val="none" w:sz="0" w:space="0" w:color="auto"/>
        <w:right w:val="none" w:sz="0" w:space="0" w:color="auto"/>
      </w:divBdr>
    </w:div>
    <w:div w:id="441150544">
      <w:bodyDiv w:val="1"/>
      <w:marLeft w:val="0"/>
      <w:marRight w:val="0"/>
      <w:marTop w:val="0"/>
      <w:marBottom w:val="0"/>
      <w:divBdr>
        <w:top w:val="none" w:sz="0" w:space="0" w:color="auto"/>
        <w:left w:val="none" w:sz="0" w:space="0" w:color="auto"/>
        <w:bottom w:val="none" w:sz="0" w:space="0" w:color="auto"/>
        <w:right w:val="none" w:sz="0" w:space="0" w:color="auto"/>
      </w:divBdr>
    </w:div>
    <w:div w:id="475682987">
      <w:bodyDiv w:val="1"/>
      <w:marLeft w:val="0"/>
      <w:marRight w:val="0"/>
      <w:marTop w:val="0"/>
      <w:marBottom w:val="0"/>
      <w:divBdr>
        <w:top w:val="none" w:sz="0" w:space="0" w:color="auto"/>
        <w:left w:val="none" w:sz="0" w:space="0" w:color="auto"/>
        <w:bottom w:val="none" w:sz="0" w:space="0" w:color="auto"/>
        <w:right w:val="none" w:sz="0" w:space="0" w:color="auto"/>
      </w:divBdr>
    </w:div>
    <w:div w:id="532769715">
      <w:bodyDiv w:val="1"/>
      <w:marLeft w:val="0"/>
      <w:marRight w:val="0"/>
      <w:marTop w:val="0"/>
      <w:marBottom w:val="0"/>
      <w:divBdr>
        <w:top w:val="none" w:sz="0" w:space="0" w:color="auto"/>
        <w:left w:val="none" w:sz="0" w:space="0" w:color="auto"/>
        <w:bottom w:val="none" w:sz="0" w:space="0" w:color="auto"/>
        <w:right w:val="none" w:sz="0" w:space="0" w:color="auto"/>
      </w:divBdr>
    </w:div>
    <w:div w:id="601573765">
      <w:bodyDiv w:val="1"/>
      <w:marLeft w:val="0"/>
      <w:marRight w:val="0"/>
      <w:marTop w:val="0"/>
      <w:marBottom w:val="0"/>
      <w:divBdr>
        <w:top w:val="none" w:sz="0" w:space="0" w:color="auto"/>
        <w:left w:val="none" w:sz="0" w:space="0" w:color="auto"/>
        <w:bottom w:val="none" w:sz="0" w:space="0" w:color="auto"/>
        <w:right w:val="none" w:sz="0" w:space="0" w:color="auto"/>
      </w:divBdr>
    </w:div>
    <w:div w:id="650209277">
      <w:bodyDiv w:val="1"/>
      <w:marLeft w:val="0"/>
      <w:marRight w:val="0"/>
      <w:marTop w:val="0"/>
      <w:marBottom w:val="0"/>
      <w:divBdr>
        <w:top w:val="none" w:sz="0" w:space="0" w:color="auto"/>
        <w:left w:val="none" w:sz="0" w:space="0" w:color="auto"/>
        <w:bottom w:val="none" w:sz="0" w:space="0" w:color="auto"/>
        <w:right w:val="none" w:sz="0" w:space="0" w:color="auto"/>
      </w:divBdr>
    </w:div>
    <w:div w:id="654459067">
      <w:marLeft w:val="0"/>
      <w:marRight w:val="0"/>
      <w:marTop w:val="0"/>
      <w:marBottom w:val="0"/>
      <w:divBdr>
        <w:top w:val="none" w:sz="0" w:space="0" w:color="auto"/>
        <w:left w:val="none" w:sz="0" w:space="0" w:color="auto"/>
        <w:bottom w:val="none" w:sz="0" w:space="0" w:color="auto"/>
        <w:right w:val="none" w:sz="0" w:space="0" w:color="auto"/>
      </w:divBdr>
      <w:divsChild>
        <w:div w:id="22442106">
          <w:marLeft w:val="0"/>
          <w:marRight w:val="0"/>
          <w:marTop w:val="0"/>
          <w:marBottom w:val="0"/>
          <w:divBdr>
            <w:top w:val="none" w:sz="0" w:space="0" w:color="auto"/>
            <w:left w:val="none" w:sz="0" w:space="0" w:color="auto"/>
            <w:bottom w:val="none" w:sz="0" w:space="0" w:color="auto"/>
            <w:right w:val="none" w:sz="0" w:space="0" w:color="auto"/>
          </w:divBdr>
          <w:divsChild>
            <w:div w:id="1964732157">
              <w:marLeft w:val="0"/>
              <w:marRight w:val="0"/>
              <w:marTop w:val="0"/>
              <w:marBottom w:val="0"/>
              <w:divBdr>
                <w:top w:val="none" w:sz="0" w:space="0" w:color="auto"/>
                <w:left w:val="none" w:sz="0" w:space="0" w:color="auto"/>
                <w:bottom w:val="none" w:sz="0" w:space="0" w:color="auto"/>
                <w:right w:val="none" w:sz="0" w:space="0" w:color="auto"/>
              </w:divBdr>
              <w:divsChild>
                <w:div w:id="16305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6157">
          <w:marLeft w:val="0"/>
          <w:marRight w:val="0"/>
          <w:marTop w:val="0"/>
          <w:marBottom w:val="0"/>
          <w:divBdr>
            <w:top w:val="none" w:sz="0" w:space="0" w:color="auto"/>
            <w:left w:val="none" w:sz="0" w:space="0" w:color="auto"/>
            <w:bottom w:val="none" w:sz="0" w:space="0" w:color="auto"/>
            <w:right w:val="none" w:sz="0" w:space="0" w:color="auto"/>
          </w:divBdr>
          <w:divsChild>
            <w:div w:id="505437319">
              <w:marLeft w:val="0"/>
              <w:marRight w:val="0"/>
              <w:marTop w:val="0"/>
              <w:marBottom w:val="0"/>
              <w:divBdr>
                <w:top w:val="none" w:sz="0" w:space="0" w:color="auto"/>
                <w:left w:val="none" w:sz="0" w:space="0" w:color="auto"/>
                <w:bottom w:val="none" w:sz="0" w:space="0" w:color="auto"/>
                <w:right w:val="none" w:sz="0" w:space="0" w:color="auto"/>
              </w:divBdr>
              <w:divsChild>
                <w:div w:id="2003048841">
                  <w:marLeft w:val="0"/>
                  <w:marRight w:val="0"/>
                  <w:marTop w:val="0"/>
                  <w:marBottom w:val="0"/>
                  <w:divBdr>
                    <w:top w:val="none" w:sz="0" w:space="0" w:color="auto"/>
                    <w:left w:val="none" w:sz="0" w:space="0" w:color="auto"/>
                    <w:bottom w:val="none" w:sz="0" w:space="0" w:color="auto"/>
                    <w:right w:val="none" w:sz="0" w:space="0" w:color="auto"/>
                  </w:divBdr>
                </w:div>
              </w:divsChild>
            </w:div>
            <w:div w:id="527643765">
              <w:marLeft w:val="0"/>
              <w:marRight w:val="225"/>
              <w:marTop w:val="0"/>
              <w:marBottom w:val="150"/>
              <w:divBdr>
                <w:top w:val="none" w:sz="0" w:space="0" w:color="auto"/>
                <w:left w:val="none" w:sz="0" w:space="0" w:color="auto"/>
                <w:bottom w:val="none" w:sz="0" w:space="0" w:color="auto"/>
                <w:right w:val="none" w:sz="0" w:space="0" w:color="auto"/>
              </w:divBdr>
              <w:divsChild>
                <w:div w:id="1093279403">
                  <w:marLeft w:val="0"/>
                  <w:marRight w:val="0"/>
                  <w:marTop w:val="0"/>
                  <w:marBottom w:val="0"/>
                  <w:divBdr>
                    <w:top w:val="none" w:sz="0" w:space="0" w:color="auto"/>
                    <w:left w:val="none" w:sz="0" w:space="0" w:color="auto"/>
                    <w:bottom w:val="none" w:sz="0" w:space="0" w:color="auto"/>
                    <w:right w:val="none" w:sz="0" w:space="0" w:color="auto"/>
                  </w:divBdr>
                </w:div>
              </w:divsChild>
            </w:div>
            <w:div w:id="1535851055">
              <w:marLeft w:val="0"/>
              <w:marRight w:val="0"/>
              <w:marTop w:val="0"/>
              <w:marBottom w:val="0"/>
              <w:divBdr>
                <w:top w:val="none" w:sz="0" w:space="0" w:color="auto"/>
                <w:left w:val="none" w:sz="0" w:space="0" w:color="auto"/>
                <w:bottom w:val="none" w:sz="0" w:space="0" w:color="auto"/>
                <w:right w:val="none" w:sz="0" w:space="0" w:color="auto"/>
              </w:divBdr>
              <w:divsChild>
                <w:div w:id="11068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7302">
          <w:marLeft w:val="0"/>
          <w:marRight w:val="0"/>
          <w:marTop w:val="0"/>
          <w:marBottom w:val="0"/>
          <w:divBdr>
            <w:top w:val="none" w:sz="0" w:space="0" w:color="auto"/>
            <w:left w:val="none" w:sz="0" w:space="0" w:color="auto"/>
            <w:bottom w:val="none" w:sz="0" w:space="0" w:color="auto"/>
            <w:right w:val="none" w:sz="0" w:space="0" w:color="auto"/>
          </w:divBdr>
          <w:divsChild>
            <w:div w:id="17581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4977">
      <w:bodyDiv w:val="1"/>
      <w:marLeft w:val="0"/>
      <w:marRight w:val="0"/>
      <w:marTop w:val="0"/>
      <w:marBottom w:val="0"/>
      <w:divBdr>
        <w:top w:val="none" w:sz="0" w:space="0" w:color="auto"/>
        <w:left w:val="none" w:sz="0" w:space="0" w:color="auto"/>
        <w:bottom w:val="none" w:sz="0" w:space="0" w:color="auto"/>
        <w:right w:val="none" w:sz="0" w:space="0" w:color="auto"/>
      </w:divBdr>
    </w:div>
    <w:div w:id="733703266">
      <w:bodyDiv w:val="1"/>
      <w:marLeft w:val="0"/>
      <w:marRight w:val="0"/>
      <w:marTop w:val="0"/>
      <w:marBottom w:val="0"/>
      <w:divBdr>
        <w:top w:val="none" w:sz="0" w:space="0" w:color="auto"/>
        <w:left w:val="none" w:sz="0" w:space="0" w:color="auto"/>
        <w:bottom w:val="none" w:sz="0" w:space="0" w:color="auto"/>
        <w:right w:val="none" w:sz="0" w:space="0" w:color="auto"/>
      </w:divBdr>
    </w:div>
    <w:div w:id="771323169">
      <w:bodyDiv w:val="1"/>
      <w:marLeft w:val="0"/>
      <w:marRight w:val="0"/>
      <w:marTop w:val="0"/>
      <w:marBottom w:val="0"/>
      <w:divBdr>
        <w:top w:val="none" w:sz="0" w:space="0" w:color="auto"/>
        <w:left w:val="none" w:sz="0" w:space="0" w:color="auto"/>
        <w:bottom w:val="none" w:sz="0" w:space="0" w:color="auto"/>
        <w:right w:val="none" w:sz="0" w:space="0" w:color="auto"/>
      </w:divBdr>
    </w:div>
    <w:div w:id="805440461">
      <w:marLeft w:val="0"/>
      <w:marRight w:val="0"/>
      <w:marTop w:val="0"/>
      <w:marBottom w:val="0"/>
      <w:divBdr>
        <w:top w:val="none" w:sz="0" w:space="0" w:color="auto"/>
        <w:left w:val="none" w:sz="0" w:space="0" w:color="auto"/>
        <w:bottom w:val="none" w:sz="0" w:space="0" w:color="auto"/>
        <w:right w:val="none" w:sz="0" w:space="0" w:color="auto"/>
      </w:divBdr>
      <w:divsChild>
        <w:div w:id="60176031">
          <w:marLeft w:val="225"/>
          <w:marRight w:val="0"/>
          <w:marTop w:val="0"/>
          <w:marBottom w:val="225"/>
          <w:divBdr>
            <w:top w:val="none" w:sz="0" w:space="0" w:color="auto"/>
            <w:left w:val="none" w:sz="0" w:space="0" w:color="auto"/>
            <w:bottom w:val="none" w:sz="0" w:space="0" w:color="auto"/>
            <w:right w:val="none" w:sz="0" w:space="0" w:color="auto"/>
          </w:divBdr>
          <w:divsChild>
            <w:div w:id="1919711872">
              <w:marLeft w:val="0"/>
              <w:marRight w:val="0"/>
              <w:marTop w:val="0"/>
              <w:marBottom w:val="0"/>
              <w:divBdr>
                <w:top w:val="none" w:sz="0" w:space="0" w:color="auto"/>
                <w:left w:val="none" w:sz="0" w:space="0" w:color="auto"/>
                <w:bottom w:val="none" w:sz="0" w:space="0" w:color="auto"/>
                <w:right w:val="none" w:sz="0" w:space="0" w:color="auto"/>
              </w:divBdr>
            </w:div>
          </w:divsChild>
        </w:div>
        <w:div w:id="77338423">
          <w:marLeft w:val="0"/>
          <w:marRight w:val="0"/>
          <w:marTop w:val="0"/>
          <w:marBottom w:val="0"/>
          <w:divBdr>
            <w:top w:val="none" w:sz="0" w:space="0" w:color="auto"/>
            <w:left w:val="none" w:sz="0" w:space="0" w:color="auto"/>
            <w:bottom w:val="none" w:sz="0" w:space="0" w:color="auto"/>
            <w:right w:val="none" w:sz="0" w:space="0" w:color="auto"/>
          </w:divBdr>
        </w:div>
        <w:div w:id="398867844">
          <w:marLeft w:val="225"/>
          <w:marRight w:val="0"/>
          <w:marTop w:val="0"/>
          <w:marBottom w:val="0"/>
          <w:divBdr>
            <w:top w:val="none" w:sz="0" w:space="0" w:color="auto"/>
            <w:left w:val="none" w:sz="0" w:space="0" w:color="auto"/>
            <w:bottom w:val="none" w:sz="0" w:space="0" w:color="auto"/>
            <w:right w:val="none" w:sz="0" w:space="0" w:color="auto"/>
          </w:divBdr>
          <w:divsChild>
            <w:div w:id="2070034805">
              <w:marLeft w:val="0"/>
              <w:marRight w:val="0"/>
              <w:marTop w:val="0"/>
              <w:marBottom w:val="0"/>
              <w:divBdr>
                <w:top w:val="none" w:sz="0" w:space="0" w:color="auto"/>
                <w:left w:val="none" w:sz="0" w:space="0" w:color="auto"/>
                <w:bottom w:val="none" w:sz="0" w:space="0" w:color="auto"/>
                <w:right w:val="none" w:sz="0" w:space="0" w:color="auto"/>
              </w:divBdr>
            </w:div>
          </w:divsChild>
        </w:div>
        <w:div w:id="693310568">
          <w:marLeft w:val="225"/>
          <w:marRight w:val="0"/>
          <w:marTop w:val="0"/>
          <w:marBottom w:val="0"/>
          <w:divBdr>
            <w:top w:val="none" w:sz="0" w:space="0" w:color="auto"/>
            <w:left w:val="none" w:sz="0" w:space="0" w:color="auto"/>
            <w:bottom w:val="none" w:sz="0" w:space="0" w:color="auto"/>
            <w:right w:val="none" w:sz="0" w:space="0" w:color="auto"/>
          </w:divBdr>
          <w:divsChild>
            <w:div w:id="227693126">
              <w:marLeft w:val="0"/>
              <w:marRight w:val="0"/>
              <w:marTop w:val="0"/>
              <w:marBottom w:val="0"/>
              <w:divBdr>
                <w:top w:val="none" w:sz="0" w:space="0" w:color="auto"/>
                <w:left w:val="none" w:sz="0" w:space="0" w:color="auto"/>
                <w:bottom w:val="none" w:sz="0" w:space="0" w:color="auto"/>
                <w:right w:val="none" w:sz="0" w:space="0" w:color="auto"/>
              </w:divBdr>
            </w:div>
          </w:divsChild>
        </w:div>
        <w:div w:id="1084109774">
          <w:marLeft w:val="225"/>
          <w:marRight w:val="0"/>
          <w:marTop w:val="0"/>
          <w:marBottom w:val="0"/>
          <w:divBdr>
            <w:top w:val="none" w:sz="0" w:space="0" w:color="auto"/>
            <w:left w:val="none" w:sz="0" w:space="0" w:color="auto"/>
            <w:bottom w:val="none" w:sz="0" w:space="0" w:color="auto"/>
            <w:right w:val="none" w:sz="0" w:space="0" w:color="auto"/>
          </w:divBdr>
          <w:divsChild>
            <w:div w:id="19663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0684">
      <w:bodyDiv w:val="1"/>
      <w:marLeft w:val="0"/>
      <w:marRight w:val="0"/>
      <w:marTop w:val="0"/>
      <w:marBottom w:val="0"/>
      <w:divBdr>
        <w:top w:val="none" w:sz="0" w:space="0" w:color="auto"/>
        <w:left w:val="none" w:sz="0" w:space="0" w:color="auto"/>
        <w:bottom w:val="none" w:sz="0" w:space="0" w:color="auto"/>
        <w:right w:val="none" w:sz="0" w:space="0" w:color="auto"/>
      </w:divBdr>
    </w:div>
    <w:div w:id="877283770">
      <w:bodyDiv w:val="1"/>
      <w:marLeft w:val="0"/>
      <w:marRight w:val="0"/>
      <w:marTop w:val="0"/>
      <w:marBottom w:val="0"/>
      <w:divBdr>
        <w:top w:val="none" w:sz="0" w:space="0" w:color="auto"/>
        <w:left w:val="none" w:sz="0" w:space="0" w:color="auto"/>
        <w:bottom w:val="none" w:sz="0" w:space="0" w:color="auto"/>
        <w:right w:val="none" w:sz="0" w:space="0" w:color="auto"/>
      </w:divBdr>
    </w:div>
    <w:div w:id="900824405">
      <w:bodyDiv w:val="1"/>
      <w:marLeft w:val="0"/>
      <w:marRight w:val="0"/>
      <w:marTop w:val="0"/>
      <w:marBottom w:val="0"/>
      <w:divBdr>
        <w:top w:val="none" w:sz="0" w:space="0" w:color="auto"/>
        <w:left w:val="none" w:sz="0" w:space="0" w:color="auto"/>
        <w:bottom w:val="none" w:sz="0" w:space="0" w:color="auto"/>
        <w:right w:val="none" w:sz="0" w:space="0" w:color="auto"/>
      </w:divBdr>
    </w:div>
    <w:div w:id="926578774">
      <w:bodyDiv w:val="1"/>
      <w:marLeft w:val="0"/>
      <w:marRight w:val="0"/>
      <w:marTop w:val="0"/>
      <w:marBottom w:val="0"/>
      <w:divBdr>
        <w:top w:val="none" w:sz="0" w:space="0" w:color="auto"/>
        <w:left w:val="none" w:sz="0" w:space="0" w:color="auto"/>
        <w:bottom w:val="none" w:sz="0" w:space="0" w:color="auto"/>
        <w:right w:val="none" w:sz="0" w:space="0" w:color="auto"/>
      </w:divBdr>
    </w:div>
    <w:div w:id="936255714">
      <w:bodyDiv w:val="1"/>
      <w:marLeft w:val="0"/>
      <w:marRight w:val="0"/>
      <w:marTop w:val="0"/>
      <w:marBottom w:val="0"/>
      <w:divBdr>
        <w:top w:val="none" w:sz="0" w:space="0" w:color="auto"/>
        <w:left w:val="none" w:sz="0" w:space="0" w:color="auto"/>
        <w:bottom w:val="none" w:sz="0" w:space="0" w:color="auto"/>
        <w:right w:val="none" w:sz="0" w:space="0" w:color="auto"/>
      </w:divBdr>
    </w:div>
    <w:div w:id="936447834">
      <w:bodyDiv w:val="1"/>
      <w:marLeft w:val="0"/>
      <w:marRight w:val="0"/>
      <w:marTop w:val="0"/>
      <w:marBottom w:val="0"/>
      <w:divBdr>
        <w:top w:val="none" w:sz="0" w:space="0" w:color="auto"/>
        <w:left w:val="none" w:sz="0" w:space="0" w:color="auto"/>
        <w:bottom w:val="none" w:sz="0" w:space="0" w:color="auto"/>
        <w:right w:val="none" w:sz="0" w:space="0" w:color="auto"/>
      </w:divBdr>
      <w:divsChild>
        <w:div w:id="305866474">
          <w:marLeft w:val="0"/>
          <w:marRight w:val="0"/>
          <w:marTop w:val="0"/>
          <w:marBottom w:val="0"/>
          <w:divBdr>
            <w:top w:val="none" w:sz="0" w:space="0" w:color="auto"/>
            <w:left w:val="none" w:sz="0" w:space="0" w:color="auto"/>
            <w:bottom w:val="none" w:sz="0" w:space="0" w:color="auto"/>
            <w:right w:val="none" w:sz="0" w:space="0" w:color="auto"/>
          </w:divBdr>
        </w:div>
        <w:div w:id="67730577">
          <w:marLeft w:val="0"/>
          <w:marRight w:val="0"/>
          <w:marTop w:val="0"/>
          <w:marBottom w:val="0"/>
          <w:divBdr>
            <w:top w:val="none" w:sz="0" w:space="0" w:color="auto"/>
            <w:left w:val="none" w:sz="0" w:space="0" w:color="auto"/>
            <w:bottom w:val="none" w:sz="0" w:space="0" w:color="auto"/>
            <w:right w:val="none" w:sz="0" w:space="0" w:color="auto"/>
          </w:divBdr>
        </w:div>
        <w:div w:id="2128576402">
          <w:marLeft w:val="0"/>
          <w:marRight w:val="0"/>
          <w:marTop w:val="0"/>
          <w:marBottom w:val="0"/>
          <w:divBdr>
            <w:top w:val="none" w:sz="0" w:space="0" w:color="auto"/>
            <w:left w:val="none" w:sz="0" w:space="0" w:color="auto"/>
            <w:bottom w:val="none" w:sz="0" w:space="0" w:color="auto"/>
            <w:right w:val="none" w:sz="0" w:space="0" w:color="auto"/>
          </w:divBdr>
        </w:div>
      </w:divsChild>
    </w:div>
    <w:div w:id="983042045">
      <w:bodyDiv w:val="1"/>
      <w:marLeft w:val="0"/>
      <w:marRight w:val="0"/>
      <w:marTop w:val="0"/>
      <w:marBottom w:val="0"/>
      <w:divBdr>
        <w:top w:val="none" w:sz="0" w:space="0" w:color="auto"/>
        <w:left w:val="none" w:sz="0" w:space="0" w:color="auto"/>
        <w:bottom w:val="none" w:sz="0" w:space="0" w:color="auto"/>
        <w:right w:val="none" w:sz="0" w:space="0" w:color="auto"/>
      </w:divBdr>
    </w:div>
    <w:div w:id="1000813760">
      <w:bodyDiv w:val="1"/>
      <w:marLeft w:val="0"/>
      <w:marRight w:val="0"/>
      <w:marTop w:val="0"/>
      <w:marBottom w:val="0"/>
      <w:divBdr>
        <w:top w:val="none" w:sz="0" w:space="0" w:color="auto"/>
        <w:left w:val="none" w:sz="0" w:space="0" w:color="auto"/>
        <w:bottom w:val="none" w:sz="0" w:space="0" w:color="auto"/>
        <w:right w:val="none" w:sz="0" w:space="0" w:color="auto"/>
      </w:divBdr>
    </w:div>
    <w:div w:id="1039815332">
      <w:bodyDiv w:val="1"/>
      <w:marLeft w:val="0"/>
      <w:marRight w:val="0"/>
      <w:marTop w:val="0"/>
      <w:marBottom w:val="0"/>
      <w:divBdr>
        <w:top w:val="none" w:sz="0" w:space="0" w:color="auto"/>
        <w:left w:val="none" w:sz="0" w:space="0" w:color="auto"/>
        <w:bottom w:val="none" w:sz="0" w:space="0" w:color="auto"/>
        <w:right w:val="none" w:sz="0" w:space="0" w:color="auto"/>
      </w:divBdr>
    </w:div>
    <w:div w:id="1084179837">
      <w:bodyDiv w:val="1"/>
      <w:marLeft w:val="0"/>
      <w:marRight w:val="0"/>
      <w:marTop w:val="0"/>
      <w:marBottom w:val="0"/>
      <w:divBdr>
        <w:top w:val="none" w:sz="0" w:space="0" w:color="auto"/>
        <w:left w:val="none" w:sz="0" w:space="0" w:color="auto"/>
        <w:bottom w:val="none" w:sz="0" w:space="0" w:color="auto"/>
        <w:right w:val="none" w:sz="0" w:space="0" w:color="auto"/>
      </w:divBdr>
      <w:divsChild>
        <w:div w:id="986280545">
          <w:marLeft w:val="0"/>
          <w:marRight w:val="0"/>
          <w:marTop w:val="0"/>
          <w:marBottom w:val="0"/>
          <w:divBdr>
            <w:top w:val="none" w:sz="0" w:space="0" w:color="auto"/>
            <w:left w:val="none" w:sz="0" w:space="0" w:color="auto"/>
            <w:bottom w:val="none" w:sz="0" w:space="0" w:color="auto"/>
            <w:right w:val="none" w:sz="0" w:space="0" w:color="auto"/>
          </w:divBdr>
        </w:div>
        <w:div w:id="250436463">
          <w:marLeft w:val="0"/>
          <w:marRight w:val="0"/>
          <w:marTop w:val="0"/>
          <w:marBottom w:val="0"/>
          <w:divBdr>
            <w:top w:val="none" w:sz="0" w:space="0" w:color="auto"/>
            <w:left w:val="none" w:sz="0" w:space="0" w:color="auto"/>
            <w:bottom w:val="none" w:sz="0" w:space="0" w:color="auto"/>
            <w:right w:val="none" w:sz="0" w:space="0" w:color="auto"/>
          </w:divBdr>
        </w:div>
        <w:div w:id="1556817990">
          <w:marLeft w:val="0"/>
          <w:marRight w:val="0"/>
          <w:marTop w:val="0"/>
          <w:marBottom w:val="0"/>
          <w:divBdr>
            <w:top w:val="none" w:sz="0" w:space="0" w:color="auto"/>
            <w:left w:val="none" w:sz="0" w:space="0" w:color="auto"/>
            <w:bottom w:val="none" w:sz="0" w:space="0" w:color="auto"/>
            <w:right w:val="none" w:sz="0" w:space="0" w:color="auto"/>
          </w:divBdr>
        </w:div>
        <w:div w:id="206183706">
          <w:marLeft w:val="0"/>
          <w:marRight w:val="0"/>
          <w:marTop w:val="0"/>
          <w:marBottom w:val="0"/>
          <w:divBdr>
            <w:top w:val="none" w:sz="0" w:space="0" w:color="auto"/>
            <w:left w:val="none" w:sz="0" w:space="0" w:color="auto"/>
            <w:bottom w:val="none" w:sz="0" w:space="0" w:color="auto"/>
            <w:right w:val="none" w:sz="0" w:space="0" w:color="auto"/>
          </w:divBdr>
        </w:div>
        <w:div w:id="143393370">
          <w:marLeft w:val="0"/>
          <w:marRight w:val="0"/>
          <w:marTop w:val="0"/>
          <w:marBottom w:val="0"/>
          <w:divBdr>
            <w:top w:val="none" w:sz="0" w:space="0" w:color="auto"/>
            <w:left w:val="none" w:sz="0" w:space="0" w:color="auto"/>
            <w:bottom w:val="none" w:sz="0" w:space="0" w:color="auto"/>
            <w:right w:val="none" w:sz="0" w:space="0" w:color="auto"/>
          </w:divBdr>
        </w:div>
        <w:div w:id="1342396178">
          <w:marLeft w:val="0"/>
          <w:marRight w:val="0"/>
          <w:marTop w:val="0"/>
          <w:marBottom w:val="0"/>
          <w:divBdr>
            <w:top w:val="none" w:sz="0" w:space="0" w:color="auto"/>
            <w:left w:val="none" w:sz="0" w:space="0" w:color="auto"/>
            <w:bottom w:val="none" w:sz="0" w:space="0" w:color="auto"/>
            <w:right w:val="none" w:sz="0" w:space="0" w:color="auto"/>
          </w:divBdr>
        </w:div>
        <w:div w:id="1927421928">
          <w:marLeft w:val="0"/>
          <w:marRight w:val="0"/>
          <w:marTop w:val="0"/>
          <w:marBottom w:val="0"/>
          <w:divBdr>
            <w:top w:val="none" w:sz="0" w:space="0" w:color="auto"/>
            <w:left w:val="none" w:sz="0" w:space="0" w:color="auto"/>
            <w:bottom w:val="none" w:sz="0" w:space="0" w:color="auto"/>
            <w:right w:val="none" w:sz="0" w:space="0" w:color="auto"/>
          </w:divBdr>
        </w:div>
        <w:div w:id="660815059">
          <w:marLeft w:val="0"/>
          <w:marRight w:val="0"/>
          <w:marTop w:val="0"/>
          <w:marBottom w:val="0"/>
          <w:divBdr>
            <w:top w:val="none" w:sz="0" w:space="0" w:color="auto"/>
            <w:left w:val="none" w:sz="0" w:space="0" w:color="auto"/>
            <w:bottom w:val="none" w:sz="0" w:space="0" w:color="auto"/>
            <w:right w:val="none" w:sz="0" w:space="0" w:color="auto"/>
          </w:divBdr>
        </w:div>
        <w:div w:id="2049329647">
          <w:marLeft w:val="0"/>
          <w:marRight w:val="0"/>
          <w:marTop w:val="0"/>
          <w:marBottom w:val="0"/>
          <w:divBdr>
            <w:top w:val="none" w:sz="0" w:space="0" w:color="auto"/>
            <w:left w:val="none" w:sz="0" w:space="0" w:color="auto"/>
            <w:bottom w:val="none" w:sz="0" w:space="0" w:color="auto"/>
            <w:right w:val="none" w:sz="0" w:space="0" w:color="auto"/>
          </w:divBdr>
        </w:div>
        <w:div w:id="1841433999">
          <w:marLeft w:val="0"/>
          <w:marRight w:val="0"/>
          <w:marTop w:val="0"/>
          <w:marBottom w:val="0"/>
          <w:divBdr>
            <w:top w:val="none" w:sz="0" w:space="0" w:color="auto"/>
            <w:left w:val="none" w:sz="0" w:space="0" w:color="auto"/>
            <w:bottom w:val="none" w:sz="0" w:space="0" w:color="auto"/>
            <w:right w:val="none" w:sz="0" w:space="0" w:color="auto"/>
          </w:divBdr>
        </w:div>
        <w:div w:id="631980006">
          <w:marLeft w:val="0"/>
          <w:marRight w:val="0"/>
          <w:marTop w:val="0"/>
          <w:marBottom w:val="0"/>
          <w:divBdr>
            <w:top w:val="none" w:sz="0" w:space="0" w:color="auto"/>
            <w:left w:val="none" w:sz="0" w:space="0" w:color="auto"/>
            <w:bottom w:val="none" w:sz="0" w:space="0" w:color="auto"/>
            <w:right w:val="none" w:sz="0" w:space="0" w:color="auto"/>
          </w:divBdr>
        </w:div>
        <w:div w:id="63335017">
          <w:marLeft w:val="0"/>
          <w:marRight w:val="0"/>
          <w:marTop w:val="0"/>
          <w:marBottom w:val="0"/>
          <w:divBdr>
            <w:top w:val="none" w:sz="0" w:space="0" w:color="auto"/>
            <w:left w:val="none" w:sz="0" w:space="0" w:color="auto"/>
            <w:bottom w:val="none" w:sz="0" w:space="0" w:color="auto"/>
            <w:right w:val="none" w:sz="0" w:space="0" w:color="auto"/>
          </w:divBdr>
        </w:div>
        <w:div w:id="1894467481">
          <w:marLeft w:val="0"/>
          <w:marRight w:val="0"/>
          <w:marTop w:val="0"/>
          <w:marBottom w:val="0"/>
          <w:divBdr>
            <w:top w:val="none" w:sz="0" w:space="0" w:color="auto"/>
            <w:left w:val="none" w:sz="0" w:space="0" w:color="auto"/>
            <w:bottom w:val="none" w:sz="0" w:space="0" w:color="auto"/>
            <w:right w:val="none" w:sz="0" w:space="0" w:color="auto"/>
          </w:divBdr>
        </w:div>
        <w:div w:id="1423064832">
          <w:marLeft w:val="0"/>
          <w:marRight w:val="0"/>
          <w:marTop w:val="0"/>
          <w:marBottom w:val="0"/>
          <w:divBdr>
            <w:top w:val="none" w:sz="0" w:space="0" w:color="auto"/>
            <w:left w:val="none" w:sz="0" w:space="0" w:color="auto"/>
            <w:bottom w:val="none" w:sz="0" w:space="0" w:color="auto"/>
            <w:right w:val="none" w:sz="0" w:space="0" w:color="auto"/>
          </w:divBdr>
        </w:div>
        <w:div w:id="48313029">
          <w:marLeft w:val="0"/>
          <w:marRight w:val="0"/>
          <w:marTop w:val="0"/>
          <w:marBottom w:val="0"/>
          <w:divBdr>
            <w:top w:val="none" w:sz="0" w:space="0" w:color="auto"/>
            <w:left w:val="none" w:sz="0" w:space="0" w:color="auto"/>
            <w:bottom w:val="none" w:sz="0" w:space="0" w:color="auto"/>
            <w:right w:val="none" w:sz="0" w:space="0" w:color="auto"/>
          </w:divBdr>
        </w:div>
        <w:div w:id="1460227020">
          <w:marLeft w:val="0"/>
          <w:marRight w:val="0"/>
          <w:marTop w:val="0"/>
          <w:marBottom w:val="0"/>
          <w:divBdr>
            <w:top w:val="none" w:sz="0" w:space="0" w:color="auto"/>
            <w:left w:val="none" w:sz="0" w:space="0" w:color="auto"/>
            <w:bottom w:val="none" w:sz="0" w:space="0" w:color="auto"/>
            <w:right w:val="none" w:sz="0" w:space="0" w:color="auto"/>
          </w:divBdr>
        </w:div>
        <w:div w:id="16394141">
          <w:marLeft w:val="0"/>
          <w:marRight w:val="0"/>
          <w:marTop w:val="0"/>
          <w:marBottom w:val="0"/>
          <w:divBdr>
            <w:top w:val="none" w:sz="0" w:space="0" w:color="auto"/>
            <w:left w:val="none" w:sz="0" w:space="0" w:color="auto"/>
            <w:bottom w:val="none" w:sz="0" w:space="0" w:color="auto"/>
            <w:right w:val="none" w:sz="0" w:space="0" w:color="auto"/>
          </w:divBdr>
        </w:div>
        <w:div w:id="1409496345">
          <w:marLeft w:val="0"/>
          <w:marRight w:val="0"/>
          <w:marTop w:val="0"/>
          <w:marBottom w:val="0"/>
          <w:divBdr>
            <w:top w:val="none" w:sz="0" w:space="0" w:color="auto"/>
            <w:left w:val="none" w:sz="0" w:space="0" w:color="auto"/>
            <w:bottom w:val="none" w:sz="0" w:space="0" w:color="auto"/>
            <w:right w:val="none" w:sz="0" w:space="0" w:color="auto"/>
          </w:divBdr>
        </w:div>
        <w:div w:id="468255501">
          <w:marLeft w:val="0"/>
          <w:marRight w:val="0"/>
          <w:marTop w:val="0"/>
          <w:marBottom w:val="0"/>
          <w:divBdr>
            <w:top w:val="none" w:sz="0" w:space="0" w:color="auto"/>
            <w:left w:val="none" w:sz="0" w:space="0" w:color="auto"/>
            <w:bottom w:val="none" w:sz="0" w:space="0" w:color="auto"/>
            <w:right w:val="none" w:sz="0" w:space="0" w:color="auto"/>
          </w:divBdr>
        </w:div>
        <w:div w:id="249627669">
          <w:marLeft w:val="0"/>
          <w:marRight w:val="0"/>
          <w:marTop w:val="0"/>
          <w:marBottom w:val="0"/>
          <w:divBdr>
            <w:top w:val="none" w:sz="0" w:space="0" w:color="auto"/>
            <w:left w:val="none" w:sz="0" w:space="0" w:color="auto"/>
            <w:bottom w:val="none" w:sz="0" w:space="0" w:color="auto"/>
            <w:right w:val="none" w:sz="0" w:space="0" w:color="auto"/>
          </w:divBdr>
        </w:div>
        <w:div w:id="699551722">
          <w:marLeft w:val="0"/>
          <w:marRight w:val="0"/>
          <w:marTop w:val="0"/>
          <w:marBottom w:val="0"/>
          <w:divBdr>
            <w:top w:val="none" w:sz="0" w:space="0" w:color="auto"/>
            <w:left w:val="none" w:sz="0" w:space="0" w:color="auto"/>
            <w:bottom w:val="none" w:sz="0" w:space="0" w:color="auto"/>
            <w:right w:val="none" w:sz="0" w:space="0" w:color="auto"/>
          </w:divBdr>
        </w:div>
        <w:div w:id="1612787714">
          <w:marLeft w:val="0"/>
          <w:marRight w:val="0"/>
          <w:marTop w:val="0"/>
          <w:marBottom w:val="0"/>
          <w:divBdr>
            <w:top w:val="none" w:sz="0" w:space="0" w:color="auto"/>
            <w:left w:val="none" w:sz="0" w:space="0" w:color="auto"/>
            <w:bottom w:val="none" w:sz="0" w:space="0" w:color="auto"/>
            <w:right w:val="none" w:sz="0" w:space="0" w:color="auto"/>
          </w:divBdr>
        </w:div>
        <w:div w:id="1425762392">
          <w:marLeft w:val="0"/>
          <w:marRight w:val="0"/>
          <w:marTop w:val="0"/>
          <w:marBottom w:val="0"/>
          <w:divBdr>
            <w:top w:val="none" w:sz="0" w:space="0" w:color="auto"/>
            <w:left w:val="none" w:sz="0" w:space="0" w:color="auto"/>
            <w:bottom w:val="none" w:sz="0" w:space="0" w:color="auto"/>
            <w:right w:val="none" w:sz="0" w:space="0" w:color="auto"/>
          </w:divBdr>
        </w:div>
        <w:div w:id="602879873">
          <w:marLeft w:val="0"/>
          <w:marRight w:val="0"/>
          <w:marTop w:val="0"/>
          <w:marBottom w:val="0"/>
          <w:divBdr>
            <w:top w:val="none" w:sz="0" w:space="0" w:color="auto"/>
            <w:left w:val="none" w:sz="0" w:space="0" w:color="auto"/>
            <w:bottom w:val="none" w:sz="0" w:space="0" w:color="auto"/>
            <w:right w:val="none" w:sz="0" w:space="0" w:color="auto"/>
          </w:divBdr>
        </w:div>
        <w:div w:id="1713264342">
          <w:marLeft w:val="0"/>
          <w:marRight w:val="0"/>
          <w:marTop w:val="0"/>
          <w:marBottom w:val="0"/>
          <w:divBdr>
            <w:top w:val="none" w:sz="0" w:space="0" w:color="auto"/>
            <w:left w:val="none" w:sz="0" w:space="0" w:color="auto"/>
            <w:bottom w:val="none" w:sz="0" w:space="0" w:color="auto"/>
            <w:right w:val="none" w:sz="0" w:space="0" w:color="auto"/>
          </w:divBdr>
        </w:div>
        <w:div w:id="2129857764">
          <w:marLeft w:val="0"/>
          <w:marRight w:val="0"/>
          <w:marTop w:val="0"/>
          <w:marBottom w:val="0"/>
          <w:divBdr>
            <w:top w:val="none" w:sz="0" w:space="0" w:color="auto"/>
            <w:left w:val="none" w:sz="0" w:space="0" w:color="auto"/>
            <w:bottom w:val="none" w:sz="0" w:space="0" w:color="auto"/>
            <w:right w:val="none" w:sz="0" w:space="0" w:color="auto"/>
          </w:divBdr>
        </w:div>
        <w:div w:id="425078965">
          <w:marLeft w:val="0"/>
          <w:marRight w:val="0"/>
          <w:marTop w:val="0"/>
          <w:marBottom w:val="0"/>
          <w:divBdr>
            <w:top w:val="none" w:sz="0" w:space="0" w:color="auto"/>
            <w:left w:val="none" w:sz="0" w:space="0" w:color="auto"/>
            <w:bottom w:val="none" w:sz="0" w:space="0" w:color="auto"/>
            <w:right w:val="none" w:sz="0" w:space="0" w:color="auto"/>
          </w:divBdr>
        </w:div>
        <w:div w:id="744717619">
          <w:marLeft w:val="0"/>
          <w:marRight w:val="0"/>
          <w:marTop w:val="0"/>
          <w:marBottom w:val="0"/>
          <w:divBdr>
            <w:top w:val="none" w:sz="0" w:space="0" w:color="auto"/>
            <w:left w:val="none" w:sz="0" w:space="0" w:color="auto"/>
            <w:bottom w:val="none" w:sz="0" w:space="0" w:color="auto"/>
            <w:right w:val="none" w:sz="0" w:space="0" w:color="auto"/>
          </w:divBdr>
        </w:div>
        <w:div w:id="1071122521">
          <w:marLeft w:val="0"/>
          <w:marRight w:val="0"/>
          <w:marTop w:val="0"/>
          <w:marBottom w:val="0"/>
          <w:divBdr>
            <w:top w:val="none" w:sz="0" w:space="0" w:color="auto"/>
            <w:left w:val="none" w:sz="0" w:space="0" w:color="auto"/>
            <w:bottom w:val="none" w:sz="0" w:space="0" w:color="auto"/>
            <w:right w:val="none" w:sz="0" w:space="0" w:color="auto"/>
          </w:divBdr>
        </w:div>
        <w:div w:id="928923251">
          <w:marLeft w:val="0"/>
          <w:marRight w:val="0"/>
          <w:marTop w:val="0"/>
          <w:marBottom w:val="0"/>
          <w:divBdr>
            <w:top w:val="none" w:sz="0" w:space="0" w:color="auto"/>
            <w:left w:val="none" w:sz="0" w:space="0" w:color="auto"/>
            <w:bottom w:val="none" w:sz="0" w:space="0" w:color="auto"/>
            <w:right w:val="none" w:sz="0" w:space="0" w:color="auto"/>
          </w:divBdr>
        </w:div>
        <w:div w:id="1804493375">
          <w:marLeft w:val="0"/>
          <w:marRight w:val="0"/>
          <w:marTop w:val="0"/>
          <w:marBottom w:val="0"/>
          <w:divBdr>
            <w:top w:val="none" w:sz="0" w:space="0" w:color="auto"/>
            <w:left w:val="none" w:sz="0" w:space="0" w:color="auto"/>
            <w:bottom w:val="none" w:sz="0" w:space="0" w:color="auto"/>
            <w:right w:val="none" w:sz="0" w:space="0" w:color="auto"/>
          </w:divBdr>
        </w:div>
        <w:div w:id="970088378">
          <w:marLeft w:val="0"/>
          <w:marRight w:val="0"/>
          <w:marTop w:val="0"/>
          <w:marBottom w:val="0"/>
          <w:divBdr>
            <w:top w:val="none" w:sz="0" w:space="0" w:color="auto"/>
            <w:left w:val="none" w:sz="0" w:space="0" w:color="auto"/>
            <w:bottom w:val="none" w:sz="0" w:space="0" w:color="auto"/>
            <w:right w:val="none" w:sz="0" w:space="0" w:color="auto"/>
          </w:divBdr>
        </w:div>
        <w:div w:id="117453022">
          <w:marLeft w:val="0"/>
          <w:marRight w:val="0"/>
          <w:marTop w:val="0"/>
          <w:marBottom w:val="0"/>
          <w:divBdr>
            <w:top w:val="none" w:sz="0" w:space="0" w:color="auto"/>
            <w:left w:val="none" w:sz="0" w:space="0" w:color="auto"/>
            <w:bottom w:val="none" w:sz="0" w:space="0" w:color="auto"/>
            <w:right w:val="none" w:sz="0" w:space="0" w:color="auto"/>
          </w:divBdr>
        </w:div>
        <w:div w:id="1183592145">
          <w:marLeft w:val="0"/>
          <w:marRight w:val="0"/>
          <w:marTop w:val="0"/>
          <w:marBottom w:val="0"/>
          <w:divBdr>
            <w:top w:val="none" w:sz="0" w:space="0" w:color="auto"/>
            <w:left w:val="none" w:sz="0" w:space="0" w:color="auto"/>
            <w:bottom w:val="none" w:sz="0" w:space="0" w:color="auto"/>
            <w:right w:val="none" w:sz="0" w:space="0" w:color="auto"/>
          </w:divBdr>
        </w:div>
        <w:div w:id="708727025">
          <w:marLeft w:val="0"/>
          <w:marRight w:val="0"/>
          <w:marTop w:val="0"/>
          <w:marBottom w:val="0"/>
          <w:divBdr>
            <w:top w:val="none" w:sz="0" w:space="0" w:color="auto"/>
            <w:left w:val="none" w:sz="0" w:space="0" w:color="auto"/>
            <w:bottom w:val="none" w:sz="0" w:space="0" w:color="auto"/>
            <w:right w:val="none" w:sz="0" w:space="0" w:color="auto"/>
          </w:divBdr>
        </w:div>
        <w:div w:id="993067154">
          <w:marLeft w:val="0"/>
          <w:marRight w:val="0"/>
          <w:marTop w:val="0"/>
          <w:marBottom w:val="0"/>
          <w:divBdr>
            <w:top w:val="none" w:sz="0" w:space="0" w:color="auto"/>
            <w:left w:val="none" w:sz="0" w:space="0" w:color="auto"/>
            <w:bottom w:val="none" w:sz="0" w:space="0" w:color="auto"/>
            <w:right w:val="none" w:sz="0" w:space="0" w:color="auto"/>
          </w:divBdr>
        </w:div>
        <w:div w:id="1806854598">
          <w:marLeft w:val="0"/>
          <w:marRight w:val="0"/>
          <w:marTop w:val="0"/>
          <w:marBottom w:val="0"/>
          <w:divBdr>
            <w:top w:val="none" w:sz="0" w:space="0" w:color="auto"/>
            <w:left w:val="none" w:sz="0" w:space="0" w:color="auto"/>
            <w:bottom w:val="none" w:sz="0" w:space="0" w:color="auto"/>
            <w:right w:val="none" w:sz="0" w:space="0" w:color="auto"/>
          </w:divBdr>
        </w:div>
        <w:div w:id="2035645867">
          <w:marLeft w:val="0"/>
          <w:marRight w:val="0"/>
          <w:marTop w:val="0"/>
          <w:marBottom w:val="0"/>
          <w:divBdr>
            <w:top w:val="none" w:sz="0" w:space="0" w:color="auto"/>
            <w:left w:val="none" w:sz="0" w:space="0" w:color="auto"/>
            <w:bottom w:val="none" w:sz="0" w:space="0" w:color="auto"/>
            <w:right w:val="none" w:sz="0" w:space="0" w:color="auto"/>
          </w:divBdr>
        </w:div>
        <w:div w:id="747192350">
          <w:marLeft w:val="0"/>
          <w:marRight w:val="0"/>
          <w:marTop w:val="0"/>
          <w:marBottom w:val="0"/>
          <w:divBdr>
            <w:top w:val="none" w:sz="0" w:space="0" w:color="auto"/>
            <w:left w:val="none" w:sz="0" w:space="0" w:color="auto"/>
            <w:bottom w:val="none" w:sz="0" w:space="0" w:color="auto"/>
            <w:right w:val="none" w:sz="0" w:space="0" w:color="auto"/>
          </w:divBdr>
        </w:div>
        <w:div w:id="1354069685">
          <w:marLeft w:val="0"/>
          <w:marRight w:val="0"/>
          <w:marTop w:val="0"/>
          <w:marBottom w:val="0"/>
          <w:divBdr>
            <w:top w:val="none" w:sz="0" w:space="0" w:color="auto"/>
            <w:left w:val="none" w:sz="0" w:space="0" w:color="auto"/>
            <w:bottom w:val="none" w:sz="0" w:space="0" w:color="auto"/>
            <w:right w:val="none" w:sz="0" w:space="0" w:color="auto"/>
          </w:divBdr>
        </w:div>
        <w:div w:id="717047429">
          <w:marLeft w:val="0"/>
          <w:marRight w:val="0"/>
          <w:marTop w:val="0"/>
          <w:marBottom w:val="0"/>
          <w:divBdr>
            <w:top w:val="none" w:sz="0" w:space="0" w:color="auto"/>
            <w:left w:val="none" w:sz="0" w:space="0" w:color="auto"/>
            <w:bottom w:val="none" w:sz="0" w:space="0" w:color="auto"/>
            <w:right w:val="none" w:sz="0" w:space="0" w:color="auto"/>
          </w:divBdr>
        </w:div>
        <w:div w:id="123624225">
          <w:marLeft w:val="0"/>
          <w:marRight w:val="0"/>
          <w:marTop w:val="0"/>
          <w:marBottom w:val="0"/>
          <w:divBdr>
            <w:top w:val="none" w:sz="0" w:space="0" w:color="auto"/>
            <w:left w:val="none" w:sz="0" w:space="0" w:color="auto"/>
            <w:bottom w:val="none" w:sz="0" w:space="0" w:color="auto"/>
            <w:right w:val="none" w:sz="0" w:space="0" w:color="auto"/>
          </w:divBdr>
        </w:div>
        <w:div w:id="579484599">
          <w:marLeft w:val="0"/>
          <w:marRight w:val="0"/>
          <w:marTop w:val="0"/>
          <w:marBottom w:val="0"/>
          <w:divBdr>
            <w:top w:val="none" w:sz="0" w:space="0" w:color="auto"/>
            <w:left w:val="none" w:sz="0" w:space="0" w:color="auto"/>
            <w:bottom w:val="none" w:sz="0" w:space="0" w:color="auto"/>
            <w:right w:val="none" w:sz="0" w:space="0" w:color="auto"/>
          </w:divBdr>
        </w:div>
        <w:div w:id="1877886203">
          <w:marLeft w:val="0"/>
          <w:marRight w:val="0"/>
          <w:marTop w:val="0"/>
          <w:marBottom w:val="0"/>
          <w:divBdr>
            <w:top w:val="none" w:sz="0" w:space="0" w:color="auto"/>
            <w:left w:val="none" w:sz="0" w:space="0" w:color="auto"/>
            <w:bottom w:val="none" w:sz="0" w:space="0" w:color="auto"/>
            <w:right w:val="none" w:sz="0" w:space="0" w:color="auto"/>
          </w:divBdr>
        </w:div>
        <w:div w:id="1602958307">
          <w:marLeft w:val="0"/>
          <w:marRight w:val="0"/>
          <w:marTop w:val="0"/>
          <w:marBottom w:val="0"/>
          <w:divBdr>
            <w:top w:val="none" w:sz="0" w:space="0" w:color="auto"/>
            <w:left w:val="none" w:sz="0" w:space="0" w:color="auto"/>
            <w:bottom w:val="none" w:sz="0" w:space="0" w:color="auto"/>
            <w:right w:val="none" w:sz="0" w:space="0" w:color="auto"/>
          </w:divBdr>
        </w:div>
        <w:div w:id="763263558">
          <w:marLeft w:val="0"/>
          <w:marRight w:val="0"/>
          <w:marTop w:val="0"/>
          <w:marBottom w:val="0"/>
          <w:divBdr>
            <w:top w:val="none" w:sz="0" w:space="0" w:color="auto"/>
            <w:left w:val="none" w:sz="0" w:space="0" w:color="auto"/>
            <w:bottom w:val="none" w:sz="0" w:space="0" w:color="auto"/>
            <w:right w:val="none" w:sz="0" w:space="0" w:color="auto"/>
          </w:divBdr>
        </w:div>
        <w:div w:id="182911482">
          <w:marLeft w:val="0"/>
          <w:marRight w:val="0"/>
          <w:marTop w:val="0"/>
          <w:marBottom w:val="0"/>
          <w:divBdr>
            <w:top w:val="none" w:sz="0" w:space="0" w:color="auto"/>
            <w:left w:val="none" w:sz="0" w:space="0" w:color="auto"/>
            <w:bottom w:val="none" w:sz="0" w:space="0" w:color="auto"/>
            <w:right w:val="none" w:sz="0" w:space="0" w:color="auto"/>
          </w:divBdr>
        </w:div>
        <w:div w:id="1439905171">
          <w:marLeft w:val="0"/>
          <w:marRight w:val="0"/>
          <w:marTop w:val="0"/>
          <w:marBottom w:val="0"/>
          <w:divBdr>
            <w:top w:val="none" w:sz="0" w:space="0" w:color="auto"/>
            <w:left w:val="none" w:sz="0" w:space="0" w:color="auto"/>
            <w:bottom w:val="none" w:sz="0" w:space="0" w:color="auto"/>
            <w:right w:val="none" w:sz="0" w:space="0" w:color="auto"/>
          </w:divBdr>
        </w:div>
        <w:div w:id="1578978371">
          <w:marLeft w:val="0"/>
          <w:marRight w:val="0"/>
          <w:marTop w:val="0"/>
          <w:marBottom w:val="0"/>
          <w:divBdr>
            <w:top w:val="none" w:sz="0" w:space="0" w:color="auto"/>
            <w:left w:val="none" w:sz="0" w:space="0" w:color="auto"/>
            <w:bottom w:val="none" w:sz="0" w:space="0" w:color="auto"/>
            <w:right w:val="none" w:sz="0" w:space="0" w:color="auto"/>
          </w:divBdr>
        </w:div>
        <w:div w:id="1430731991">
          <w:marLeft w:val="0"/>
          <w:marRight w:val="0"/>
          <w:marTop w:val="0"/>
          <w:marBottom w:val="0"/>
          <w:divBdr>
            <w:top w:val="none" w:sz="0" w:space="0" w:color="auto"/>
            <w:left w:val="none" w:sz="0" w:space="0" w:color="auto"/>
            <w:bottom w:val="none" w:sz="0" w:space="0" w:color="auto"/>
            <w:right w:val="none" w:sz="0" w:space="0" w:color="auto"/>
          </w:divBdr>
        </w:div>
        <w:div w:id="372198781">
          <w:marLeft w:val="0"/>
          <w:marRight w:val="0"/>
          <w:marTop w:val="0"/>
          <w:marBottom w:val="0"/>
          <w:divBdr>
            <w:top w:val="none" w:sz="0" w:space="0" w:color="auto"/>
            <w:left w:val="none" w:sz="0" w:space="0" w:color="auto"/>
            <w:bottom w:val="none" w:sz="0" w:space="0" w:color="auto"/>
            <w:right w:val="none" w:sz="0" w:space="0" w:color="auto"/>
          </w:divBdr>
        </w:div>
      </w:divsChild>
    </w:div>
    <w:div w:id="1103258960">
      <w:bodyDiv w:val="1"/>
      <w:marLeft w:val="0"/>
      <w:marRight w:val="0"/>
      <w:marTop w:val="0"/>
      <w:marBottom w:val="0"/>
      <w:divBdr>
        <w:top w:val="none" w:sz="0" w:space="0" w:color="auto"/>
        <w:left w:val="none" w:sz="0" w:space="0" w:color="auto"/>
        <w:bottom w:val="none" w:sz="0" w:space="0" w:color="auto"/>
        <w:right w:val="none" w:sz="0" w:space="0" w:color="auto"/>
      </w:divBdr>
    </w:div>
    <w:div w:id="1106802188">
      <w:bodyDiv w:val="1"/>
      <w:marLeft w:val="0"/>
      <w:marRight w:val="0"/>
      <w:marTop w:val="0"/>
      <w:marBottom w:val="0"/>
      <w:divBdr>
        <w:top w:val="none" w:sz="0" w:space="0" w:color="auto"/>
        <w:left w:val="none" w:sz="0" w:space="0" w:color="auto"/>
        <w:bottom w:val="none" w:sz="0" w:space="0" w:color="auto"/>
        <w:right w:val="none" w:sz="0" w:space="0" w:color="auto"/>
      </w:divBdr>
    </w:div>
    <w:div w:id="1125581238">
      <w:bodyDiv w:val="1"/>
      <w:marLeft w:val="0"/>
      <w:marRight w:val="0"/>
      <w:marTop w:val="0"/>
      <w:marBottom w:val="0"/>
      <w:divBdr>
        <w:top w:val="none" w:sz="0" w:space="0" w:color="auto"/>
        <w:left w:val="none" w:sz="0" w:space="0" w:color="auto"/>
        <w:bottom w:val="none" w:sz="0" w:space="0" w:color="auto"/>
        <w:right w:val="none" w:sz="0" w:space="0" w:color="auto"/>
      </w:divBdr>
    </w:div>
    <w:div w:id="1133406737">
      <w:bodyDiv w:val="1"/>
      <w:marLeft w:val="0"/>
      <w:marRight w:val="0"/>
      <w:marTop w:val="0"/>
      <w:marBottom w:val="0"/>
      <w:divBdr>
        <w:top w:val="none" w:sz="0" w:space="0" w:color="auto"/>
        <w:left w:val="none" w:sz="0" w:space="0" w:color="auto"/>
        <w:bottom w:val="none" w:sz="0" w:space="0" w:color="auto"/>
        <w:right w:val="none" w:sz="0" w:space="0" w:color="auto"/>
      </w:divBdr>
    </w:div>
    <w:div w:id="1165170447">
      <w:bodyDiv w:val="1"/>
      <w:marLeft w:val="0"/>
      <w:marRight w:val="0"/>
      <w:marTop w:val="0"/>
      <w:marBottom w:val="0"/>
      <w:divBdr>
        <w:top w:val="none" w:sz="0" w:space="0" w:color="auto"/>
        <w:left w:val="none" w:sz="0" w:space="0" w:color="auto"/>
        <w:bottom w:val="none" w:sz="0" w:space="0" w:color="auto"/>
        <w:right w:val="none" w:sz="0" w:space="0" w:color="auto"/>
      </w:divBdr>
    </w:div>
    <w:div w:id="1183671720">
      <w:bodyDiv w:val="1"/>
      <w:marLeft w:val="0"/>
      <w:marRight w:val="0"/>
      <w:marTop w:val="0"/>
      <w:marBottom w:val="0"/>
      <w:divBdr>
        <w:top w:val="none" w:sz="0" w:space="0" w:color="auto"/>
        <w:left w:val="none" w:sz="0" w:space="0" w:color="auto"/>
        <w:bottom w:val="none" w:sz="0" w:space="0" w:color="auto"/>
        <w:right w:val="none" w:sz="0" w:space="0" w:color="auto"/>
      </w:divBdr>
    </w:div>
    <w:div w:id="1348292035">
      <w:bodyDiv w:val="1"/>
      <w:marLeft w:val="0"/>
      <w:marRight w:val="0"/>
      <w:marTop w:val="0"/>
      <w:marBottom w:val="0"/>
      <w:divBdr>
        <w:top w:val="none" w:sz="0" w:space="0" w:color="auto"/>
        <w:left w:val="none" w:sz="0" w:space="0" w:color="auto"/>
        <w:bottom w:val="none" w:sz="0" w:space="0" w:color="auto"/>
        <w:right w:val="none" w:sz="0" w:space="0" w:color="auto"/>
      </w:divBdr>
      <w:divsChild>
        <w:div w:id="36977946">
          <w:marLeft w:val="274"/>
          <w:marRight w:val="0"/>
          <w:marTop w:val="150"/>
          <w:marBottom w:val="0"/>
          <w:divBdr>
            <w:top w:val="none" w:sz="0" w:space="0" w:color="auto"/>
            <w:left w:val="none" w:sz="0" w:space="0" w:color="auto"/>
            <w:bottom w:val="none" w:sz="0" w:space="0" w:color="auto"/>
            <w:right w:val="none" w:sz="0" w:space="0" w:color="auto"/>
          </w:divBdr>
        </w:div>
        <w:div w:id="157309357">
          <w:marLeft w:val="274"/>
          <w:marRight w:val="0"/>
          <w:marTop w:val="150"/>
          <w:marBottom w:val="0"/>
          <w:divBdr>
            <w:top w:val="none" w:sz="0" w:space="0" w:color="auto"/>
            <w:left w:val="none" w:sz="0" w:space="0" w:color="auto"/>
            <w:bottom w:val="none" w:sz="0" w:space="0" w:color="auto"/>
            <w:right w:val="none" w:sz="0" w:space="0" w:color="auto"/>
          </w:divBdr>
        </w:div>
        <w:div w:id="636836168">
          <w:marLeft w:val="274"/>
          <w:marRight w:val="0"/>
          <w:marTop w:val="150"/>
          <w:marBottom w:val="0"/>
          <w:divBdr>
            <w:top w:val="none" w:sz="0" w:space="0" w:color="auto"/>
            <w:left w:val="none" w:sz="0" w:space="0" w:color="auto"/>
            <w:bottom w:val="none" w:sz="0" w:space="0" w:color="auto"/>
            <w:right w:val="none" w:sz="0" w:space="0" w:color="auto"/>
          </w:divBdr>
        </w:div>
        <w:div w:id="790825874">
          <w:marLeft w:val="274"/>
          <w:marRight w:val="0"/>
          <w:marTop w:val="150"/>
          <w:marBottom w:val="0"/>
          <w:divBdr>
            <w:top w:val="none" w:sz="0" w:space="0" w:color="auto"/>
            <w:left w:val="none" w:sz="0" w:space="0" w:color="auto"/>
            <w:bottom w:val="none" w:sz="0" w:space="0" w:color="auto"/>
            <w:right w:val="none" w:sz="0" w:space="0" w:color="auto"/>
          </w:divBdr>
        </w:div>
        <w:div w:id="887306159">
          <w:marLeft w:val="274"/>
          <w:marRight w:val="0"/>
          <w:marTop w:val="150"/>
          <w:marBottom w:val="0"/>
          <w:divBdr>
            <w:top w:val="none" w:sz="0" w:space="0" w:color="auto"/>
            <w:left w:val="none" w:sz="0" w:space="0" w:color="auto"/>
            <w:bottom w:val="none" w:sz="0" w:space="0" w:color="auto"/>
            <w:right w:val="none" w:sz="0" w:space="0" w:color="auto"/>
          </w:divBdr>
        </w:div>
        <w:div w:id="1350137177">
          <w:marLeft w:val="274"/>
          <w:marRight w:val="0"/>
          <w:marTop w:val="150"/>
          <w:marBottom w:val="0"/>
          <w:divBdr>
            <w:top w:val="none" w:sz="0" w:space="0" w:color="auto"/>
            <w:left w:val="none" w:sz="0" w:space="0" w:color="auto"/>
            <w:bottom w:val="none" w:sz="0" w:space="0" w:color="auto"/>
            <w:right w:val="none" w:sz="0" w:space="0" w:color="auto"/>
          </w:divBdr>
        </w:div>
        <w:div w:id="1649898213">
          <w:marLeft w:val="274"/>
          <w:marRight w:val="0"/>
          <w:marTop w:val="150"/>
          <w:marBottom w:val="0"/>
          <w:divBdr>
            <w:top w:val="none" w:sz="0" w:space="0" w:color="auto"/>
            <w:left w:val="none" w:sz="0" w:space="0" w:color="auto"/>
            <w:bottom w:val="none" w:sz="0" w:space="0" w:color="auto"/>
            <w:right w:val="none" w:sz="0" w:space="0" w:color="auto"/>
          </w:divBdr>
        </w:div>
      </w:divsChild>
    </w:div>
    <w:div w:id="1383406156">
      <w:bodyDiv w:val="1"/>
      <w:marLeft w:val="0"/>
      <w:marRight w:val="0"/>
      <w:marTop w:val="0"/>
      <w:marBottom w:val="0"/>
      <w:divBdr>
        <w:top w:val="none" w:sz="0" w:space="0" w:color="auto"/>
        <w:left w:val="none" w:sz="0" w:space="0" w:color="auto"/>
        <w:bottom w:val="none" w:sz="0" w:space="0" w:color="auto"/>
        <w:right w:val="none" w:sz="0" w:space="0" w:color="auto"/>
      </w:divBdr>
    </w:div>
    <w:div w:id="1491096122">
      <w:bodyDiv w:val="1"/>
      <w:marLeft w:val="0"/>
      <w:marRight w:val="0"/>
      <w:marTop w:val="0"/>
      <w:marBottom w:val="0"/>
      <w:divBdr>
        <w:top w:val="none" w:sz="0" w:space="0" w:color="auto"/>
        <w:left w:val="none" w:sz="0" w:space="0" w:color="auto"/>
        <w:bottom w:val="none" w:sz="0" w:space="0" w:color="auto"/>
        <w:right w:val="none" w:sz="0" w:space="0" w:color="auto"/>
      </w:divBdr>
    </w:div>
    <w:div w:id="1578126983">
      <w:bodyDiv w:val="1"/>
      <w:marLeft w:val="0"/>
      <w:marRight w:val="0"/>
      <w:marTop w:val="0"/>
      <w:marBottom w:val="0"/>
      <w:divBdr>
        <w:top w:val="none" w:sz="0" w:space="0" w:color="auto"/>
        <w:left w:val="none" w:sz="0" w:space="0" w:color="auto"/>
        <w:bottom w:val="none" w:sz="0" w:space="0" w:color="auto"/>
        <w:right w:val="none" w:sz="0" w:space="0" w:color="auto"/>
      </w:divBdr>
    </w:div>
    <w:div w:id="1668633571">
      <w:marLeft w:val="0"/>
      <w:marRight w:val="0"/>
      <w:marTop w:val="0"/>
      <w:marBottom w:val="0"/>
      <w:divBdr>
        <w:top w:val="none" w:sz="0" w:space="0" w:color="auto"/>
        <w:left w:val="none" w:sz="0" w:space="0" w:color="auto"/>
        <w:bottom w:val="none" w:sz="0" w:space="0" w:color="auto"/>
        <w:right w:val="none" w:sz="0" w:space="0" w:color="auto"/>
      </w:divBdr>
      <w:divsChild>
        <w:div w:id="483014105">
          <w:marLeft w:val="0"/>
          <w:marRight w:val="0"/>
          <w:marTop w:val="0"/>
          <w:marBottom w:val="0"/>
          <w:divBdr>
            <w:top w:val="none" w:sz="0" w:space="0" w:color="auto"/>
            <w:left w:val="none" w:sz="0" w:space="0" w:color="auto"/>
            <w:bottom w:val="none" w:sz="0" w:space="0" w:color="auto"/>
            <w:right w:val="none" w:sz="0" w:space="0" w:color="auto"/>
          </w:divBdr>
        </w:div>
      </w:divsChild>
    </w:div>
    <w:div w:id="1716586445">
      <w:bodyDiv w:val="1"/>
      <w:marLeft w:val="0"/>
      <w:marRight w:val="0"/>
      <w:marTop w:val="0"/>
      <w:marBottom w:val="0"/>
      <w:divBdr>
        <w:top w:val="none" w:sz="0" w:space="0" w:color="auto"/>
        <w:left w:val="none" w:sz="0" w:space="0" w:color="auto"/>
        <w:bottom w:val="none" w:sz="0" w:space="0" w:color="auto"/>
        <w:right w:val="none" w:sz="0" w:space="0" w:color="auto"/>
      </w:divBdr>
    </w:div>
    <w:div w:id="1722754236">
      <w:bodyDiv w:val="1"/>
      <w:marLeft w:val="0"/>
      <w:marRight w:val="0"/>
      <w:marTop w:val="0"/>
      <w:marBottom w:val="0"/>
      <w:divBdr>
        <w:top w:val="none" w:sz="0" w:space="0" w:color="auto"/>
        <w:left w:val="none" w:sz="0" w:space="0" w:color="auto"/>
        <w:bottom w:val="none" w:sz="0" w:space="0" w:color="auto"/>
        <w:right w:val="none" w:sz="0" w:space="0" w:color="auto"/>
      </w:divBdr>
      <w:divsChild>
        <w:div w:id="927033984">
          <w:marLeft w:val="274"/>
          <w:marRight w:val="0"/>
          <w:marTop w:val="150"/>
          <w:marBottom w:val="0"/>
          <w:divBdr>
            <w:top w:val="none" w:sz="0" w:space="0" w:color="auto"/>
            <w:left w:val="none" w:sz="0" w:space="0" w:color="auto"/>
            <w:bottom w:val="none" w:sz="0" w:space="0" w:color="auto"/>
            <w:right w:val="none" w:sz="0" w:space="0" w:color="auto"/>
          </w:divBdr>
        </w:div>
      </w:divsChild>
    </w:div>
    <w:div w:id="1743874106">
      <w:bodyDiv w:val="1"/>
      <w:marLeft w:val="0"/>
      <w:marRight w:val="0"/>
      <w:marTop w:val="0"/>
      <w:marBottom w:val="0"/>
      <w:divBdr>
        <w:top w:val="none" w:sz="0" w:space="0" w:color="auto"/>
        <w:left w:val="none" w:sz="0" w:space="0" w:color="auto"/>
        <w:bottom w:val="none" w:sz="0" w:space="0" w:color="auto"/>
        <w:right w:val="none" w:sz="0" w:space="0" w:color="auto"/>
      </w:divBdr>
    </w:div>
    <w:div w:id="1841114995">
      <w:bodyDiv w:val="1"/>
      <w:marLeft w:val="0"/>
      <w:marRight w:val="0"/>
      <w:marTop w:val="0"/>
      <w:marBottom w:val="0"/>
      <w:divBdr>
        <w:top w:val="none" w:sz="0" w:space="0" w:color="auto"/>
        <w:left w:val="none" w:sz="0" w:space="0" w:color="auto"/>
        <w:bottom w:val="none" w:sz="0" w:space="0" w:color="auto"/>
        <w:right w:val="none" w:sz="0" w:space="0" w:color="auto"/>
      </w:divBdr>
    </w:div>
    <w:div w:id="1845167384">
      <w:bodyDiv w:val="1"/>
      <w:marLeft w:val="0"/>
      <w:marRight w:val="0"/>
      <w:marTop w:val="0"/>
      <w:marBottom w:val="0"/>
      <w:divBdr>
        <w:top w:val="none" w:sz="0" w:space="0" w:color="auto"/>
        <w:left w:val="none" w:sz="0" w:space="0" w:color="auto"/>
        <w:bottom w:val="none" w:sz="0" w:space="0" w:color="auto"/>
        <w:right w:val="none" w:sz="0" w:space="0" w:color="auto"/>
      </w:divBdr>
      <w:divsChild>
        <w:div w:id="1195078717">
          <w:marLeft w:val="0"/>
          <w:marRight w:val="0"/>
          <w:marTop w:val="285"/>
          <w:marBottom w:val="285"/>
          <w:divBdr>
            <w:top w:val="none" w:sz="0" w:space="0" w:color="auto"/>
            <w:left w:val="none" w:sz="0" w:space="0" w:color="auto"/>
            <w:bottom w:val="none" w:sz="0" w:space="0" w:color="auto"/>
            <w:right w:val="none" w:sz="0" w:space="0" w:color="auto"/>
          </w:divBdr>
          <w:divsChild>
            <w:div w:id="519782616">
              <w:marLeft w:val="165"/>
              <w:marRight w:val="165"/>
              <w:marTop w:val="165"/>
              <w:marBottom w:val="165"/>
              <w:divBdr>
                <w:top w:val="none" w:sz="0" w:space="0" w:color="auto"/>
                <w:left w:val="none" w:sz="0" w:space="0" w:color="auto"/>
                <w:bottom w:val="none" w:sz="0" w:space="0" w:color="auto"/>
                <w:right w:val="none" w:sz="0" w:space="0" w:color="auto"/>
              </w:divBdr>
              <w:divsChild>
                <w:div w:id="1124736777">
                  <w:marLeft w:val="0"/>
                  <w:marRight w:val="0"/>
                  <w:marTop w:val="0"/>
                  <w:marBottom w:val="0"/>
                  <w:divBdr>
                    <w:top w:val="none" w:sz="0" w:space="0" w:color="auto"/>
                    <w:left w:val="none" w:sz="0" w:space="0" w:color="auto"/>
                    <w:bottom w:val="none" w:sz="0" w:space="0" w:color="auto"/>
                    <w:right w:val="none" w:sz="0" w:space="0" w:color="auto"/>
                  </w:divBdr>
                  <w:divsChild>
                    <w:div w:id="125709600">
                      <w:marLeft w:val="0"/>
                      <w:marRight w:val="0"/>
                      <w:marTop w:val="225"/>
                      <w:marBottom w:val="0"/>
                      <w:divBdr>
                        <w:top w:val="none" w:sz="0" w:space="0" w:color="auto"/>
                        <w:left w:val="none" w:sz="0" w:space="0" w:color="auto"/>
                        <w:bottom w:val="none" w:sz="0" w:space="0" w:color="auto"/>
                        <w:right w:val="none" w:sz="0" w:space="0" w:color="auto"/>
                      </w:divBdr>
                      <w:divsChild>
                        <w:div w:id="240336006">
                          <w:marLeft w:val="0"/>
                          <w:marRight w:val="0"/>
                          <w:marTop w:val="0"/>
                          <w:marBottom w:val="0"/>
                          <w:divBdr>
                            <w:top w:val="none" w:sz="0" w:space="0" w:color="auto"/>
                            <w:left w:val="none" w:sz="0" w:space="0" w:color="auto"/>
                            <w:bottom w:val="none" w:sz="0" w:space="0" w:color="auto"/>
                            <w:right w:val="none" w:sz="0" w:space="0" w:color="auto"/>
                          </w:divBdr>
                          <w:divsChild>
                            <w:div w:id="944077559">
                              <w:marLeft w:val="0"/>
                              <w:marRight w:val="0"/>
                              <w:marTop w:val="0"/>
                              <w:marBottom w:val="0"/>
                              <w:divBdr>
                                <w:top w:val="none" w:sz="0" w:space="0" w:color="auto"/>
                                <w:left w:val="none" w:sz="0" w:space="0" w:color="auto"/>
                                <w:bottom w:val="none" w:sz="0" w:space="0" w:color="auto"/>
                                <w:right w:val="none" w:sz="0" w:space="0" w:color="auto"/>
                              </w:divBdr>
                              <w:divsChild>
                                <w:div w:id="700207231">
                                  <w:marLeft w:val="0"/>
                                  <w:marRight w:val="0"/>
                                  <w:marTop w:val="0"/>
                                  <w:marBottom w:val="0"/>
                                  <w:divBdr>
                                    <w:top w:val="none" w:sz="0" w:space="0" w:color="auto"/>
                                    <w:left w:val="none" w:sz="0" w:space="0" w:color="auto"/>
                                    <w:bottom w:val="none" w:sz="0" w:space="0" w:color="auto"/>
                                    <w:right w:val="none" w:sz="0" w:space="0" w:color="auto"/>
                                  </w:divBdr>
                                  <w:divsChild>
                                    <w:div w:id="350231178">
                                      <w:marLeft w:val="0"/>
                                      <w:marRight w:val="0"/>
                                      <w:marTop w:val="0"/>
                                      <w:marBottom w:val="0"/>
                                      <w:divBdr>
                                        <w:top w:val="none" w:sz="0" w:space="0" w:color="auto"/>
                                        <w:left w:val="none" w:sz="0" w:space="0" w:color="auto"/>
                                        <w:bottom w:val="none" w:sz="0" w:space="0" w:color="auto"/>
                                        <w:right w:val="none" w:sz="0" w:space="0" w:color="auto"/>
                                      </w:divBdr>
                                      <w:divsChild>
                                        <w:div w:id="1873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620013">
      <w:bodyDiv w:val="1"/>
      <w:marLeft w:val="0"/>
      <w:marRight w:val="0"/>
      <w:marTop w:val="0"/>
      <w:marBottom w:val="0"/>
      <w:divBdr>
        <w:top w:val="none" w:sz="0" w:space="0" w:color="auto"/>
        <w:left w:val="none" w:sz="0" w:space="0" w:color="auto"/>
        <w:bottom w:val="none" w:sz="0" w:space="0" w:color="auto"/>
        <w:right w:val="none" w:sz="0" w:space="0" w:color="auto"/>
      </w:divBdr>
    </w:div>
    <w:div w:id="1972174988">
      <w:bodyDiv w:val="1"/>
      <w:marLeft w:val="0"/>
      <w:marRight w:val="0"/>
      <w:marTop w:val="0"/>
      <w:marBottom w:val="0"/>
      <w:divBdr>
        <w:top w:val="none" w:sz="0" w:space="0" w:color="auto"/>
        <w:left w:val="none" w:sz="0" w:space="0" w:color="auto"/>
        <w:bottom w:val="none" w:sz="0" w:space="0" w:color="auto"/>
        <w:right w:val="none" w:sz="0" w:space="0" w:color="auto"/>
      </w:divBdr>
    </w:div>
    <w:div w:id="1989747064">
      <w:bodyDiv w:val="1"/>
      <w:marLeft w:val="0"/>
      <w:marRight w:val="0"/>
      <w:marTop w:val="0"/>
      <w:marBottom w:val="0"/>
      <w:divBdr>
        <w:top w:val="none" w:sz="0" w:space="0" w:color="auto"/>
        <w:left w:val="none" w:sz="0" w:space="0" w:color="auto"/>
        <w:bottom w:val="none" w:sz="0" w:space="0" w:color="auto"/>
        <w:right w:val="none" w:sz="0" w:space="0" w:color="auto"/>
      </w:divBdr>
    </w:div>
    <w:div w:id="2074084501">
      <w:bodyDiv w:val="1"/>
      <w:marLeft w:val="0"/>
      <w:marRight w:val="0"/>
      <w:marTop w:val="0"/>
      <w:marBottom w:val="0"/>
      <w:divBdr>
        <w:top w:val="none" w:sz="0" w:space="0" w:color="auto"/>
        <w:left w:val="none" w:sz="0" w:space="0" w:color="auto"/>
        <w:bottom w:val="none" w:sz="0" w:space="0" w:color="auto"/>
        <w:right w:val="none" w:sz="0" w:space="0" w:color="auto"/>
      </w:divBdr>
    </w:div>
    <w:div w:id="2095515870">
      <w:bodyDiv w:val="1"/>
      <w:marLeft w:val="0"/>
      <w:marRight w:val="0"/>
      <w:marTop w:val="0"/>
      <w:marBottom w:val="0"/>
      <w:divBdr>
        <w:top w:val="none" w:sz="0" w:space="0" w:color="auto"/>
        <w:left w:val="none" w:sz="0" w:space="0" w:color="auto"/>
        <w:bottom w:val="none" w:sz="0" w:space="0" w:color="auto"/>
        <w:right w:val="none" w:sz="0" w:space="0" w:color="auto"/>
      </w:divBdr>
    </w:div>
    <w:div w:id="212974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legifrance.gouv.fr/affichCodeArticle.do?cidTexte=LEGITEXT000006074220&amp;idArticle=LEGIARTI000006837864&amp;dateTexte=&amp;categorieLien=cid"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CodeArticle.do?cidTexte=LEGITEXT000006074220&amp;idArticle=LEGIARTI000006834975&amp;dateTexte=&amp;categorieLien=cid"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statistiques.developpement-durable.gouv.fr/donnees-mensuelles-de-lenerg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D:\Caroline\PCAET\OUTILS_DOC\Sc&#233;nario\Objectifs%20nationaux_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a:t>Evolution des émissions de GES par secteur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737732049965509E-2"/>
          <c:y val="0.13007439279787425"/>
          <c:w val="0.59418505129168564"/>
          <c:h val="0.75602255610810987"/>
        </c:manualLayout>
      </c:layout>
      <c:barChart>
        <c:barDir val="col"/>
        <c:grouping val="stacked"/>
        <c:varyColors val="0"/>
        <c:ser>
          <c:idx val="0"/>
          <c:order val="0"/>
          <c:tx>
            <c:strRef>
              <c:f>Feuil1!$N$7</c:f>
              <c:strCache>
                <c:ptCount val="1"/>
                <c:pt idx="0">
                  <c:v>Résidentiel-Tertiaire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Feuil1!$O$7:$T$7</c:f>
              <c:numCache>
                <c:formatCode>General</c:formatCode>
                <c:ptCount val="6"/>
                <c:pt idx="0">
                  <c:v>91</c:v>
                </c:pt>
                <c:pt idx="1">
                  <c:v>88</c:v>
                </c:pt>
                <c:pt idx="2">
                  <c:v>91</c:v>
                </c:pt>
                <c:pt idx="3">
                  <c:v>77</c:v>
                </c:pt>
                <c:pt idx="4">
                  <c:v>58</c:v>
                </c:pt>
                <c:pt idx="5">
                  <c:v>41</c:v>
                </c:pt>
              </c:numCache>
            </c:numRef>
          </c:val>
          <c:extLst>
            <c:ext xmlns:c16="http://schemas.microsoft.com/office/drawing/2014/chart" uri="{C3380CC4-5D6E-409C-BE32-E72D297353CC}">
              <c16:uniqueId val="{00000000-8B65-4E7A-9162-2888416CABDA}"/>
            </c:ext>
          </c:extLst>
        </c:ser>
        <c:ser>
          <c:idx val="1"/>
          <c:order val="1"/>
          <c:tx>
            <c:strRef>
              <c:f>Feuil1!$N$8</c:f>
              <c:strCache>
                <c:ptCount val="1"/>
                <c:pt idx="0">
                  <c:v>Transport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Feuil1!$O$8:$T$8</c:f>
              <c:numCache>
                <c:formatCode>General</c:formatCode>
                <c:ptCount val="6"/>
                <c:pt idx="0">
                  <c:v>122</c:v>
                </c:pt>
                <c:pt idx="1">
                  <c:v>137</c:v>
                </c:pt>
                <c:pt idx="2">
                  <c:v>135</c:v>
                </c:pt>
                <c:pt idx="3">
                  <c:v>128</c:v>
                </c:pt>
                <c:pt idx="4">
                  <c:v>112</c:v>
                </c:pt>
                <c:pt idx="5">
                  <c:v>94</c:v>
                </c:pt>
              </c:numCache>
            </c:numRef>
          </c:val>
          <c:extLst>
            <c:ext xmlns:c16="http://schemas.microsoft.com/office/drawing/2014/chart" uri="{C3380CC4-5D6E-409C-BE32-E72D297353CC}">
              <c16:uniqueId val="{00000001-8B65-4E7A-9162-2888416CABDA}"/>
            </c:ext>
          </c:extLst>
        </c:ser>
        <c:ser>
          <c:idx val="2"/>
          <c:order val="2"/>
          <c:tx>
            <c:strRef>
              <c:f>Feuil1!$N$9</c:f>
              <c:strCache>
                <c:ptCount val="1"/>
                <c:pt idx="0">
                  <c:v>Agriculture/sylviculture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Feuil1!$O$9:$T$9</c:f>
              <c:numCache>
                <c:formatCode>General</c:formatCode>
                <c:ptCount val="6"/>
                <c:pt idx="0">
                  <c:v>94</c:v>
                </c:pt>
                <c:pt idx="1">
                  <c:v>89</c:v>
                </c:pt>
                <c:pt idx="2">
                  <c:v>87</c:v>
                </c:pt>
                <c:pt idx="3">
                  <c:v>82</c:v>
                </c:pt>
                <c:pt idx="4">
                  <c:v>77</c:v>
                </c:pt>
                <c:pt idx="5">
                  <c:v>72</c:v>
                </c:pt>
              </c:numCache>
            </c:numRef>
          </c:val>
          <c:extLst>
            <c:ext xmlns:c16="http://schemas.microsoft.com/office/drawing/2014/chart" uri="{C3380CC4-5D6E-409C-BE32-E72D297353CC}">
              <c16:uniqueId val="{00000002-8B65-4E7A-9162-2888416CABDA}"/>
            </c:ext>
          </c:extLst>
        </c:ser>
        <c:ser>
          <c:idx val="3"/>
          <c:order val="3"/>
          <c:tx>
            <c:strRef>
              <c:f>Feuil1!$N$10</c:f>
              <c:strCache>
                <c:ptCount val="1"/>
                <c:pt idx="0">
                  <c:v>Traitement des déchets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Feuil1!$O$10:$T$10</c:f>
              <c:numCache>
                <c:formatCode>General</c:formatCode>
                <c:ptCount val="6"/>
                <c:pt idx="0">
                  <c:v>17</c:v>
                </c:pt>
                <c:pt idx="1">
                  <c:v>17</c:v>
                </c:pt>
                <c:pt idx="2">
                  <c:v>16</c:v>
                </c:pt>
                <c:pt idx="3">
                  <c:v>14</c:v>
                </c:pt>
                <c:pt idx="4">
                  <c:v>12</c:v>
                </c:pt>
                <c:pt idx="5">
                  <c:v>10</c:v>
                </c:pt>
              </c:numCache>
            </c:numRef>
          </c:val>
          <c:extLst>
            <c:ext xmlns:c16="http://schemas.microsoft.com/office/drawing/2014/chart" uri="{C3380CC4-5D6E-409C-BE32-E72D297353CC}">
              <c16:uniqueId val="{00000003-8B65-4E7A-9162-2888416CABDA}"/>
            </c:ext>
          </c:extLst>
        </c:ser>
        <c:ser>
          <c:idx val="4"/>
          <c:order val="4"/>
          <c:tx>
            <c:strRef>
              <c:f>Feuil1!$N$11</c:f>
              <c:strCache>
                <c:ptCount val="1"/>
                <c:pt idx="0">
                  <c:v>Industrie hors branche énergie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Feuil1!$O$11:$T$11</c:f>
              <c:numCache>
                <c:formatCode>General</c:formatCode>
                <c:ptCount val="6"/>
                <c:pt idx="0">
                  <c:v>144</c:v>
                </c:pt>
                <c:pt idx="1">
                  <c:v>81</c:v>
                </c:pt>
                <c:pt idx="2">
                  <c:v>80</c:v>
                </c:pt>
                <c:pt idx="3">
                  <c:v>72</c:v>
                </c:pt>
                <c:pt idx="4">
                  <c:v>63</c:v>
                </c:pt>
                <c:pt idx="5">
                  <c:v>53</c:v>
                </c:pt>
              </c:numCache>
            </c:numRef>
          </c:val>
          <c:extLst>
            <c:ext xmlns:c16="http://schemas.microsoft.com/office/drawing/2014/chart" uri="{C3380CC4-5D6E-409C-BE32-E72D297353CC}">
              <c16:uniqueId val="{00000004-8B65-4E7A-9162-2888416CABDA}"/>
            </c:ext>
          </c:extLst>
        </c:ser>
        <c:ser>
          <c:idx val="5"/>
          <c:order val="5"/>
          <c:tx>
            <c:strRef>
              <c:f>Feuil1!$N$12</c:f>
              <c:strCache>
                <c:ptCount val="1"/>
                <c:pt idx="0">
                  <c:v>Branche énergie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Feuil1!$O$12:$T$12</c:f>
              <c:numCache>
                <c:formatCode>General</c:formatCode>
                <c:ptCount val="6"/>
                <c:pt idx="0">
                  <c:v>78</c:v>
                </c:pt>
                <c:pt idx="1">
                  <c:v>47</c:v>
                </c:pt>
                <c:pt idx="2">
                  <c:v>48</c:v>
                </c:pt>
                <c:pt idx="3">
                  <c:v>48</c:v>
                </c:pt>
                <c:pt idx="4">
                  <c:v>35</c:v>
                </c:pt>
                <c:pt idx="5">
                  <c:v>30</c:v>
                </c:pt>
              </c:numCache>
            </c:numRef>
          </c:val>
          <c:extLst>
            <c:ext xmlns:c16="http://schemas.microsoft.com/office/drawing/2014/chart" uri="{C3380CC4-5D6E-409C-BE32-E72D297353CC}">
              <c16:uniqueId val="{00000005-8B65-4E7A-9162-2888416CABDA}"/>
            </c:ext>
          </c:extLst>
        </c:ser>
        <c:ser>
          <c:idx val="6"/>
          <c:order val="6"/>
          <c:tx>
            <c:strRef>
              <c:f>Feuil1!$N$13</c:f>
              <c:strCache>
                <c:ptCount val="1"/>
                <c:pt idx="0">
                  <c:v>Utilisation des terres</c:v>
                </c:pt>
              </c:strCache>
            </c:strRef>
          </c:tx>
          <c:spPr>
            <a:solidFill>
              <a:srgbClr val="6650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Feuil1!$O$6:$T$6</c:f>
              <c:strCache>
                <c:ptCount val="6"/>
                <c:pt idx="0">
                  <c:v>1990</c:v>
                </c:pt>
                <c:pt idx="1">
                  <c:v>2015</c:v>
                </c:pt>
                <c:pt idx="2">
                  <c:v>1er bugdet (2015-2018) </c:v>
                </c:pt>
                <c:pt idx="3">
                  <c:v>2eme budget ( 2019-2023)</c:v>
                </c:pt>
                <c:pt idx="4">
                  <c:v>3eme budget (2024-2028)</c:v>
                </c:pt>
                <c:pt idx="5">
                  <c:v>4ème budget (2029-2033)</c:v>
                </c:pt>
              </c:strCache>
            </c:strRef>
          </c:cat>
          <c:val>
            <c:numRef>
              <c:f>Feuil1!$O$13:$T$13</c:f>
              <c:numCache>
                <c:formatCode>General</c:formatCode>
                <c:ptCount val="6"/>
                <c:pt idx="1">
                  <c:v>-41</c:v>
                </c:pt>
                <c:pt idx="2">
                  <c:v>-40</c:v>
                </c:pt>
                <c:pt idx="3">
                  <c:v>-39</c:v>
                </c:pt>
                <c:pt idx="4">
                  <c:v>-38</c:v>
                </c:pt>
                <c:pt idx="5">
                  <c:v>-42</c:v>
                </c:pt>
              </c:numCache>
            </c:numRef>
          </c:val>
          <c:extLst>
            <c:ext xmlns:c16="http://schemas.microsoft.com/office/drawing/2014/chart" uri="{C3380CC4-5D6E-409C-BE32-E72D297353CC}">
              <c16:uniqueId val="{00000006-8B65-4E7A-9162-2888416CABDA}"/>
            </c:ext>
          </c:extLst>
        </c:ser>
        <c:dLbls>
          <c:dLblPos val="ctr"/>
          <c:showLegendKey val="0"/>
          <c:showVal val="1"/>
          <c:showCatName val="0"/>
          <c:showSerName val="0"/>
          <c:showPercent val="0"/>
          <c:showBubbleSize val="0"/>
        </c:dLbls>
        <c:gapWidth val="150"/>
        <c:overlap val="100"/>
        <c:axId val="503011240"/>
        <c:axId val="503011632"/>
      </c:barChart>
      <c:catAx>
        <c:axId val="503011240"/>
        <c:scaling>
          <c:orientation val="minMax"/>
        </c:scaling>
        <c:delete val="0"/>
        <c:axPos val="b"/>
        <c:numFmt formatCode="@"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503011632"/>
        <c:crosses val="autoZero"/>
        <c:auto val="1"/>
        <c:lblAlgn val="ctr"/>
        <c:lblOffset val="100"/>
        <c:noMultiLvlLbl val="0"/>
      </c:catAx>
      <c:valAx>
        <c:axId val="50301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03011240"/>
        <c:crosses val="autoZero"/>
        <c:crossBetween val="between"/>
      </c:valAx>
      <c:spPr>
        <a:noFill/>
        <a:ln>
          <a:noFill/>
        </a:ln>
        <a:effectLst/>
      </c:spPr>
    </c:plotArea>
    <c:legend>
      <c:legendPos val="r"/>
      <c:layout>
        <c:manualLayout>
          <c:xMode val="edge"/>
          <c:yMode val="edge"/>
          <c:x val="0.69717819677886406"/>
          <c:y val="0.16517282116865759"/>
          <c:w val="0.30075352776788872"/>
          <c:h val="0.501460391922968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2FB19-BE1B-4C20-B084-951AD967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3</Pages>
  <Words>15972</Words>
  <Characters>87848</Characters>
  <Application>Microsoft Office Word</Application>
  <DocSecurity>0</DocSecurity>
  <Lines>732</Lines>
  <Paragraphs>207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103613</CharactersWithSpaces>
  <SharedDoc>false</SharedDoc>
  <HLinks>
    <vt:vector size="954" baseType="variant">
      <vt:variant>
        <vt:i4>2752522</vt:i4>
      </vt:variant>
      <vt:variant>
        <vt:i4>1175</vt:i4>
      </vt:variant>
      <vt:variant>
        <vt:i4>0</vt:i4>
      </vt:variant>
      <vt:variant>
        <vt:i4>5</vt:i4>
      </vt:variant>
      <vt:variant>
        <vt:lpwstr/>
      </vt:variant>
      <vt:variant>
        <vt:lpwstr>_Toc1738828</vt:lpwstr>
      </vt:variant>
      <vt:variant>
        <vt:i4>2752522</vt:i4>
      </vt:variant>
      <vt:variant>
        <vt:i4>1169</vt:i4>
      </vt:variant>
      <vt:variant>
        <vt:i4>0</vt:i4>
      </vt:variant>
      <vt:variant>
        <vt:i4>5</vt:i4>
      </vt:variant>
      <vt:variant>
        <vt:lpwstr/>
      </vt:variant>
      <vt:variant>
        <vt:lpwstr>_Toc1738827</vt:lpwstr>
      </vt:variant>
      <vt:variant>
        <vt:i4>2752522</vt:i4>
      </vt:variant>
      <vt:variant>
        <vt:i4>1163</vt:i4>
      </vt:variant>
      <vt:variant>
        <vt:i4>0</vt:i4>
      </vt:variant>
      <vt:variant>
        <vt:i4>5</vt:i4>
      </vt:variant>
      <vt:variant>
        <vt:lpwstr/>
      </vt:variant>
      <vt:variant>
        <vt:lpwstr>_Toc1738826</vt:lpwstr>
      </vt:variant>
      <vt:variant>
        <vt:i4>2752522</vt:i4>
      </vt:variant>
      <vt:variant>
        <vt:i4>1157</vt:i4>
      </vt:variant>
      <vt:variant>
        <vt:i4>0</vt:i4>
      </vt:variant>
      <vt:variant>
        <vt:i4>5</vt:i4>
      </vt:variant>
      <vt:variant>
        <vt:lpwstr/>
      </vt:variant>
      <vt:variant>
        <vt:lpwstr>_Toc1738825</vt:lpwstr>
      </vt:variant>
      <vt:variant>
        <vt:i4>2752522</vt:i4>
      </vt:variant>
      <vt:variant>
        <vt:i4>1151</vt:i4>
      </vt:variant>
      <vt:variant>
        <vt:i4>0</vt:i4>
      </vt:variant>
      <vt:variant>
        <vt:i4>5</vt:i4>
      </vt:variant>
      <vt:variant>
        <vt:lpwstr/>
      </vt:variant>
      <vt:variant>
        <vt:lpwstr>_Toc1738824</vt:lpwstr>
      </vt:variant>
      <vt:variant>
        <vt:i4>2752522</vt:i4>
      </vt:variant>
      <vt:variant>
        <vt:i4>1145</vt:i4>
      </vt:variant>
      <vt:variant>
        <vt:i4>0</vt:i4>
      </vt:variant>
      <vt:variant>
        <vt:i4>5</vt:i4>
      </vt:variant>
      <vt:variant>
        <vt:lpwstr/>
      </vt:variant>
      <vt:variant>
        <vt:lpwstr>_Toc1738823</vt:lpwstr>
      </vt:variant>
      <vt:variant>
        <vt:i4>2752522</vt:i4>
      </vt:variant>
      <vt:variant>
        <vt:i4>1139</vt:i4>
      </vt:variant>
      <vt:variant>
        <vt:i4>0</vt:i4>
      </vt:variant>
      <vt:variant>
        <vt:i4>5</vt:i4>
      </vt:variant>
      <vt:variant>
        <vt:lpwstr/>
      </vt:variant>
      <vt:variant>
        <vt:lpwstr>_Toc1738822</vt:lpwstr>
      </vt:variant>
      <vt:variant>
        <vt:i4>2752522</vt:i4>
      </vt:variant>
      <vt:variant>
        <vt:i4>1133</vt:i4>
      </vt:variant>
      <vt:variant>
        <vt:i4>0</vt:i4>
      </vt:variant>
      <vt:variant>
        <vt:i4>5</vt:i4>
      </vt:variant>
      <vt:variant>
        <vt:lpwstr/>
      </vt:variant>
      <vt:variant>
        <vt:lpwstr>_Toc1738821</vt:lpwstr>
      </vt:variant>
      <vt:variant>
        <vt:i4>2752522</vt:i4>
      </vt:variant>
      <vt:variant>
        <vt:i4>1127</vt:i4>
      </vt:variant>
      <vt:variant>
        <vt:i4>0</vt:i4>
      </vt:variant>
      <vt:variant>
        <vt:i4>5</vt:i4>
      </vt:variant>
      <vt:variant>
        <vt:lpwstr/>
      </vt:variant>
      <vt:variant>
        <vt:lpwstr>_Toc1738820</vt:lpwstr>
      </vt:variant>
      <vt:variant>
        <vt:i4>2686986</vt:i4>
      </vt:variant>
      <vt:variant>
        <vt:i4>1121</vt:i4>
      </vt:variant>
      <vt:variant>
        <vt:i4>0</vt:i4>
      </vt:variant>
      <vt:variant>
        <vt:i4>5</vt:i4>
      </vt:variant>
      <vt:variant>
        <vt:lpwstr/>
      </vt:variant>
      <vt:variant>
        <vt:lpwstr>_Toc1738819</vt:lpwstr>
      </vt:variant>
      <vt:variant>
        <vt:i4>2686986</vt:i4>
      </vt:variant>
      <vt:variant>
        <vt:i4>1115</vt:i4>
      </vt:variant>
      <vt:variant>
        <vt:i4>0</vt:i4>
      </vt:variant>
      <vt:variant>
        <vt:i4>5</vt:i4>
      </vt:variant>
      <vt:variant>
        <vt:lpwstr/>
      </vt:variant>
      <vt:variant>
        <vt:lpwstr>_Toc1738818</vt:lpwstr>
      </vt:variant>
      <vt:variant>
        <vt:i4>2686986</vt:i4>
      </vt:variant>
      <vt:variant>
        <vt:i4>1109</vt:i4>
      </vt:variant>
      <vt:variant>
        <vt:i4>0</vt:i4>
      </vt:variant>
      <vt:variant>
        <vt:i4>5</vt:i4>
      </vt:variant>
      <vt:variant>
        <vt:lpwstr/>
      </vt:variant>
      <vt:variant>
        <vt:lpwstr>_Toc1738817</vt:lpwstr>
      </vt:variant>
      <vt:variant>
        <vt:i4>2686986</vt:i4>
      </vt:variant>
      <vt:variant>
        <vt:i4>1103</vt:i4>
      </vt:variant>
      <vt:variant>
        <vt:i4>0</vt:i4>
      </vt:variant>
      <vt:variant>
        <vt:i4>5</vt:i4>
      </vt:variant>
      <vt:variant>
        <vt:lpwstr/>
      </vt:variant>
      <vt:variant>
        <vt:lpwstr>_Toc1738816</vt:lpwstr>
      </vt:variant>
      <vt:variant>
        <vt:i4>2686986</vt:i4>
      </vt:variant>
      <vt:variant>
        <vt:i4>1097</vt:i4>
      </vt:variant>
      <vt:variant>
        <vt:i4>0</vt:i4>
      </vt:variant>
      <vt:variant>
        <vt:i4>5</vt:i4>
      </vt:variant>
      <vt:variant>
        <vt:lpwstr/>
      </vt:variant>
      <vt:variant>
        <vt:lpwstr>_Toc1738815</vt:lpwstr>
      </vt:variant>
      <vt:variant>
        <vt:i4>2686986</vt:i4>
      </vt:variant>
      <vt:variant>
        <vt:i4>1091</vt:i4>
      </vt:variant>
      <vt:variant>
        <vt:i4>0</vt:i4>
      </vt:variant>
      <vt:variant>
        <vt:i4>5</vt:i4>
      </vt:variant>
      <vt:variant>
        <vt:lpwstr/>
      </vt:variant>
      <vt:variant>
        <vt:lpwstr>_Toc1738814</vt:lpwstr>
      </vt:variant>
      <vt:variant>
        <vt:i4>2686986</vt:i4>
      </vt:variant>
      <vt:variant>
        <vt:i4>1085</vt:i4>
      </vt:variant>
      <vt:variant>
        <vt:i4>0</vt:i4>
      </vt:variant>
      <vt:variant>
        <vt:i4>5</vt:i4>
      </vt:variant>
      <vt:variant>
        <vt:lpwstr/>
      </vt:variant>
      <vt:variant>
        <vt:lpwstr>_Toc1738813</vt:lpwstr>
      </vt:variant>
      <vt:variant>
        <vt:i4>2686986</vt:i4>
      </vt:variant>
      <vt:variant>
        <vt:i4>1079</vt:i4>
      </vt:variant>
      <vt:variant>
        <vt:i4>0</vt:i4>
      </vt:variant>
      <vt:variant>
        <vt:i4>5</vt:i4>
      </vt:variant>
      <vt:variant>
        <vt:lpwstr/>
      </vt:variant>
      <vt:variant>
        <vt:lpwstr>_Toc1738812</vt:lpwstr>
      </vt:variant>
      <vt:variant>
        <vt:i4>2686986</vt:i4>
      </vt:variant>
      <vt:variant>
        <vt:i4>1073</vt:i4>
      </vt:variant>
      <vt:variant>
        <vt:i4>0</vt:i4>
      </vt:variant>
      <vt:variant>
        <vt:i4>5</vt:i4>
      </vt:variant>
      <vt:variant>
        <vt:lpwstr/>
      </vt:variant>
      <vt:variant>
        <vt:lpwstr>_Toc1738811</vt:lpwstr>
      </vt:variant>
      <vt:variant>
        <vt:i4>2686986</vt:i4>
      </vt:variant>
      <vt:variant>
        <vt:i4>1067</vt:i4>
      </vt:variant>
      <vt:variant>
        <vt:i4>0</vt:i4>
      </vt:variant>
      <vt:variant>
        <vt:i4>5</vt:i4>
      </vt:variant>
      <vt:variant>
        <vt:lpwstr/>
      </vt:variant>
      <vt:variant>
        <vt:lpwstr>_Toc1738810</vt:lpwstr>
      </vt:variant>
      <vt:variant>
        <vt:i4>2621450</vt:i4>
      </vt:variant>
      <vt:variant>
        <vt:i4>1061</vt:i4>
      </vt:variant>
      <vt:variant>
        <vt:i4>0</vt:i4>
      </vt:variant>
      <vt:variant>
        <vt:i4>5</vt:i4>
      </vt:variant>
      <vt:variant>
        <vt:lpwstr/>
      </vt:variant>
      <vt:variant>
        <vt:lpwstr>_Toc1738809</vt:lpwstr>
      </vt:variant>
      <vt:variant>
        <vt:i4>2621450</vt:i4>
      </vt:variant>
      <vt:variant>
        <vt:i4>1055</vt:i4>
      </vt:variant>
      <vt:variant>
        <vt:i4>0</vt:i4>
      </vt:variant>
      <vt:variant>
        <vt:i4>5</vt:i4>
      </vt:variant>
      <vt:variant>
        <vt:lpwstr/>
      </vt:variant>
      <vt:variant>
        <vt:lpwstr>_Toc1738808</vt:lpwstr>
      </vt:variant>
      <vt:variant>
        <vt:i4>2621450</vt:i4>
      </vt:variant>
      <vt:variant>
        <vt:i4>1049</vt:i4>
      </vt:variant>
      <vt:variant>
        <vt:i4>0</vt:i4>
      </vt:variant>
      <vt:variant>
        <vt:i4>5</vt:i4>
      </vt:variant>
      <vt:variant>
        <vt:lpwstr/>
      </vt:variant>
      <vt:variant>
        <vt:lpwstr>_Toc1738807</vt:lpwstr>
      </vt:variant>
      <vt:variant>
        <vt:i4>2621450</vt:i4>
      </vt:variant>
      <vt:variant>
        <vt:i4>1043</vt:i4>
      </vt:variant>
      <vt:variant>
        <vt:i4>0</vt:i4>
      </vt:variant>
      <vt:variant>
        <vt:i4>5</vt:i4>
      </vt:variant>
      <vt:variant>
        <vt:lpwstr/>
      </vt:variant>
      <vt:variant>
        <vt:lpwstr>_Toc1738806</vt:lpwstr>
      </vt:variant>
      <vt:variant>
        <vt:i4>2621450</vt:i4>
      </vt:variant>
      <vt:variant>
        <vt:i4>1037</vt:i4>
      </vt:variant>
      <vt:variant>
        <vt:i4>0</vt:i4>
      </vt:variant>
      <vt:variant>
        <vt:i4>5</vt:i4>
      </vt:variant>
      <vt:variant>
        <vt:lpwstr/>
      </vt:variant>
      <vt:variant>
        <vt:lpwstr>_Toc1738805</vt:lpwstr>
      </vt:variant>
      <vt:variant>
        <vt:i4>2621450</vt:i4>
      </vt:variant>
      <vt:variant>
        <vt:i4>1031</vt:i4>
      </vt:variant>
      <vt:variant>
        <vt:i4>0</vt:i4>
      </vt:variant>
      <vt:variant>
        <vt:i4>5</vt:i4>
      </vt:variant>
      <vt:variant>
        <vt:lpwstr/>
      </vt:variant>
      <vt:variant>
        <vt:lpwstr>_Toc1738804</vt:lpwstr>
      </vt:variant>
      <vt:variant>
        <vt:i4>2621450</vt:i4>
      </vt:variant>
      <vt:variant>
        <vt:i4>1025</vt:i4>
      </vt:variant>
      <vt:variant>
        <vt:i4>0</vt:i4>
      </vt:variant>
      <vt:variant>
        <vt:i4>5</vt:i4>
      </vt:variant>
      <vt:variant>
        <vt:lpwstr/>
      </vt:variant>
      <vt:variant>
        <vt:lpwstr>_Toc1738803</vt:lpwstr>
      </vt:variant>
      <vt:variant>
        <vt:i4>2621450</vt:i4>
      </vt:variant>
      <vt:variant>
        <vt:i4>1019</vt:i4>
      </vt:variant>
      <vt:variant>
        <vt:i4>0</vt:i4>
      </vt:variant>
      <vt:variant>
        <vt:i4>5</vt:i4>
      </vt:variant>
      <vt:variant>
        <vt:lpwstr/>
      </vt:variant>
      <vt:variant>
        <vt:lpwstr>_Toc1738802</vt:lpwstr>
      </vt:variant>
      <vt:variant>
        <vt:i4>2621450</vt:i4>
      </vt:variant>
      <vt:variant>
        <vt:i4>1013</vt:i4>
      </vt:variant>
      <vt:variant>
        <vt:i4>0</vt:i4>
      </vt:variant>
      <vt:variant>
        <vt:i4>5</vt:i4>
      </vt:variant>
      <vt:variant>
        <vt:lpwstr/>
      </vt:variant>
      <vt:variant>
        <vt:lpwstr>_Toc1738801</vt:lpwstr>
      </vt:variant>
      <vt:variant>
        <vt:i4>2621450</vt:i4>
      </vt:variant>
      <vt:variant>
        <vt:i4>1007</vt:i4>
      </vt:variant>
      <vt:variant>
        <vt:i4>0</vt:i4>
      </vt:variant>
      <vt:variant>
        <vt:i4>5</vt:i4>
      </vt:variant>
      <vt:variant>
        <vt:lpwstr/>
      </vt:variant>
      <vt:variant>
        <vt:lpwstr>_Toc1738800</vt:lpwstr>
      </vt:variant>
      <vt:variant>
        <vt:i4>2162693</vt:i4>
      </vt:variant>
      <vt:variant>
        <vt:i4>1001</vt:i4>
      </vt:variant>
      <vt:variant>
        <vt:i4>0</vt:i4>
      </vt:variant>
      <vt:variant>
        <vt:i4>5</vt:i4>
      </vt:variant>
      <vt:variant>
        <vt:lpwstr/>
      </vt:variant>
      <vt:variant>
        <vt:lpwstr>_Toc1738799</vt:lpwstr>
      </vt:variant>
      <vt:variant>
        <vt:i4>2162693</vt:i4>
      </vt:variant>
      <vt:variant>
        <vt:i4>995</vt:i4>
      </vt:variant>
      <vt:variant>
        <vt:i4>0</vt:i4>
      </vt:variant>
      <vt:variant>
        <vt:i4>5</vt:i4>
      </vt:variant>
      <vt:variant>
        <vt:lpwstr/>
      </vt:variant>
      <vt:variant>
        <vt:lpwstr>_Toc1738798</vt:lpwstr>
      </vt:variant>
      <vt:variant>
        <vt:i4>2162693</vt:i4>
      </vt:variant>
      <vt:variant>
        <vt:i4>989</vt:i4>
      </vt:variant>
      <vt:variant>
        <vt:i4>0</vt:i4>
      </vt:variant>
      <vt:variant>
        <vt:i4>5</vt:i4>
      </vt:variant>
      <vt:variant>
        <vt:lpwstr/>
      </vt:variant>
      <vt:variant>
        <vt:lpwstr>_Toc1738797</vt:lpwstr>
      </vt:variant>
      <vt:variant>
        <vt:i4>2162693</vt:i4>
      </vt:variant>
      <vt:variant>
        <vt:i4>983</vt:i4>
      </vt:variant>
      <vt:variant>
        <vt:i4>0</vt:i4>
      </vt:variant>
      <vt:variant>
        <vt:i4>5</vt:i4>
      </vt:variant>
      <vt:variant>
        <vt:lpwstr/>
      </vt:variant>
      <vt:variant>
        <vt:lpwstr>_Toc1738796</vt:lpwstr>
      </vt:variant>
      <vt:variant>
        <vt:i4>2162693</vt:i4>
      </vt:variant>
      <vt:variant>
        <vt:i4>977</vt:i4>
      </vt:variant>
      <vt:variant>
        <vt:i4>0</vt:i4>
      </vt:variant>
      <vt:variant>
        <vt:i4>5</vt:i4>
      </vt:variant>
      <vt:variant>
        <vt:lpwstr/>
      </vt:variant>
      <vt:variant>
        <vt:lpwstr>_Toc1738795</vt:lpwstr>
      </vt:variant>
      <vt:variant>
        <vt:i4>2162693</vt:i4>
      </vt:variant>
      <vt:variant>
        <vt:i4>971</vt:i4>
      </vt:variant>
      <vt:variant>
        <vt:i4>0</vt:i4>
      </vt:variant>
      <vt:variant>
        <vt:i4>5</vt:i4>
      </vt:variant>
      <vt:variant>
        <vt:lpwstr/>
      </vt:variant>
      <vt:variant>
        <vt:lpwstr>_Toc1738794</vt:lpwstr>
      </vt:variant>
      <vt:variant>
        <vt:i4>2162693</vt:i4>
      </vt:variant>
      <vt:variant>
        <vt:i4>965</vt:i4>
      </vt:variant>
      <vt:variant>
        <vt:i4>0</vt:i4>
      </vt:variant>
      <vt:variant>
        <vt:i4>5</vt:i4>
      </vt:variant>
      <vt:variant>
        <vt:lpwstr/>
      </vt:variant>
      <vt:variant>
        <vt:lpwstr>_Toc1738793</vt:lpwstr>
      </vt:variant>
      <vt:variant>
        <vt:i4>2162693</vt:i4>
      </vt:variant>
      <vt:variant>
        <vt:i4>959</vt:i4>
      </vt:variant>
      <vt:variant>
        <vt:i4>0</vt:i4>
      </vt:variant>
      <vt:variant>
        <vt:i4>5</vt:i4>
      </vt:variant>
      <vt:variant>
        <vt:lpwstr/>
      </vt:variant>
      <vt:variant>
        <vt:lpwstr>_Toc1738792</vt:lpwstr>
      </vt:variant>
      <vt:variant>
        <vt:i4>2162693</vt:i4>
      </vt:variant>
      <vt:variant>
        <vt:i4>953</vt:i4>
      </vt:variant>
      <vt:variant>
        <vt:i4>0</vt:i4>
      </vt:variant>
      <vt:variant>
        <vt:i4>5</vt:i4>
      </vt:variant>
      <vt:variant>
        <vt:lpwstr/>
      </vt:variant>
      <vt:variant>
        <vt:lpwstr>_Toc1738791</vt:lpwstr>
      </vt:variant>
      <vt:variant>
        <vt:i4>2162693</vt:i4>
      </vt:variant>
      <vt:variant>
        <vt:i4>947</vt:i4>
      </vt:variant>
      <vt:variant>
        <vt:i4>0</vt:i4>
      </vt:variant>
      <vt:variant>
        <vt:i4>5</vt:i4>
      </vt:variant>
      <vt:variant>
        <vt:lpwstr/>
      </vt:variant>
      <vt:variant>
        <vt:lpwstr>_Toc1738790</vt:lpwstr>
      </vt:variant>
      <vt:variant>
        <vt:i4>2097157</vt:i4>
      </vt:variant>
      <vt:variant>
        <vt:i4>941</vt:i4>
      </vt:variant>
      <vt:variant>
        <vt:i4>0</vt:i4>
      </vt:variant>
      <vt:variant>
        <vt:i4>5</vt:i4>
      </vt:variant>
      <vt:variant>
        <vt:lpwstr/>
      </vt:variant>
      <vt:variant>
        <vt:lpwstr>_Toc1738789</vt:lpwstr>
      </vt:variant>
      <vt:variant>
        <vt:i4>2097157</vt:i4>
      </vt:variant>
      <vt:variant>
        <vt:i4>935</vt:i4>
      </vt:variant>
      <vt:variant>
        <vt:i4>0</vt:i4>
      </vt:variant>
      <vt:variant>
        <vt:i4>5</vt:i4>
      </vt:variant>
      <vt:variant>
        <vt:lpwstr/>
      </vt:variant>
      <vt:variant>
        <vt:lpwstr>_Toc1738788</vt:lpwstr>
      </vt:variant>
      <vt:variant>
        <vt:i4>2097157</vt:i4>
      </vt:variant>
      <vt:variant>
        <vt:i4>929</vt:i4>
      </vt:variant>
      <vt:variant>
        <vt:i4>0</vt:i4>
      </vt:variant>
      <vt:variant>
        <vt:i4>5</vt:i4>
      </vt:variant>
      <vt:variant>
        <vt:lpwstr/>
      </vt:variant>
      <vt:variant>
        <vt:lpwstr>_Toc1738787</vt:lpwstr>
      </vt:variant>
      <vt:variant>
        <vt:i4>2097157</vt:i4>
      </vt:variant>
      <vt:variant>
        <vt:i4>923</vt:i4>
      </vt:variant>
      <vt:variant>
        <vt:i4>0</vt:i4>
      </vt:variant>
      <vt:variant>
        <vt:i4>5</vt:i4>
      </vt:variant>
      <vt:variant>
        <vt:lpwstr/>
      </vt:variant>
      <vt:variant>
        <vt:lpwstr>_Toc1738786</vt:lpwstr>
      </vt:variant>
      <vt:variant>
        <vt:i4>2097157</vt:i4>
      </vt:variant>
      <vt:variant>
        <vt:i4>917</vt:i4>
      </vt:variant>
      <vt:variant>
        <vt:i4>0</vt:i4>
      </vt:variant>
      <vt:variant>
        <vt:i4>5</vt:i4>
      </vt:variant>
      <vt:variant>
        <vt:lpwstr/>
      </vt:variant>
      <vt:variant>
        <vt:lpwstr>_Toc1738785</vt:lpwstr>
      </vt:variant>
      <vt:variant>
        <vt:i4>2097157</vt:i4>
      </vt:variant>
      <vt:variant>
        <vt:i4>911</vt:i4>
      </vt:variant>
      <vt:variant>
        <vt:i4>0</vt:i4>
      </vt:variant>
      <vt:variant>
        <vt:i4>5</vt:i4>
      </vt:variant>
      <vt:variant>
        <vt:lpwstr/>
      </vt:variant>
      <vt:variant>
        <vt:lpwstr>_Toc1738784</vt:lpwstr>
      </vt:variant>
      <vt:variant>
        <vt:i4>2097157</vt:i4>
      </vt:variant>
      <vt:variant>
        <vt:i4>905</vt:i4>
      </vt:variant>
      <vt:variant>
        <vt:i4>0</vt:i4>
      </vt:variant>
      <vt:variant>
        <vt:i4>5</vt:i4>
      </vt:variant>
      <vt:variant>
        <vt:lpwstr/>
      </vt:variant>
      <vt:variant>
        <vt:lpwstr>_Toc1738783</vt:lpwstr>
      </vt:variant>
      <vt:variant>
        <vt:i4>2097157</vt:i4>
      </vt:variant>
      <vt:variant>
        <vt:i4>899</vt:i4>
      </vt:variant>
      <vt:variant>
        <vt:i4>0</vt:i4>
      </vt:variant>
      <vt:variant>
        <vt:i4>5</vt:i4>
      </vt:variant>
      <vt:variant>
        <vt:lpwstr/>
      </vt:variant>
      <vt:variant>
        <vt:lpwstr>_Toc1738782</vt:lpwstr>
      </vt:variant>
      <vt:variant>
        <vt:i4>2097157</vt:i4>
      </vt:variant>
      <vt:variant>
        <vt:i4>893</vt:i4>
      </vt:variant>
      <vt:variant>
        <vt:i4>0</vt:i4>
      </vt:variant>
      <vt:variant>
        <vt:i4>5</vt:i4>
      </vt:variant>
      <vt:variant>
        <vt:lpwstr/>
      </vt:variant>
      <vt:variant>
        <vt:lpwstr>_Toc1738781</vt:lpwstr>
      </vt:variant>
      <vt:variant>
        <vt:i4>2097157</vt:i4>
      </vt:variant>
      <vt:variant>
        <vt:i4>887</vt:i4>
      </vt:variant>
      <vt:variant>
        <vt:i4>0</vt:i4>
      </vt:variant>
      <vt:variant>
        <vt:i4>5</vt:i4>
      </vt:variant>
      <vt:variant>
        <vt:lpwstr/>
      </vt:variant>
      <vt:variant>
        <vt:lpwstr>_Toc1738780</vt:lpwstr>
      </vt:variant>
      <vt:variant>
        <vt:i4>3080197</vt:i4>
      </vt:variant>
      <vt:variant>
        <vt:i4>881</vt:i4>
      </vt:variant>
      <vt:variant>
        <vt:i4>0</vt:i4>
      </vt:variant>
      <vt:variant>
        <vt:i4>5</vt:i4>
      </vt:variant>
      <vt:variant>
        <vt:lpwstr/>
      </vt:variant>
      <vt:variant>
        <vt:lpwstr>_Toc1738779</vt:lpwstr>
      </vt:variant>
      <vt:variant>
        <vt:i4>10223720</vt:i4>
      </vt:variant>
      <vt:variant>
        <vt:i4>875</vt:i4>
      </vt:variant>
      <vt:variant>
        <vt:i4>0</vt:i4>
      </vt:variant>
      <vt:variant>
        <vt:i4>5</vt:i4>
      </vt:variant>
      <vt:variant>
        <vt:lpwstr>../Downloads/Rapport PCAET VGA actualisé 2019-02-22.doc</vt:lpwstr>
      </vt:variant>
      <vt:variant>
        <vt:lpwstr>_Toc1738778</vt:lpwstr>
      </vt:variant>
      <vt:variant>
        <vt:i4>3080197</vt:i4>
      </vt:variant>
      <vt:variant>
        <vt:i4>869</vt:i4>
      </vt:variant>
      <vt:variant>
        <vt:i4>0</vt:i4>
      </vt:variant>
      <vt:variant>
        <vt:i4>5</vt:i4>
      </vt:variant>
      <vt:variant>
        <vt:lpwstr/>
      </vt:variant>
      <vt:variant>
        <vt:lpwstr>_Toc1738777</vt:lpwstr>
      </vt:variant>
      <vt:variant>
        <vt:i4>3080197</vt:i4>
      </vt:variant>
      <vt:variant>
        <vt:i4>863</vt:i4>
      </vt:variant>
      <vt:variant>
        <vt:i4>0</vt:i4>
      </vt:variant>
      <vt:variant>
        <vt:i4>5</vt:i4>
      </vt:variant>
      <vt:variant>
        <vt:lpwstr/>
      </vt:variant>
      <vt:variant>
        <vt:lpwstr>_Toc1738776</vt:lpwstr>
      </vt:variant>
      <vt:variant>
        <vt:i4>3080197</vt:i4>
      </vt:variant>
      <vt:variant>
        <vt:i4>857</vt:i4>
      </vt:variant>
      <vt:variant>
        <vt:i4>0</vt:i4>
      </vt:variant>
      <vt:variant>
        <vt:i4>5</vt:i4>
      </vt:variant>
      <vt:variant>
        <vt:lpwstr/>
      </vt:variant>
      <vt:variant>
        <vt:lpwstr>_Toc1738775</vt:lpwstr>
      </vt:variant>
      <vt:variant>
        <vt:i4>3080197</vt:i4>
      </vt:variant>
      <vt:variant>
        <vt:i4>851</vt:i4>
      </vt:variant>
      <vt:variant>
        <vt:i4>0</vt:i4>
      </vt:variant>
      <vt:variant>
        <vt:i4>5</vt:i4>
      </vt:variant>
      <vt:variant>
        <vt:lpwstr/>
      </vt:variant>
      <vt:variant>
        <vt:lpwstr>_Toc1738774</vt:lpwstr>
      </vt:variant>
      <vt:variant>
        <vt:i4>3080197</vt:i4>
      </vt:variant>
      <vt:variant>
        <vt:i4>845</vt:i4>
      </vt:variant>
      <vt:variant>
        <vt:i4>0</vt:i4>
      </vt:variant>
      <vt:variant>
        <vt:i4>5</vt:i4>
      </vt:variant>
      <vt:variant>
        <vt:lpwstr/>
      </vt:variant>
      <vt:variant>
        <vt:lpwstr>_Toc1738773</vt:lpwstr>
      </vt:variant>
      <vt:variant>
        <vt:i4>3080197</vt:i4>
      </vt:variant>
      <vt:variant>
        <vt:i4>839</vt:i4>
      </vt:variant>
      <vt:variant>
        <vt:i4>0</vt:i4>
      </vt:variant>
      <vt:variant>
        <vt:i4>5</vt:i4>
      </vt:variant>
      <vt:variant>
        <vt:lpwstr/>
      </vt:variant>
      <vt:variant>
        <vt:lpwstr>_Toc1738772</vt:lpwstr>
      </vt:variant>
      <vt:variant>
        <vt:i4>3080197</vt:i4>
      </vt:variant>
      <vt:variant>
        <vt:i4>833</vt:i4>
      </vt:variant>
      <vt:variant>
        <vt:i4>0</vt:i4>
      </vt:variant>
      <vt:variant>
        <vt:i4>5</vt:i4>
      </vt:variant>
      <vt:variant>
        <vt:lpwstr/>
      </vt:variant>
      <vt:variant>
        <vt:lpwstr>_Toc1738771</vt:lpwstr>
      </vt:variant>
      <vt:variant>
        <vt:i4>3080197</vt:i4>
      </vt:variant>
      <vt:variant>
        <vt:i4>827</vt:i4>
      </vt:variant>
      <vt:variant>
        <vt:i4>0</vt:i4>
      </vt:variant>
      <vt:variant>
        <vt:i4>5</vt:i4>
      </vt:variant>
      <vt:variant>
        <vt:lpwstr/>
      </vt:variant>
      <vt:variant>
        <vt:lpwstr>_Toc1738770</vt:lpwstr>
      </vt:variant>
      <vt:variant>
        <vt:i4>3014661</vt:i4>
      </vt:variant>
      <vt:variant>
        <vt:i4>821</vt:i4>
      </vt:variant>
      <vt:variant>
        <vt:i4>0</vt:i4>
      </vt:variant>
      <vt:variant>
        <vt:i4>5</vt:i4>
      </vt:variant>
      <vt:variant>
        <vt:lpwstr/>
      </vt:variant>
      <vt:variant>
        <vt:lpwstr>_Toc1738769</vt:lpwstr>
      </vt:variant>
      <vt:variant>
        <vt:i4>3014661</vt:i4>
      </vt:variant>
      <vt:variant>
        <vt:i4>815</vt:i4>
      </vt:variant>
      <vt:variant>
        <vt:i4>0</vt:i4>
      </vt:variant>
      <vt:variant>
        <vt:i4>5</vt:i4>
      </vt:variant>
      <vt:variant>
        <vt:lpwstr/>
      </vt:variant>
      <vt:variant>
        <vt:lpwstr>_Toc1738768</vt:lpwstr>
      </vt:variant>
      <vt:variant>
        <vt:i4>3014661</vt:i4>
      </vt:variant>
      <vt:variant>
        <vt:i4>809</vt:i4>
      </vt:variant>
      <vt:variant>
        <vt:i4>0</vt:i4>
      </vt:variant>
      <vt:variant>
        <vt:i4>5</vt:i4>
      </vt:variant>
      <vt:variant>
        <vt:lpwstr/>
      </vt:variant>
      <vt:variant>
        <vt:lpwstr>_Toc1738767</vt:lpwstr>
      </vt:variant>
      <vt:variant>
        <vt:i4>3014661</vt:i4>
      </vt:variant>
      <vt:variant>
        <vt:i4>803</vt:i4>
      </vt:variant>
      <vt:variant>
        <vt:i4>0</vt:i4>
      </vt:variant>
      <vt:variant>
        <vt:i4>5</vt:i4>
      </vt:variant>
      <vt:variant>
        <vt:lpwstr/>
      </vt:variant>
      <vt:variant>
        <vt:lpwstr>_Toc1738766</vt:lpwstr>
      </vt:variant>
      <vt:variant>
        <vt:i4>3014661</vt:i4>
      </vt:variant>
      <vt:variant>
        <vt:i4>797</vt:i4>
      </vt:variant>
      <vt:variant>
        <vt:i4>0</vt:i4>
      </vt:variant>
      <vt:variant>
        <vt:i4>5</vt:i4>
      </vt:variant>
      <vt:variant>
        <vt:lpwstr/>
      </vt:variant>
      <vt:variant>
        <vt:lpwstr>_Toc1738765</vt:lpwstr>
      </vt:variant>
      <vt:variant>
        <vt:i4>3014661</vt:i4>
      </vt:variant>
      <vt:variant>
        <vt:i4>791</vt:i4>
      </vt:variant>
      <vt:variant>
        <vt:i4>0</vt:i4>
      </vt:variant>
      <vt:variant>
        <vt:i4>5</vt:i4>
      </vt:variant>
      <vt:variant>
        <vt:lpwstr/>
      </vt:variant>
      <vt:variant>
        <vt:lpwstr>_Toc1738764</vt:lpwstr>
      </vt:variant>
      <vt:variant>
        <vt:i4>3014661</vt:i4>
      </vt:variant>
      <vt:variant>
        <vt:i4>785</vt:i4>
      </vt:variant>
      <vt:variant>
        <vt:i4>0</vt:i4>
      </vt:variant>
      <vt:variant>
        <vt:i4>5</vt:i4>
      </vt:variant>
      <vt:variant>
        <vt:lpwstr/>
      </vt:variant>
      <vt:variant>
        <vt:lpwstr>_Toc1738763</vt:lpwstr>
      </vt:variant>
      <vt:variant>
        <vt:i4>3014661</vt:i4>
      </vt:variant>
      <vt:variant>
        <vt:i4>779</vt:i4>
      </vt:variant>
      <vt:variant>
        <vt:i4>0</vt:i4>
      </vt:variant>
      <vt:variant>
        <vt:i4>5</vt:i4>
      </vt:variant>
      <vt:variant>
        <vt:lpwstr/>
      </vt:variant>
      <vt:variant>
        <vt:lpwstr>_Toc1738762</vt:lpwstr>
      </vt:variant>
      <vt:variant>
        <vt:i4>3014661</vt:i4>
      </vt:variant>
      <vt:variant>
        <vt:i4>773</vt:i4>
      </vt:variant>
      <vt:variant>
        <vt:i4>0</vt:i4>
      </vt:variant>
      <vt:variant>
        <vt:i4>5</vt:i4>
      </vt:variant>
      <vt:variant>
        <vt:lpwstr/>
      </vt:variant>
      <vt:variant>
        <vt:lpwstr>_Toc1738761</vt:lpwstr>
      </vt:variant>
      <vt:variant>
        <vt:i4>3014661</vt:i4>
      </vt:variant>
      <vt:variant>
        <vt:i4>767</vt:i4>
      </vt:variant>
      <vt:variant>
        <vt:i4>0</vt:i4>
      </vt:variant>
      <vt:variant>
        <vt:i4>5</vt:i4>
      </vt:variant>
      <vt:variant>
        <vt:lpwstr/>
      </vt:variant>
      <vt:variant>
        <vt:lpwstr>_Toc1738760</vt:lpwstr>
      </vt:variant>
      <vt:variant>
        <vt:i4>2949125</vt:i4>
      </vt:variant>
      <vt:variant>
        <vt:i4>761</vt:i4>
      </vt:variant>
      <vt:variant>
        <vt:i4>0</vt:i4>
      </vt:variant>
      <vt:variant>
        <vt:i4>5</vt:i4>
      </vt:variant>
      <vt:variant>
        <vt:lpwstr/>
      </vt:variant>
      <vt:variant>
        <vt:lpwstr>_Toc1738759</vt:lpwstr>
      </vt:variant>
      <vt:variant>
        <vt:i4>2949125</vt:i4>
      </vt:variant>
      <vt:variant>
        <vt:i4>755</vt:i4>
      </vt:variant>
      <vt:variant>
        <vt:i4>0</vt:i4>
      </vt:variant>
      <vt:variant>
        <vt:i4>5</vt:i4>
      </vt:variant>
      <vt:variant>
        <vt:lpwstr/>
      </vt:variant>
      <vt:variant>
        <vt:lpwstr>_Toc1738758</vt:lpwstr>
      </vt:variant>
      <vt:variant>
        <vt:i4>2949125</vt:i4>
      </vt:variant>
      <vt:variant>
        <vt:i4>749</vt:i4>
      </vt:variant>
      <vt:variant>
        <vt:i4>0</vt:i4>
      </vt:variant>
      <vt:variant>
        <vt:i4>5</vt:i4>
      </vt:variant>
      <vt:variant>
        <vt:lpwstr/>
      </vt:variant>
      <vt:variant>
        <vt:lpwstr>_Toc1738757</vt:lpwstr>
      </vt:variant>
      <vt:variant>
        <vt:i4>2949125</vt:i4>
      </vt:variant>
      <vt:variant>
        <vt:i4>743</vt:i4>
      </vt:variant>
      <vt:variant>
        <vt:i4>0</vt:i4>
      </vt:variant>
      <vt:variant>
        <vt:i4>5</vt:i4>
      </vt:variant>
      <vt:variant>
        <vt:lpwstr/>
      </vt:variant>
      <vt:variant>
        <vt:lpwstr>_Toc1738756</vt:lpwstr>
      </vt:variant>
      <vt:variant>
        <vt:i4>2949125</vt:i4>
      </vt:variant>
      <vt:variant>
        <vt:i4>737</vt:i4>
      </vt:variant>
      <vt:variant>
        <vt:i4>0</vt:i4>
      </vt:variant>
      <vt:variant>
        <vt:i4>5</vt:i4>
      </vt:variant>
      <vt:variant>
        <vt:lpwstr/>
      </vt:variant>
      <vt:variant>
        <vt:lpwstr>_Toc1738755</vt:lpwstr>
      </vt:variant>
      <vt:variant>
        <vt:i4>2949125</vt:i4>
      </vt:variant>
      <vt:variant>
        <vt:i4>731</vt:i4>
      </vt:variant>
      <vt:variant>
        <vt:i4>0</vt:i4>
      </vt:variant>
      <vt:variant>
        <vt:i4>5</vt:i4>
      </vt:variant>
      <vt:variant>
        <vt:lpwstr/>
      </vt:variant>
      <vt:variant>
        <vt:lpwstr>_Toc1738754</vt:lpwstr>
      </vt:variant>
      <vt:variant>
        <vt:i4>2949125</vt:i4>
      </vt:variant>
      <vt:variant>
        <vt:i4>725</vt:i4>
      </vt:variant>
      <vt:variant>
        <vt:i4>0</vt:i4>
      </vt:variant>
      <vt:variant>
        <vt:i4>5</vt:i4>
      </vt:variant>
      <vt:variant>
        <vt:lpwstr/>
      </vt:variant>
      <vt:variant>
        <vt:lpwstr>_Toc1738753</vt:lpwstr>
      </vt:variant>
      <vt:variant>
        <vt:i4>2949125</vt:i4>
      </vt:variant>
      <vt:variant>
        <vt:i4>719</vt:i4>
      </vt:variant>
      <vt:variant>
        <vt:i4>0</vt:i4>
      </vt:variant>
      <vt:variant>
        <vt:i4>5</vt:i4>
      </vt:variant>
      <vt:variant>
        <vt:lpwstr/>
      </vt:variant>
      <vt:variant>
        <vt:lpwstr>_Toc1738752</vt:lpwstr>
      </vt:variant>
      <vt:variant>
        <vt:i4>2949125</vt:i4>
      </vt:variant>
      <vt:variant>
        <vt:i4>482</vt:i4>
      </vt:variant>
      <vt:variant>
        <vt:i4>0</vt:i4>
      </vt:variant>
      <vt:variant>
        <vt:i4>5</vt:i4>
      </vt:variant>
      <vt:variant>
        <vt:lpwstr/>
      </vt:variant>
      <vt:variant>
        <vt:lpwstr>_Toc1738751</vt:lpwstr>
      </vt:variant>
      <vt:variant>
        <vt:i4>2949125</vt:i4>
      </vt:variant>
      <vt:variant>
        <vt:i4>476</vt:i4>
      </vt:variant>
      <vt:variant>
        <vt:i4>0</vt:i4>
      </vt:variant>
      <vt:variant>
        <vt:i4>5</vt:i4>
      </vt:variant>
      <vt:variant>
        <vt:lpwstr/>
      </vt:variant>
      <vt:variant>
        <vt:lpwstr>_Toc1738750</vt:lpwstr>
      </vt:variant>
      <vt:variant>
        <vt:i4>2883589</vt:i4>
      </vt:variant>
      <vt:variant>
        <vt:i4>470</vt:i4>
      </vt:variant>
      <vt:variant>
        <vt:i4>0</vt:i4>
      </vt:variant>
      <vt:variant>
        <vt:i4>5</vt:i4>
      </vt:variant>
      <vt:variant>
        <vt:lpwstr/>
      </vt:variant>
      <vt:variant>
        <vt:lpwstr>_Toc1738749</vt:lpwstr>
      </vt:variant>
      <vt:variant>
        <vt:i4>2883589</vt:i4>
      </vt:variant>
      <vt:variant>
        <vt:i4>464</vt:i4>
      </vt:variant>
      <vt:variant>
        <vt:i4>0</vt:i4>
      </vt:variant>
      <vt:variant>
        <vt:i4>5</vt:i4>
      </vt:variant>
      <vt:variant>
        <vt:lpwstr/>
      </vt:variant>
      <vt:variant>
        <vt:lpwstr>_Toc1738748</vt:lpwstr>
      </vt:variant>
      <vt:variant>
        <vt:i4>2883589</vt:i4>
      </vt:variant>
      <vt:variant>
        <vt:i4>458</vt:i4>
      </vt:variant>
      <vt:variant>
        <vt:i4>0</vt:i4>
      </vt:variant>
      <vt:variant>
        <vt:i4>5</vt:i4>
      </vt:variant>
      <vt:variant>
        <vt:lpwstr/>
      </vt:variant>
      <vt:variant>
        <vt:lpwstr>_Toc1738747</vt:lpwstr>
      </vt:variant>
      <vt:variant>
        <vt:i4>2883589</vt:i4>
      </vt:variant>
      <vt:variant>
        <vt:i4>452</vt:i4>
      </vt:variant>
      <vt:variant>
        <vt:i4>0</vt:i4>
      </vt:variant>
      <vt:variant>
        <vt:i4>5</vt:i4>
      </vt:variant>
      <vt:variant>
        <vt:lpwstr/>
      </vt:variant>
      <vt:variant>
        <vt:lpwstr>_Toc1738746</vt:lpwstr>
      </vt:variant>
      <vt:variant>
        <vt:i4>2883589</vt:i4>
      </vt:variant>
      <vt:variant>
        <vt:i4>446</vt:i4>
      </vt:variant>
      <vt:variant>
        <vt:i4>0</vt:i4>
      </vt:variant>
      <vt:variant>
        <vt:i4>5</vt:i4>
      </vt:variant>
      <vt:variant>
        <vt:lpwstr/>
      </vt:variant>
      <vt:variant>
        <vt:lpwstr>_Toc1738745</vt:lpwstr>
      </vt:variant>
      <vt:variant>
        <vt:i4>2883589</vt:i4>
      </vt:variant>
      <vt:variant>
        <vt:i4>440</vt:i4>
      </vt:variant>
      <vt:variant>
        <vt:i4>0</vt:i4>
      </vt:variant>
      <vt:variant>
        <vt:i4>5</vt:i4>
      </vt:variant>
      <vt:variant>
        <vt:lpwstr/>
      </vt:variant>
      <vt:variant>
        <vt:lpwstr>_Toc1738744</vt:lpwstr>
      </vt:variant>
      <vt:variant>
        <vt:i4>2883589</vt:i4>
      </vt:variant>
      <vt:variant>
        <vt:i4>434</vt:i4>
      </vt:variant>
      <vt:variant>
        <vt:i4>0</vt:i4>
      </vt:variant>
      <vt:variant>
        <vt:i4>5</vt:i4>
      </vt:variant>
      <vt:variant>
        <vt:lpwstr/>
      </vt:variant>
      <vt:variant>
        <vt:lpwstr>_Toc1738743</vt:lpwstr>
      </vt:variant>
      <vt:variant>
        <vt:i4>2883589</vt:i4>
      </vt:variant>
      <vt:variant>
        <vt:i4>428</vt:i4>
      </vt:variant>
      <vt:variant>
        <vt:i4>0</vt:i4>
      </vt:variant>
      <vt:variant>
        <vt:i4>5</vt:i4>
      </vt:variant>
      <vt:variant>
        <vt:lpwstr/>
      </vt:variant>
      <vt:variant>
        <vt:lpwstr>_Toc1738742</vt:lpwstr>
      </vt:variant>
      <vt:variant>
        <vt:i4>2883589</vt:i4>
      </vt:variant>
      <vt:variant>
        <vt:i4>422</vt:i4>
      </vt:variant>
      <vt:variant>
        <vt:i4>0</vt:i4>
      </vt:variant>
      <vt:variant>
        <vt:i4>5</vt:i4>
      </vt:variant>
      <vt:variant>
        <vt:lpwstr/>
      </vt:variant>
      <vt:variant>
        <vt:lpwstr>_Toc1738741</vt:lpwstr>
      </vt:variant>
      <vt:variant>
        <vt:i4>2883589</vt:i4>
      </vt:variant>
      <vt:variant>
        <vt:i4>416</vt:i4>
      </vt:variant>
      <vt:variant>
        <vt:i4>0</vt:i4>
      </vt:variant>
      <vt:variant>
        <vt:i4>5</vt:i4>
      </vt:variant>
      <vt:variant>
        <vt:lpwstr/>
      </vt:variant>
      <vt:variant>
        <vt:lpwstr>_Toc1738740</vt:lpwstr>
      </vt:variant>
      <vt:variant>
        <vt:i4>2818053</vt:i4>
      </vt:variant>
      <vt:variant>
        <vt:i4>410</vt:i4>
      </vt:variant>
      <vt:variant>
        <vt:i4>0</vt:i4>
      </vt:variant>
      <vt:variant>
        <vt:i4>5</vt:i4>
      </vt:variant>
      <vt:variant>
        <vt:lpwstr/>
      </vt:variant>
      <vt:variant>
        <vt:lpwstr>_Toc1738739</vt:lpwstr>
      </vt:variant>
      <vt:variant>
        <vt:i4>2818053</vt:i4>
      </vt:variant>
      <vt:variant>
        <vt:i4>404</vt:i4>
      </vt:variant>
      <vt:variant>
        <vt:i4>0</vt:i4>
      </vt:variant>
      <vt:variant>
        <vt:i4>5</vt:i4>
      </vt:variant>
      <vt:variant>
        <vt:lpwstr/>
      </vt:variant>
      <vt:variant>
        <vt:lpwstr>_Toc1738738</vt:lpwstr>
      </vt:variant>
      <vt:variant>
        <vt:i4>2818053</vt:i4>
      </vt:variant>
      <vt:variant>
        <vt:i4>398</vt:i4>
      </vt:variant>
      <vt:variant>
        <vt:i4>0</vt:i4>
      </vt:variant>
      <vt:variant>
        <vt:i4>5</vt:i4>
      </vt:variant>
      <vt:variant>
        <vt:lpwstr/>
      </vt:variant>
      <vt:variant>
        <vt:lpwstr>_Toc1738737</vt:lpwstr>
      </vt:variant>
      <vt:variant>
        <vt:i4>2818053</vt:i4>
      </vt:variant>
      <vt:variant>
        <vt:i4>392</vt:i4>
      </vt:variant>
      <vt:variant>
        <vt:i4>0</vt:i4>
      </vt:variant>
      <vt:variant>
        <vt:i4>5</vt:i4>
      </vt:variant>
      <vt:variant>
        <vt:lpwstr/>
      </vt:variant>
      <vt:variant>
        <vt:lpwstr>_Toc1738736</vt:lpwstr>
      </vt:variant>
      <vt:variant>
        <vt:i4>2818053</vt:i4>
      </vt:variant>
      <vt:variant>
        <vt:i4>386</vt:i4>
      </vt:variant>
      <vt:variant>
        <vt:i4>0</vt:i4>
      </vt:variant>
      <vt:variant>
        <vt:i4>5</vt:i4>
      </vt:variant>
      <vt:variant>
        <vt:lpwstr/>
      </vt:variant>
      <vt:variant>
        <vt:lpwstr>_Toc1738735</vt:lpwstr>
      </vt:variant>
      <vt:variant>
        <vt:i4>2818053</vt:i4>
      </vt:variant>
      <vt:variant>
        <vt:i4>380</vt:i4>
      </vt:variant>
      <vt:variant>
        <vt:i4>0</vt:i4>
      </vt:variant>
      <vt:variant>
        <vt:i4>5</vt:i4>
      </vt:variant>
      <vt:variant>
        <vt:lpwstr/>
      </vt:variant>
      <vt:variant>
        <vt:lpwstr>_Toc1738734</vt:lpwstr>
      </vt:variant>
      <vt:variant>
        <vt:i4>2818053</vt:i4>
      </vt:variant>
      <vt:variant>
        <vt:i4>374</vt:i4>
      </vt:variant>
      <vt:variant>
        <vt:i4>0</vt:i4>
      </vt:variant>
      <vt:variant>
        <vt:i4>5</vt:i4>
      </vt:variant>
      <vt:variant>
        <vt:lpwstr/>
      </vt:variant>
      <vt:variant>
        <vt:lpwstr>_Toc1738733</vt:lpwstr>
      </vt:variant>
      <vt:variant>
        <vt:i4>2818053</vt:i4>
      </vt:variant>
      <vt:variant>
        <vt:i4>368</vt:i4>
      </vt:variant>
      <vt:variant>
        <vt:i4>0</vt:i4>
      </vt:variant>
      <vt:variant>
        <vt:i4>5</vt:i4>
      </vt:variant>
      <vt:variant>
        <vt:lpwstr/>
      </vt:variant>
      <vt:variant>
        <vt:lpwstr>_Toc1738732</vt:lpwstr>
      </vt:variant>
      <vt:variant>
        <vt:i4>2818053</vt:i4>
      </vt:variant>
      <vt:variant>
        <vt:i4>362</vt:i4>
      </vt:variant>
      <vt:variant>
        <vt:i4>0</vt:i4>
      </vt:variant>
      <vt:variant>
        <vt:i4>5</vt:i4>
      </vt:variant>
      <vt:variant>
        <vt:lpwstr/>
      </vt:variant>
      <vt:variant>
        <vt:lpwstr>_Toc1738731</vt:lpwstr>
      </vt:variant>
      <vt:variant>
        <vt:i4>2818053</vt:i4>
      </vt:variant>
      <vt:variant>
        <vt:i4>356</vt:i4>
      </vt:variant>
      <vt:variant>
        <vt:i4>0</vt:i4>
      </vt:variant>
      <vt:variant>
        <vt:i4>5</vt:i4>
      </vt:variant>
      <vt:variant>
        <vt:lpwstr/>
      </vt:variant>
      <vt:variant>
        <vt:lpwstr>_Toc1738730</vt:lpwstr>
      </vt:variant>
      <vt:variant>
        <vt:i4>2752517</vt:i4>
      </vt:variant>
      <vt:variant>
        <vt:i4>350</vt:i4>
      </vt:variant>
      <vt:variant>
        <vt:i4>0</vt:i4>
      </vt:variant>
      <vt:variant>
        <vt:i4>5</vt:i4>
      </vt:variant>
      <vt:variant>
        <vt:lpwstr/>
      </vt:variant>
      <vt:variant>
        <vt:lpwstr>_Toc1738729</vt:lpwstr>
      </vt:variant>
      <vt:variant>
        <vt:i4>2752517</vt:i4>
      </vt:variant>
      <vt:variant>
        <vt:i4>344</vt:i4>
      </vt:variant>
      <vt:variant>
        <vt:i4>0</vt:i4>
      </vt:variant>
      <vt:variant>
        <vt:i4>5</vt:i4>
      </vt:variant>
      <vt:variant>
        <vt:lpwstr/>
      </vt:variant>
      <vt:variant>
        <vt:lpwstr>_Toc1738728</vt:lpwstr>
      </vt:variant>
      <vt:variant>
        <vt:i4>2752517</vt:i4>
      </vt:variant>
      <vt:variant>
        <vt:i4>338</vt:i4>
      </vt:variant>
      <vt:variant>
        <vt:i4>0</vt:i4>
      </vt:variant>
      <vt:variant>
        <vt:i4>5</vt:i4>
      </vt:variant>
      <vt:variant>
        <vt:lpwstr/>
      </vt:variant>
      <vt:variant>
        <vt:lpwstr>_Toc1738727</vt:lpwstr>
      </vt:variant>
      <vt:variant>
        <vt:i4>2752517</vt:i4>
      </vt:variant>
      <vt:variant>
        <vt:i4>332</vt:i4>
      </vt:variant>
      <vt:variant>
        <vt:i4>0</vt:i4>
      </vt:variant>
      <vt:variant>
        <vt:i4>5</vt:i4>
      </vt:variant>
      <vt:variant>
        <vt:lpwstr/>
      </vt:variant>
      <vt:variant>
        <vt:lpwstr>_Toc1738726</vt:lpwstr>
      </vt:variant>
      <vt:variant>
        <vt:i4>2752517</vt:i4>
      </vt:variant>
      <vt:variant>
        <vt:i4>326</vt:i4>
      </vt:variant>
      <vt:variant>
        <vt:i4>0</vt:i4>
      </vt:variant>
      <vt:variant>
        <vt:i4>5</vt:i4>
      </vt:variant>
      <vt:variant>
        <vt:lpwstr/>
      </vt:variant>
      <vt:variant>
        <vt:lpwstr>_Toc1738725</vt:lpwstr>
      </vt:variant>
      <vt:variant>
        <vt:i4>2752517</vt:i4>
      </vt:variant>
      <vt:variant>
        <vt:i4>320</vt:i4>
      </vt:variant>
      <vt:variant>
        <vt:i4>0</vt:i4>
      </vt:variant>
      <vt:variant>
        <vt:i4>5</vt:i4>
      </vt:variant>
      <vt:variant>
        <vt:lpwstr/>
      </vt:variant>
      <vt:variant>
        <vt:lpwstr>_Toc1738724</vt:lpwstr>
      </vt:variant>
      <vt:variant>
        <vt:i4>2752517</vt:i4>
      </vt:variant>
      <vt:variant>
        <vt:i4>314</vt:i4>
      </vt:variant>
      <vt:variant>
        <vt:i4>0</vt:i4>
      </vt:variant>
      <vt:variant>
        <vt:i4>5</vt:i4>
      </vt:variant>
      <vt:variant>
        <vt:lpwstr/>
      </vt:variant>
      <vt:variant>
        <vt:lpwstr>_Toc1738723</vt:lpwstr>
      </vt:variant>
      <vt:variant>
        <vt:i4>2752517</vt:i4>
      </vt:variant>
      <vt:variant>
        <vt:i4>308</vt:i4>
      </vt:variant>
      <vt:variant>
        <vt:i4>0</vt:i4>
      </vt:variant>
      <vt:variant>
        <vt:i4>5</vt:i4>
      </vt:variant>
      <vt:variant>
        <vt:lpwstr/>
      </vt:variant>
      <vt:variant>
        <vt:lpwstr>_Toc1738722</vt:lpwstr>
      </vt:variant>
      <vt:variant>
        <vt:i4>2752517</vt:i4>
      </vt:variant>
      <vt:variant>
        <vt:i4>302</vt:i4>
      </vt:variant>
      <vt:variant>
        <vt:i4>0</vt:i4>
      </vt:variant>
      <vt:variant>
        <vt:i4>5</vt:i4>
      </vt:variant>
      <vt:variant>
        <vt:lpwstr/>
      </vt:variant>
      <vt:variant>
        <vt:lpwstr>_Toc1738721</vt:lpwstr>
      </vt:variant>
      <vt:variant>
        <vt:i4>2752517</vt:i4>
      </vt:variant>
      <vt:variant>
        <vt:i4>296</vt:i4>
      </vt:variant>
      <vt:variant>
        <vt:i4>0</vt:i4>
      </vt:variant>
      <vt:variant>
        <vt:i4>5</vt:i4>
      </vt:variant>
      <vt:variant>
        <vt:lpwstr/>
      </vt:variant>
      <vt:variant>
        <vt:lpwstr>_Toc1738720</vt:lpwstr>
      </vt:variant>
      <vt:variant>
        <vt:i4>2686981</vt:i4>
      </vt:variant>
      <vt:variant>
        <vt:i4>290</vt:i4>
      </vt:variant>
      <vt:variant>
        <vt:i4>0</vt:i4>
      </vt:variant>
      <vt:variant>
        <vt:i4>5</vt:i4>
      </vt:variant>
      <vt:variant>
        <vt:lpwstr/>
      </vt:variant>
      <vt:variant>
        <vt:lpwstr>_Toc1738719</vt:lpwstr>
      </vt:variant>
      <vt:variant>
        <vt:i4>2686981</vt:i4>
      </vt:variant>
      <vt:variant>
        <vt:i4>284</vt:i4>
      </vt:variant>
      <vt:variant>
        <vt:i4>0</vt:i4>
      </vt:variant>
      <vt:variant>
        <vt:i4>5</vt:i4>
      </vt:variant>
      <vt:variant>
        <vt:lpwstr/>
      </vt:variant>
      <vt:variant>
        <vt:lpwstr>_Toc1738718</vt:lpwstr>
      </vt:variant>
      <vt:variant>
        <vt:i4>2686981</vt:i4>
      </vt:variant>
      <vt:variant>
        <vt:i4>278</vt:i4>
      </vt:variant>
      <vt:variant>
        <vt:i4>0</vt:i4>
      </vt:variant>
      <vt:variant>
        <vt:i4>5</vt:i4>
      </vt:variant>
      <vt:variant>
        <vt:lpwstr/>
      </vt:variant>
      <vt:variant>
        <vt:lpwstr>_Toc1738717</vt:lpwstr>
      </vt:variant>
      <vt:variant>
        <vt:i4>2686981</vt:i4>
      </vt:variant>
      <vt:variant>
        <vt:i4>272</vt:i4>
      </vt:variant>
      <vt:variant>
        <vt:i4>0</vt:i4>
      </vt:variant>
      <vt:variant>
        <vt:i4>5</vt:i4>
      </vt:variant>
      <vt:variant>
        <vt:lpwstr/>
      </vt:variant>
      <vt:variant>
        <vt:lpwstr>_Toc1738716</vt:lpwstr>
      </vt:variant>
      <vt:variant>
        <vt:i4>2686981</vt:i4>
      </vt:variant>
      <vt:variant>
        <vt:i4>266</vt:i4>
      </vt:variant>
      <vt:variant>
        <vt:i4>0</vt:i4>
      </vt:variant>
      <vt:variant>
        <vt:i4>5</vt:i4>
      </vt:variant>
      <vt:variant>
        <vt:lpwstr/>
      </vt:variant>
      <vt:variant>
        <vt:lpwstr>_Toc1738715</vt:lpwstr>
      </vt:variant>
      <vt:variant>
        <vt:i4>2686981</vt:i4>
      </vt:variant>
      <vt:variant>
        <vt:i4>260</vt:i4>
      </vt:variant>
      <vt:variant>
        <vt:i4>0</vt:i4>
      </vt:variant>
      <vt:variant>
        <vt:i4>5</vt:i4>
      </vt:variant>
      <vt:variant>
        <vt:lpwstr/>
      </vt:variant>
      <vt:variant>
        <vt:lpwstr>_Toc1738714</vt:lpwstr>
      </vt:variant>
      <vt:variant>
        <vt:i4>2686981</vt:i4>
      </vt:variant>
      <vt:variant>
        <vt:i4>254</vt:i4>
      </vt:variant>
      <vt:variant>
        <vt:i4>0</vt:i4>
      </vt:variant>
      <vt:variant>
        <vt:i4>5</vt:i4>
      </vt:variant>
      <vt:variant>
        <vt:lpwstr/>
      </vt:variant>
      <vt:variant>
        <vt:lpwstr>_Toc1738713</vt:lpwstr>
      </vt:variant>
      <vt:variant>
        <vt:i4>2686981</vt:i4>
      </vt:variant>
      <vt:variant>
        <vt:i4>248</vt:i4>
      </vt:variant>
      <vt:variant>
        <vt:i4>0</vt:i4>
      </vt:variant>
      <vt:variant>
        <vt:i4>5</vt:i4>
      </vt:variant>
      <vt:variant>
        <vt:lpwstr/>
      </vt:variant>
      <vt:variant>
        <vt:lpwstr>_Toc1738712</vt:lpwstr>
      </vt:variant>
      <vt:variant>
        <vt:i4>2686981</vt:i4>
      </vt:variant>
      <vt:variant>
        <vt:i4>242</vt:i4>
      </vt:variant>
      <vt:variant>
        <vt:i4>0</vt:i4>
      </vt:variant>
      <vt:variant>
        <vt:i4>5</vt:i4>
      </vt:variant>
      <vt:variant>
        <vt:lpwstr/>
      </vt:variant>
      <vt:variant>
        <vt:lpwstr>_Toc1738711</vt:lpwstr>
      </vt:variant>
      <vt:variant>
        <vt:i4>2686981</vt:i4>
      </vt:variant>
      <vt:variant>
        <vt:i4>236</vt:i4>
      </vt:variant>
      <vt:variant>
        <vt:i4>0</vt:i4>
      </vt:variant>
      <vt:variant>
        <vt:i4>5</vt:i4>
      </vt:variant>
      <vt:variant>
        <vt:lpwstr/>
      </vt:variant>
      <vt:variant>
        <vt:lpwstr>_Toc1738710</vt:lpwstr>
      </vt:variant>
      <vt:variant>
        <vt:i4>2621445</vt:i4>
      </vt:variant>
      <vt:variant>
        <vt:i4>230</vt:i4>
      </vt:variant>
      <vt:variant>
        <vt:i4>0</vt:i4>
      </vt:variant>
      <vt:variant>
        <vt:i4>5</vt:i4>
      </vt:variant>
      <vt:variant>
        <vt:lpwstr/>
      </vt:variant>
      <vt:variant>
        <vt:lpwstr>_Toc1738709</vt:lpwstr>
      </vt:variant>
      <vt:variant>
        <vt:i4>2621445</vt:i4>
      </vt:variant>
      <vt:variant>
        <vt:i4>224</vt:i4>
      </vt:variant>
      <vt:variant>
        <vt:i4>0</vt:i4>
      </vt:variant>
      <vt:variant>
        <vt:i4>5</vt:i4>
      </vt:variant>
      <vt:variant>
        <vt:lpwstr/>
      </vt:variant>
      <vt:variant>
        <vt:lpwstr>_Toc1738708</vt:lpwstr>
      </vt:variant>
      <vt:variant>
        <vt:i4>2621445</vt:i4>
      </vt:variant>
      <vt:variant>
        <vt:i4>218</vt:i4>
      </vt:variant>
      <vt:variant>
        <vt:i4>0</vt:i4>
      </vt:variant>
      <vt:variant>
        <vt:i4>5</vt:i4>
      </vt:variant>
      <vt:variant>
        <vt:lpwstr/>
      </vt:variant>
      <vt:variant>
        <vt:lpwstr>_Toc1738707</vt:lpwstr>
      </vt:variant>
      <vt:variant>
        <vt:i4>2621445</vt:i4>
      </vt:variant>
      <vt:variant>
        <vt:i4>212</vt:i4>
      </vt:variant>
      <vt:variant>
        <vt:i4>0</vt:i4>
      </vt:variant>
      <vt:variant>
        <vt:i4>5</vt:i4>
      </vt:variant>
      <vt:variant>
        <vt:lpwstr/>
      </vt:variant>
      <vt:variant>
        <vt:lpwstr>_Toc1738706</vt:lpwstr>
      </vt:variant>
      <vt:variant>
        <vt:i4>2621445</vt:i4>
      </vt:variant>
      <vt:variant>
        <vt:i4>206</vt:i4>
      </vt:variant>
      <vt:variant>
        <vt:i4>0</vt:i4>
      </vt:variant>
      <vt:variant>
        <vt:i4>5</vt:i4>
      </vt:variant>
      <vt:variant>
        <vt:lpwstr/>
      </vt:variant>
      <vt:variant>
        <vt:lpwstr>_Toc1738705</vt:lpwstr>
      </vt:variant>
      <vt:variant>
        <vt:i4>2621445</vt:i4>
      </vt:variant>
      <vt:variant>
        <vt:i4>200</vt:i4>
      </vt:variant>
      <vt:variant>
        <vt:i4>0</vt:i4>
      </vt:variant>
      <vt:variant>
        <vt:i4>5</vt:i4>
      </vt:variant>
      <vt:variant>
        <vt:lpwstr/>
      </vt:variant>
      <vt:variant>
        <vt:lpwstr>_Toc1738704</vt:lpwstr>
      </vt:variant>
      <vt:variant>
        <vt:i4>2621445</vt:i4>
      </vt:variant>
      <vt:variant>
        <vt:i4>194</vt:i4>
      </vt:variant>
      <vt:variant>
        <vt:i4>0</vt:i4>
      </vt:variant>
      <vt:variant>
        <vt:i4>5</vt:i4>
      </vt:variant>
      <vt:variant>
        <vt:lpwstr/>
      </vt:variant>
      <vt:variant>
        <vt:lpwstr>_Toc1738703</vt:lpwstr>
      </vt:variant>
      <vt:variant>
        <vt:i4>2621445</vt:i4>
      </vt:variant>
      <vt:variant>
        <vt:i4>188</vt:i4>
      </vt:variant>
      <vt:variant>
        <vt:i4>0</vt:i4>
      </vt:variant>
      <vt:variant>
        <vt:i4>5</vt:i4>
      </vt:variant>
      <vt:variant>
        <vt:lpwstr/>
      </vt:variant>
      <vt:variant>
        <vt:lpwstr>_Toc1738702</vt:lpwstr>
      </vt:variant>
      <vt:variant>
        <vt:i4>2621445</vt:i4>
      </vt:variant>
      <vt:variant>
        <vt:i4>182</vt:i4>
      </vt:variant>
      <vt:variant>
        <vt:i4>0</vt:i4>
      </vt:variant>
      <vt:variant>
        <vt:i4>5</vt:i4>
      </vt:variant>
      <vt:variant>
        <vt:lpwstr/>
      </vt:variant>
      <vt:variant>
        <vt:lpwstr>_Toc1738701</vt:lpwstr>
      </vt:variant>
      <vt:variant>
        <vt:i4>2621445</vt:i4>
      </vt:variant>
      <vt:variant>
        <vt:i4>176</vt:i4>
      </vt:variant>
      <vt:variant>
        <vt:i4>0</vt:i4>
      </vt:variant>
      <vt:variant>
        <vt:i4>5</vt:i4>
      </vt:variant>
      <vt:variant>
        <vt:lpwstr/>
      </vt:variant>
      <vt:variant>
        <vt:lpwstr>_Toc1738700</vt:lpwstr>
      </vt:variant>
      <vt:variant>
        <vt:i4>2162692</vt:i4>
      </vt:variant>
      <vt:variant>
        <vt:i4>170</vt:i4>
      </vt:variant>
      <vt:variant>
        <vt:i4>0</vt:i4>
      </vt:variant>
      <vt:variant>
        <vt:i4>5</vt:i4>
      </vt:variant>
      <vt:variant>
        <vt:lpwstr/>
      </vt:variant>
      <vt:variant>
        <vt:lpwstr>_Toc1738699</vt:lpwstr>
      </vt:variant>
      <vt:variant>
        <vt:i4>2162692</vt:i4>
      </vt:variant>
      <vt:variant>
        <vt:i4>164</vt:i4>
      </vt:variant>
      <vt:variant>
        <vt:i4>0</vt:i4>
      </vt:variant>
      <vt:variant>
        <vt:i4>5</vt:i4>
      </vt:variant>
      <vt:variant>
        <vt:lpwstr/>
      </vt:variant>
      <vt:variant>
        <vt:lpwstr>_Toc1738698</vt:lpwstr>
      </vt:variant>
      <vt:variant>
        <vt:i4>2162692</vt:i4>
      </vt:variant>
      <vt:variant>
        <vt:i4>158</vt:i4>
      </vt:variant>
      <vt:variant>
        <vt:i4>0</vt:i4>
      </vt:variant>
      <vt:variant>
        <vt:i4>5</vt:i4>
      </vt:variant>
      <vt:variant>
        <vt:lpwstr/>
      </vt:variant>
      <vt:variant>
        <vt:lpwstr>_Toc1738697</vt:lpwstr>
      </vt:variant>
      <vt:variant>
        <vt:i4>2162692</vt:i4>
      </vt:variant>
      <vt:variant>
        <vt:i4>152</vt:i4>
      </vt:variant>
      <vt:variant>
        <vt:i4>0</vt:i4>
      </vt:variant>
      <vt:variant>
        <vt:i4>5</vt:i4>
      </vt:variant>
      <vt:variant>
        <vt:lpwstr/>
      </vt:variant>
      <vt:variant>
        <vt:lpwstr>_Toc1738696</vt:lpwstr>
      </vt:variant>
      <vt:variant>
        <vt:i4>2162692</vt:i4>
      </vt:variant>
      <vt:variant>
        <vt:i4>146</vt:i4>
      </vt:variant>
      <vt:variant>
        <vt:i4>0</vt:i4>
      </vt:variant>
      <vt:variant>
        <vt:i4>5</vt:i4>
      </vt:variant>
      <vt:variant>
        <vt:lpwstr/>
      </vt:variant>
      <vt:variant>
        <vt:lpwstr>_Toc1738695</vt:lpwstr>
      </vt:variant>
      <vt:variant>
        <vt:i4>2162692</vt:i4>
      </vt:variant>
      <vt:variant>
        <vt:i4>140</vt:i4>
      </vt:variant>
      <vt:variant>
        <vt:i4>0</vt:i4>
      </vt:variant>
      <vt:variant>
        <vt:i4>5</vt:i4>
      </vt:variant>
      <vt:variant>
        <vt:lpwstr/>
      </vt:variant>
      <vt:variant>
        <vt:lpwstr>_Toc1738694</vt:lpwstr>
      </vt:variant>
      <vt:variant>
        <vt:i4>2162692</vt:i4>
      </vt:variant>
      <vt:variant>
        <vt:i4>134</vt:i4>
      </vt:variant>
      <vt:variant>
        <vt:i4>0</vt:i4>
      </vt:variant>
      <vt:variant>
        <vt:i4>5</vt:i4>
      </vt:variant>
      <vt:variant>
        <vt:lpwstr/>
      </vt:variant>
      <vt:variant>
        <vt:lpwstr>_Toc1738693</vt:lpwstr>
      </vt:variant>
      <vt:variant>
        <vt:i4>2162692</vt:i4>
      </vt:variant>
      <vt:variant>
        <vt:i4>128</vt:i4>
      </vt:variant>
      <vt:variant>
        <vt:i4>0</vt:i4>
      </vt:variant>
      <vt:variant>
        <vt:i4>5</vt:i4>
      </vt:variant>
      <vt:variant>
        <vt:lpwstr/>
      </vt:variant>
      <vt:variant>
        <vt:lpwstr>_Toc1738692</vt:lpwstr>
      </vt:variant>
      <vt:variant>
        <vt:i4>2162692</vt:i4>
      </vt:variant>
      <vt:variant>
        <vt:i4>122</vt:i4>
      </vt:variant>
      <vt:variant>
        <vt:i4>0</vt:i4>
      </vt:variant>
      <vt:variant>
        <vt:i4>5</vt:i4>
      </vt:variant>
      <vt:variant>
        <vt:lpwstr/>
      </vt:variant>
      <vt:variant>
        <vt:lpwstr>_Toc1738691</vt:lpwstr>
      </vt:variant>
      <vt:variant>
        <vt:i4>2162692</vt:i4>
      </vt:variant>
      <vt:variant>
        <vt:i4>116</vt:i4>
      </vt:variant>
      <vt:variant>
        <vt:i4>0</vt:i4>
      </vt:variant>
      <vt:variant>
        <vt:i4>5</vt:i4>
      </vt:variant>
      <vt:variant>
        <vt:lpwstr/>
      </vt:variant>
      <vt:variant>
        <vt:lpwstr>_Toc1738690</vt:lpwstr>
      </vt:variant>
      <vt:variant>
        <vt:i4>2097156</vt:i4>
      </vt:variant>
      <vt:variant>
        <vt:i4>110</vt:i4>
      </vt:variant>
      <vt:variant>
        <vt:i4>0</vt:i4>
      </vt:variant>
      <vt:variant>
        <vt:i4>5</vt:i4>
      </vt:variant>
      <vt:variant>
        <vt:lpwstr/>
      </vt:variant>
      <vt:variant>
        <vt:lpwstr>_Toc1738689</vt:lpwstr>
      </vt:variant>
      <vt:variant>
        <vt:i4>2097156</vt:i4>
      </vt:variant>
      <vt:variant>
        <vt:i4>104</vt:i4>
      </vt:variant>
      <vt:variant>
        <vt:i4>0</vt:i4>
      </vt:variant>
      <vt:variant>
        <vt:i4>5</vt:i4>
      </vt:variant>
      <vt:variant>
        <vt:lpwstr/>
      </vt:variant>
      <vt:variant>
        <vt:lpwstr>_Toc1738688</vt:lpwstr>
      </vt:variant>
      <vt:variant>
        <vt:i4>2097156</vt:i4>
      </vt:variant>
      <vt:variant>
        <vt:i4>98</vt:i4>
      </vt:variant>
      <vt:variant>
        <vt:i4>0</vt:i4>
      </vt:variant>
      <vt:variant>
        <vt:i4>5</vt:i4>
      </vt:variant>
      <vt:variant>
        <vt:lpwstr/>
      </vt:variant>
      <vt:variant>
        <vt:lpwstr>_Toc1738687</vt:lpwstr>
      </vt:variant>
      <vt:variant>
        <vt:i4>2097156</vt:i4>
      </vt:variant>
      <vt:variant>
        <vt:i4>92</vt:i4>
      </vt:variant>
      <vt:variant>
        <vt:i4>0</vt:i4>
      </vt:variant>
      <vt:variant>
        <vt:i4>5</vt:i4>
      </vt:variant>
      <vt:variant>
        <vt:lpwstr/>
      </vt:variant>
      <vt:variant>
        <vt:lpwstr>_Toc1738686</vt:lpwstr>
      </vt:variant>
      <vt:variant>
        <vt:i4>2097156</vt:i4>
      </vt:variant>
      <vt:variant>
        <vt:i4>86</vt:i4>
      </vt:variant>
      <vt:variant>
        <vt:i4>0</vt:i4>
      </vt:variant>
      <vt:variant>
        <vt:i4>5</vt:i4>
      </vt:variant>
      <vt:variant>
        <vt:lpwstr/>
      </vt:variant>
      <vt:variant>
        <vt:lpwstr>_Toc1738685</vt:lpwstr>
      </vt:variant>
      <vt:variant>
        <vt:i4>2097156</vt:i4>
      </vt:variant>
      <vt:variant>
        <vt:i4>80</vt:i4>
      </vt:variant>
      <vt:variant>
        <vt:i4>0</vt:i4>
      </vt:variant>
      <vt:variant>
        <vt:i4>5</vt:i4>
      </vt:variant>
      <vt:variant>
        <vt:lpwstr/>
      </vt:variant>
      <vt:variant>
        <vt:lpwstr>_Toc1738684</vt:lpwstr>
      </vt:variant>
      <vt:variant>
        <vt:i4>2097156</vt:i4>
      </vt:variant>
      <vt:variant>
        <vt:i4>74</vt:i4>
      </vt:variant>
      <vt:variant>
        <vt:i4>0</vt:i4>
      </vt:variant>
      <vt:variant>
        <vt:i4>5</vt:i4>
      </vt:variant>
      <vt:variant>
        <vt:lpwstr/>
      </vt:variant>
      <vt:variant>
        <vt:lpwstr>_Toc1738683</vt:lpwstr>
      </vt:variant>
      <vt:variant>
        <vt:i4>2097156</vt:i4>
      </vt:variant>
      <vt:variant>
        <vt:i4>68</vt:i4>
      </vt:variant>
      <vt:variant>
        <vt:i4>0</vt:i4>
      </vt:variant>
      <vt:variant>
        <vt:i4>5</vt:i4>
      </vt:variant>
      <vt:variant>
        <vt:lpwstr/>
      </vt:variant>
      <vt:variant>
        <vt:lpwstr>_Toc1738682</vt:lpwstr>
      </vt:variant>
      <vt:variant>
        <vt:i4>2097156</vt:i4>
      </vt:variant>
      <vt:variant>
        <vt:i4>62</vt:i4>
      </vt:variant>
      <vt:variant>
        <vt:i4>0</vt:i4>
      </vt:variant>
      <vt:variant>
        <vt:i4>5</vt:i4>
      </vt:variant>
      <vt:variant>
        <vt:lpwstr/>
      </vt:variant>
      <vt:variant>
        <vt:lpwstr>_Toc1738681</vt:lpwstr>
      </vt:variant>
      <vt:variant>
        <vt:i4>2097156</vt:i4>
      </vt:variant>
      <vt:variant>
        <vt:i4>56</vt:i4>
      </vt:variant>
      <vt:variant>
        <vt:i4>0</vt:i4>
      </vt:variant>
      <vt:variant>
        <vt:i4>5</vt:i4>
      </vt:variant>
      <vt:variant>
        <vt:lpwstr/>
      </vt:variant>
      <vt:variant>
        <vt:lpwstr>_Toc1738680</vt:lpwstr>
      </vt:variant>
      <vt:variant>
        <vt:i4>3080196</vt:i4>
      </vt:variant>
      <vt:variant>
        <vt:i4>50</vt:i4>
      </vt:variant>
      <vt:variant>
        <vt:i4>0</vt:i4>
      </vt:variant>
      <vt:variant>
        <vt:i4>5</vt:i4>
      </vt:variant>
      <vt:variant>
        <vt:lpwstr/>
      </vt:variant>
      <vt:variant>
        <vt:lpwstr>_Toc1738679</vt:lpwstr>
      </vt:variant>
      <vt:variant>
        <vt:i4>3080196</vt:i4>
      </vt:variant>
      <vt:variant>
        <vt:i4>44</vt:i4>
      </vt:variant>
      <vt:variant>
        <vt:i4>0</vt:i4>
      </vt:variant>
      <vt:variant>
        <vt:i4>5</vt:i4>
      </vt:variant>
      <vt:variant>
        <vt:lpwstr/>
      </vt:variant>
      <vt:variant>
        <vt:lpwstr>_Toc1738678</vt:lpwstr>
      </vt:variant>
      <vt:variant>
        <vt:i4>3080196</vt:i4>
      </vt:variant>
      <vt:variant>
        <vt:i4>38</vt:i4>
      </vt:variant>
      <vt:variant>
        <vt:i4>0</vt:i4>
      </vt:variant>
      <vt:variant>
        <vt:i4>5</vt:i4>
      </vt:variant>
      <vt:variant>
        <vt:lpwstr/>
      </vt:variant>
      <vt:variant>
        <vt:lpwstr>_Toc1738677</vt:lpwstr>
      </vt:variant>
      <vt:variant>
        <vt:i4>3080196</vt:i4>
      </vt:variant>
      <vt:variant>
        <vt:i4>32</vt:i4>
      </vt:variant>
      <vt:variant>
        <vt:i4>0</vt:i4>
      </vt:variant>
      <vt:variant>
        <vt:i4>5</vt:i4>
      </vt:variant>
      <vt:variant>
        <vt:lpwstr/>
      </vt:variant>
      <vt:variant>
        <vt:lpwstr>_Toc1738676</vt:lpwstr>
      </vt:variant>
      <vt:variant>
        <vt:i4>3080196</vt:i4>
      </vt:variant>
      <vt:variant>
        <vt:i4>26</vt:i4>
      </vt:variant>
      <vt:variant>
        <vt:i4>0</vt:i4>
      </vt:variant>
      <vt:variant>
        <vt:i4>5</vt:i4>
      </vt:variant>
      <vt:variant>
        <vt:lpwstr/>
      </vt:variant>
      <vt:variant>
        <vt:lpwstr>_Toc1738675</vt:lpwstr>
      </vt:variant>
      <vt:variant>
        <vt:i4>3080196</vt:i4>
      </vt:variant>
      <vt:variant>
        <vt:i4>20</vt:i4>
      </vt:variant>
      <vt:variant>
        <vt:i4>0</vt:i4>
      </vt:variant>
      <vt:variant>
        <vt:i4>5</vt:i4>
      </vt:variant>
      <vt:variant>
        <vt:lpwstr/>
      </vt:variant>
      <vt:variant>
        <vt:lpwstr>_Toc1738674</vt:lpwstr>
      </vt:variant>
      <vt:variant>
        <vt:i4>3080196</vt:i4>
      </vt:variant>
      <vt:variant>
        <vt:i4>14</vt:i4>
      </vt:variant>
      <vt:variant>
        <vt:i4>0</vt:i4>
      </vt:variant>
      <vt:variant>
        <vt:i4>5</vt:i4>
      </vt:variant>
      <vt:variant>
        <vt:lpwstr/>
      </vt:variant>
      <vt:variant>
        <vt:lpwstr>_Toc1738673</vt:lpwstr>
      </vt:variant>
      <vt:variant>
        <vt:i4>3080196</vt:i4>
      </vt:variant>
      <vt:variant>
        <vt:i4>8</vt:i4>
      </vt:variant>
      <vt:variant>
        <vt:i4>0</vt:i4>
      </vt:variant>
      <vt:variant>
        <vt:i4>5</vt:i4>
      </vt:variant>
      <vt:variant>
        <vt:lpwstr/>
      </vt:variant>
      <vt:variant>
        <vt:lpwstr>_Toc1738672</vt:lpwstr>
      </vt:variant>
      <vt:variant>
        <vt:i4>3080196</vt:i4>
      </vt:variant>
      <vt:variant>
        <vt:i4>2</vt:i4>
      </vt:variant>
      <vt:variant>
        <vt:i4>0</vt:i4>
      </vt:variant>
      <vt:variant>
        <vt:i4>5</vt:i4>
      </vt:variant>
      <vt:variant>
        <vt:lpwstr/>
      </vt:variant>
      <vt:variant>
        <vt:lpwstr>_Toc1738671</vt:lpwstr>
      </vt:variant>
      <vt:variant>
        <vt:i4>1835066</vt:i4>
      </vt:variant>
      <vt:variant>
        <vt:i4>-1</vt:i4>
      </vt:variant>
      <vt:variant>
        <vt:i4>1075</vt:i4>
      </vt:variant>
      <vt:variant>
        <vt:i4>1</vt:i4>
      </vt:variant>
      <vt:variant>
        <vt:lpwstr>http://www.dechets-aquitaine.fr/automne_modules_files/pmedia/public/r11375_44_logo_grenelle.png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cp:lastModifiedBy>Lucie RIEDWEG</cp:lastModifiedBy>
  <cp:revision>16</cp:revision>
  <cp:lastPrinted>2019-10-08T14:23:00Z</cp:lastPrinted>
  <dcterms:created xsi:type="dcterms:W3CDTF">2019-10-14T09:04:00Z</dcterms:created>
  <dcterms:modified xsi:type="dcterms:W3CDTF">2020-03-20T09:46:00Z</dcterms:modified>
</cp:coreProperties>
</file>