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56B3" w14:textId="77777777" w:rsidR="00791E20" w:rsidRPr="00574E81" w:rsidRDefault="00791E20" w:rsidP="00791E20">
      <w:pPr>
        <w:spacing w:after="0" w:line="240" w:lineRule="auto"/>
        <w:jc w:val="both"/>
        <w:rPr>
          <w:rFonts w:ascii="Exo medium" w:hAnsi="Exo medium" w:cstheme="majorHAnsi"/>
        </w:rPr>
      </w:pPr>
    </w:p>
    <w:p w14:paraId="26DB0492" w14:textId="77777777" w:rsidR="00791E20" w:rsidRPr="00574E81" w:rsidRDefault="00791E20" w:rsidP="00791E20">
      <w:pPr>
        <w:spacing w:after="0" w:line="240" w:lineRule="auto"/>
        <w:jc w:val="both"/>
        <w:rPr>
          <w:rFonts w:ascii="Exo medium" w:hAnsi="Exo medium" w:cstheme="majorHAnsi"/>
        </w:rPr>
      </w:pPr>
    </w:p>
    <w:p w14:paraId="3B4B0C1D" w14:textId="77777777" w:rsidR="00791E20" w:rsidRPr="00574E81" w:rsidRDefault="00791E20" w:rsidP="00791E20">
      <w:pPr>
        <w:spacing w:after="0" w:line="240" w:lineRule="auto"/>
        <w:jc w:val="both"/>
        <w:rPr>
          <w:rFonts w:ascii="Exo medium" w:hAnsi="Exo medium" w:cstheme="majorHAnsi"/>
        </w:rPr>
      </w:pPr>
    </w:p>
    <w:p w14:paraId="491C7B6B" w14:textId="77777777" w:rsidR="00791E20" w:rsidRPr="00574E81" w:rsidRDefault="00791E20" w:rsidP="00791E20">
      <w:pPr>
        <w:spacing w:after="0" w:line="240" w:lineRule="auto"/>
        <w:jc w:val="both"/>
        <w:rPr>
          <w:rFonts w:ascii="Exo medium" w:hAnsi="Exo medium" w:cstheme="majorHAnsi"/>
        </w:rPr>
      </w:pPr>
    </w:p>
    <w:p w14:paraId="64B78B44" w14:textId="77777777" w:rsidR="00791E20" w:rsidRPr="00574E81" w:rsidRDefault="00791E20" w:rsidP="00791E20">
      <w:pPr>
        <w:spacing w:after="0" w:line="240" w:lineRule="auto"/>
        <w:ind w:right="565"/>
        <w:jc w:val="both"/>
        <w:rPr>
          <w:rFonts w:ascii="Exo medium" w:hAnsi="Exo medium" w:cstheme="majorHAnsi"/>
          <w:color w:val="808080" w:themeColor="background1" w:themeShade="80"/>
        </w:rPr>
      </w:pPr>
    </w:p>
    <w:p w14:paraId="70668FE9" w14:textId="77777777" w:rsidR="00791E20" w:rsidRPr="00574E81" w:rsidRDefault="00791E20" w:rsidP="00791E20">
      <w:pPr>
        <w:rPr>
          <w:rFonts w:ascii="Exo medium" w:hAnsi="Exo medium"/>
          <w:b/>
          <w:bCs/>
          <w:color w:val="ED7D31" w:themeColor="accent2"/>
          <w:sz w:val="52"/>
          <w:szCs w:val="28"/>
        </w:rPr>
      </w:pPr>
      <w:bookmarkStart w:id="0" w:name="_Toc5875920"/>
      <w:bookmarkStart w:id="1" w:name="_Toc8397597"/>
      <w:r w:rsidRPr="00574E81">
        <w:rPr>
          <w:rFonts w:ascii="Exo medium" w:hAnsi="Exo medium"/>
          <w:b/>
          <w:bCs/>
          <w:color w:val="ED7D31" w:themeColor="accent2"/>
          <w:sz w:val="52"/>
          <w:szCs w:val="28"/>
        </w:rPr>
        <w:t xml:space="preserve">Plan Climat Air Energie Territorial </w:t>
      </w:r>
      <w:bookmarkEnd w:id="0"/>
      <w:bookmarkEnd w:id="1"/>
    </w:p>
    <w:p w14:paraId="29ABC02D" w14:textId="274C3E44" w:rsidR="00E01341" w:rsidRPr="00574E81" w:rsidRDefault="00672789" w:rsidP="00E01341">
      <w:pPr>
        <w:spacing w:after="0" w:line="273" w:lineRule="auto"/>
        <w:rPr>
          <w:rFonts w:ascii="Exo medium" w:eastAsia="Liberation Sans" w:hAnsi="Exo medium" w:cs="Calibri Light"/>
          <w:b/>
          <w:smallCaps/>
          <w:color w:val="1F3864"/>
          <w:sz w:val="44"/>
          <w:szCs w:val="44"/>
          <w:lang w:eastAsia="fr-FR"/>
        </w:rPr>
      </w:pPr>
      <w:r w:rsidRPr="00574E81">
        <w:rPr>
          <w:rFonts w:ascii="Exo medium" w:eastAsia="Liberation Sans" w:hAnsi="Exo medium" w:cs="Calibri Light"/>
          <w:b/>
          <w:smallCaps/>
          <w:color w:val="1F3864"/>
          <w:sz w:val="44"/>
          <w:szCs w:val="44"/>
          <w:lang w:eastAsia="fr-FR"/>
        </w:rPr>
        <w:t xml:space="preserve">Grand Cubzaguais </w:t>
      </w:r>
      <w:r w:rsidR="009A29D2" w:rsidRPr="00574E81">
        <w:rPr>
          <w:rFonts w:ascii="Exo medium" w:eastAsia="Liberation Sans" w:hAnsi="Exo medium" w:cs="Calibri Light"/>
          <w:b/>
          <w:smallCaps/>
          <w:color w:val="1F3864"/>
          <w:sz w:val="44"/>
          <w:szCs w:val="44"/>
          <w:lang w:eastAsia="fr-FR"/>
        </w:rPr>
        <w:t xml:space="preserve">Communauté de communes </w:t>
      </w:r>
    </w:p>
    <w:p w14:paraId="3CF852CB" w14:textId="77777777" w:rsidR="00791E20" w:rsidRPr="00574E81" w:rsidRDefault="00791E20" w:rsidP="00791E20">
      <w:pPr>
        <w:rPr>
          <w:rFonts w:ascii="Exo medium" w:hAnsi="Exo medium"/>
          <w:b/>
          <w:bCs/>
          <w:color w:val="2F5496" w:themeColor="accent5" w:themeShade="BF"/>
          <w:sz w:val="44"/>
        </w:rPr>
      </w:pPr>
    </w:p>
    <w:p w14:paraId="1D8D046C" w14:textId="77777777" w:rsidR="00791E20" w:rsidRPr="00574E81" w:rsidRDefault="00791E20" w:rsidP="00791E20">
      <w:pPr>
        <w:pStyle w:val="Titre"/>
        <w:keepNext w:val="0"/>
        <w:spacing w:before="0" w:after="0" w:line="240" w:lineRule="auto"/>
        <w:rPr>
          <w:rStyle w:val="Rfrenceintense"/>
          <w:rFonts w:ascii="Exo medium" w:eastAsia="Times New Roman" w:hAnsi="Exo medium"/>
          <w:color w:val="1F3864" w:themeColor="accent5" w:themeShade="80"/>
          <w:kern w:val="28"/>
          <w:sz w:val="44"/>
          <w:szCs w:val="22"/>
        </w:rPr>
      </w:pPr>
    </w:p>
    <w:p w14:paraId="45EF726F" w14:textId="77777777" w:rsidR="00791E20" w:rsidRPr="00574E81" w:rsidRDefault="00791E20" w:rsidP="00791E20">
      <w:pPr>
        <w:pStyle w:val="Titre"/>
        <w:keepNext w:val="0"/>
        <w:spacing w:before="0" w:after="0" w:line="240" w:lineRule="auto"/>
        <w:rPr>
          <w:rStyle w:val="Rfrenceintense"/>
          <w:rFonts w:ascii="Exo medium" w:eastAsia="Times New Roman" w:hAnsi="Exo medium"/>
          <w:color w:val="1F3864" w:themeColor="accent5" w:themeShade="80"/>
          <w:kern w:val="28"/>
          <w:sz w:val="44"/>
          <w:szCs w:val="22"/>
        </w:rPr>
      </w:pPr>
    </w:p>
    <w:p w14:paraId="0E05E5F1" w14:textId="76E37E11" w:rsidR="00791E20" w:rsidRPr="00574E81" w:rsidRDefault="00672789" w:rsidP="00791E20">
      <w:pPr>
        <w:pStyle w:val="Titre"/>
        <w:keepNext w:val="0"/>
        <w:spacing w:before="0" w:after="0" w:line="240" w:lineRule="auto"/>
        <w:jc w:val="center"/>
        <w:rPr>
          <w:rStyle w:val="Rfrenceintense"/>
          <w:rFonts w:ascii="Exo medium" w:eastAsia="Times New Roman" w:hAnsi="Exo medium"/>
          <w:color w:val="1F3864" w:themeColor="accent5" w:themeShade="80"/>
          <w:kern w:val="28"/>
          <w:sz w:val="44"/>
          <w:szCs w:val="22"/>
        </w:rPr>
      </w:pPr>
      <w:r w:rsidRPr="00574E81">
        <w:rPr>
          <w:rFonts w:ascii="Exo medium" w:eastAsia="Times New Roman" w:hAnsi="Exo medium"/>
          <w:b/>
          <w:bCs/>
          <w:smallCaps/>
          <w:noProof/>
          <w:color w:val="1F3864" w:themeColor="accent5" w:themeShade="80"/>
          <w:spacing w:val="5"/>
          <w:kern w:val="28"/>
          <w:sz w:val="44"/>
          <w:szCs w:val="22"/>
        </w:rPr>
        <w:drawing>
          <wp:inline distT="0" distB="0" distL="0" distR="0" wp14:anchorId="106857A0" wp14:editId="6FA9F794">
            <wp:extent cx="3228975" cy="1419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3C.PNG"/>
                    <pic:cNvPicPr/>
                  </pic:nvPicPr>
                  <pic:blipFill>
                    <a:blip r:embed="rId8">
                      <a:extLst>
                        <a:ext uri="{28A0092B-C50C-407E-A947-70E740481C1C}">
                          <a14:useLocalDpi xmlns:a14="http://schemas.microsoft.com/office/drawing/2010/main" val="0"/>
                        </a:ext>
                      </a:extLst>
                    </a:blip>
                    <a:stretch>
                      <a:fillRect/>
                    </a:stretch>
                  </pic:blipFill>
                  <pic:spPr>
                    <a:xfrm>
                      <a:off x="0" y="0"/>
                      <a:ext cx="3228975" cy="1419225"/>
                    </a:xfrm>
                    <a:prstGeom prst="rect">
                      <a:avLst/>
                    </a:prstGeom>
                  </pic:spPr>
                </pic:pic>
              </a:graphicData>
            </a:graphic>
          </wp:inline>
        </w:drawing>
      </w:r>
    </w:p>
    <w:p w14:paraId="13530B52" w14:textId="77777777" w:rsidR="00791E20" w:rsidRPr="00574E81" w:rsidRDefault="00791E20" w:rsidP="00791E20">
      <w:pPr>
        <w:pStyle w:val="Titre"/>
        <w:keepNext w:val="0"/>
        <w:spacing w:before="0" w:after="0" w:line="240" w:lineRule="auto"/>
        <w:rPr>
          <w:rStyle w:val="Rfrenceintense"/>
          <w:rFonts w:ascii="Exo medium" w:eastAsia="Times New Roman" w:hAnsi="Exo medium"/>
          <w:color w:val="1F3864" w:themeColor="accent5" w:themeShade="80"/>
          <w:kern w:val="28"/>
          <w:sz w:val="44"/>
          <w:szCs w:val="22"/>
        </w:rPr>
      </w:pPr>
    </w:p>
    <w:p w14:paraId="73E6082D" w14:textId="77777777" w:rsidR="00791E20" w:rsidRPr="00574E81" w:rsidRDefault="00791E20" w:rsidP="00791E20">
      <w:pPr>
        <w:pStyle w:val="Titre"/>
        <w:keepNext w:val="0"/>
        <w:spacing w:before="0" w:after="0" w:line="240" w:lineRule="auto"/>
        <w:rPr>
          <w:rStyle w:val="Rfrenceintense"/>
          <w:rFonts w:ascii="Exo medium" w:eastAsia="Times New Roman" w:hAnsi="Exo medium"/>
          <w:color w:val="1F3864" w:themeColor="accent5" w:themeShade="80"/>
          <w:kern w:val="28"/>
          <w:sz w:val="44"/>
          <w:szCs w:val="22"/>
        </w:rPr>
      </w:pPr>
    </w:p>
    <w:p w14:paraId="5AD499D0" w14:textId="77777777" w:rsidR="00791E20" w:rsidRPr="00574E81" w:rsidRDefault="00791E20" w:rsidP="00791E20">
      <w:pPr>
        <w:pStyle w:val="Default"/>
        <w:rPr>
          <w:rFonts w:ascii="Exo medium" w:hAnsi="Exo medium"/>
        </w:rPr>
      </w:pPr>
    </w:p>
    <w:p w14:paraId="291D96F5" w14:textId="77777777" w:rsidR="00791E20" w:rsidRPr="00574E81" w:rsidRDefault="00791E20" w:rsidP="00791E20">
      <w:pPr>
        <w:pStyle w:val="Default"/>
        <w:rPr>
          <w:rFonts w:ascii="Exo medium" w:hAnsi="Exo medium"/>
          <w:color w:val="ED7D31" w:themeColor="accent2"/>
          <w:sz w:val="36"/>
          <w:szCs w:val="40"/>
        </w:rPr>
      </w:pPr>
      <w:r w:rsidRPr="00574E81">
        <w:rPr>
          <w:rFonts w:ascii="Exo medium" w:hAnsi="Exo medium"/>
          <w:b/>
          <w:bCs/>
          <w:color w:val="ED7D31" w:themeColor="accent2"/>
          <w:sz w:val="36"/>
          <w:szCs w:val="40"/>
        </w:rPr>
        <w:t xml:space="preserve">Déclaration Environnementale </w:t>
      </w:r>
    </w:p>
    <w:p w14:paraId="6F34F909" w14:textId="77777777" w:rsidR="00791E20" w:rsidRPr="00574E81" w:rsidRDefault="00791E20" w:rsidP="00791E20">
      <w:pPr>
        <w:spacing w:after="0"/>
        <w:rPr>
          <w:rFonts w:ascii="Exo medium" w:hAnsi="Exo medium"/>
          <w:color w:val="ED7D31" w:themeColor="accent2"/>
          <w:sz w:val="20"/>
        </w:rPr>
      </w:pPr>
      <w:r w:rsidRPr="00574E81">
        <w:rPr>
          <w:rFonts w:ascii="Exo medium" w:hAnsi="Exo medium"/>
          <w:b/>
          <w:bCs/>
          <w:color w:val="ED7D31" w:themeColor="accent2"/>
          <w:sz w:val="28"/>
          <w:szCs w:val="30"/>
        </w:rPr>
        <w:t>Au titre du L.122-9-I-2° du Code de l’Environnement</w:t>
      </w:r>
    </w:p>
    <w:p w14:paraId="5E42CBC6" w14:textId="77777777" w:rsidR="00791E20" w:rsidRPr="00574E81" w:rsidRDefault="00791E20" w:rsidP="00791E20">
      <w:pPr>
        <w:spacing w:after="0"/>
        <w:rPr>
          <w:rFonts w:ascii="Exo medium" w:hAnsi="Exo medium"/>
          <w:sz w:val="20"/>
        </w:rPr>
      </w:pPr>
    </w:p>
    <w:p w14:paraId="43904E5C" w14:textId="77777777" w:rsidR="00791E20" w:rsidRPr="00574E81" w:rsidRDefault="00791E20" w:rsidP="00791E20">
      <w:pPr>
        <w:spacing w:after="0"/>
        <w:rPr>
          <w:rFonts w:ascii="Exo medium" w:hAnsi="Exo medium"/>
        </w:rPr>
      </w:pPr>
    </w:p>
    <w:p w14:paraId="121AFAB0" w14:textId="77777777" w:rsidR="00791E20" w:rsidRPr="00574E81" w:rsidRDefault="00791E20" w:rsidP="00791E20">
      <w:pPr>
        <w:spacing w:after="0"/>
        <w:rPr>
          <w:rFonts w:ascii="Exo medium" w:hAnsi="Exo medium"/>
        </w:rPr>
      </w:pPr>
    </w:p>
    <w:p w14:paraId="300FEE8E" w14:textId="77777777" w:rsidR="00791E20" w:rsidRPr="00574E81" w:rsidRDefault="00791E20" w:rsidP="00791E20">
      <w:pPr>
        <w:spacing w:after="0"/>
        <w:rPr>
          <w:rFonts w:ascii="Exo medium" w:hAnsi="Exo medium"/>
        </w:rPr>
      </w:pPr>
    </w:p>
    <w:p w14:paraId="6E3F9566" w14:textId="77777777" w:rsidR="00791E20" w:rsidRPr="00574E81" w:rsidRDefault="00791E20" w:rsidP="00791E20">
      <w:pPr>
        <w:spacing w:after="0"/>
        <w:rPr>
          <w:rFonts w:ascii="Exo medium" w:hAnsi="Exo medium"/>
        </w:rPr>
      </w:pPr>
    </w:p>
    <w:p w14:paraId="185365C4" w14:textId="77777777" w:rsidR="00791E20" w:rsidRPr="00574E81" w:rsidRDefault="00791E20" w:rsidP="00791E20">
      <w:pPr>
        <w:spacing w:after="0"/>
        <w:rPr>
          <w:rFonts w:ascii="Exo medium" w:hAnsi="Exo medium"/>
        </w:rPr>
      </w:pPr>
    </w:p>
    <w:p w14:paraId="5273BF7B" w14:textId="77777777" w:rsidR="00791E20" w:rsidRPr="00574E81" w:rsidRDefault="00791E20" w:rsidP="00791E20">
      <w:pPr>
        <w:spacing w:after="0"/>
        <w:rPr>
          <w:rFonts w:ascii="Exo medium" w:hAnsi="Exo medium"/>
        </w:rPr>
      </w:pPr>
    </w:p>
    <w:p w14:paraId="3D85C320" w14:textId="77777777" w:rsidR="00791E20" w:rsidRPr="00574E81" w:rsidRDefault="00791E20" w:rsidP="00791E20">
      <w:pPr>
        <w:spacing w:after="0"/>
        <w:rPr>
          <w:rFonts w:ascii="Exo medium" w:hAnsi="Exo medium"/>
        </w:rPr>
      </w:pPr>
    </w:p>
    <w:p w14:paraId="4F9B7C9D" w14:textId="77777777" w:rsidR="00791E20" w:rsidRPr="00574E81" w:rsidRDefault="00791E20" w:rsidP="00791E20">
      <w:pPr>
        <w:spacing w:after="0"/>
        <w:rPr>
          <w:rFonts w:ascii="Exo medium" w:hAnsi="Exo medium"/>
        </w:rPr>
      </w:pPr>
    </w:p>
    <w:p w14:paraId="20D3369B" w14:textId="77777777" w:rsidR="00AF2DC7" w:rsidRPr="00574E81" w:rsidRDefault="00AF2DC7" w:rsidP="00791E20">
      <w:pPr>
        <w:spacing w:after="0" w:line="276" w:lineRule="auto"/>
        <w:jc w:val="both"/>
        <w:rPr>
          <w:rFonts w:ascii="Exo medium" w:hAnsi="Exo medium"/>
        </w:rPr>
      </w:pPr>
    </w:p>
    <w:p w14:paraId="4C0DC4B3" w14:textId="77777777" w:rsidR="00AF2DC7" w:rsidRPr="00574E81" w:rsidRDefault="00AF2DC7" w:rsidP="00791E20">
      <w:pPr>
        <w:spacing w:after="0" w:line="276" w:lineRule="auto"/>
        <w:jc w:val="both"/>
        <w:rPr>
          <w:rFonts w:ascii="Exo medium" w:hAnsi="Exo medium"/>
        </w:rPr>
      </w:pPr>
    </w:p>
    <w:p w14:paraId="77D09FC2" w14:textId="77777777" w:rsidR="00AF2DC7" w:rsidRPr="00574E81" w:rsidRDefault="00AF2DC7" w:rsidP="00791E20">
      <w:pPr>
        <w:spacing w:after="0" w:line="276" w:lineRule="auto"/>
        <w:jc w:val="both"/>
        <w:rPr>
          <w:rFonts w:ascii="Exo medium" w:hAnsi="Exo medium"/>
        </w:rPr>
      </w:pPr>
    </w:p>
    <w:p w14:paraId="70513122" w14:textId="77777777" w:rsidR="00AF2DC7" w:rsidRPr="00574E81" w:rsidRDefault="00AF2DC7" w:rsidP="00791E20">
      <w:pPr>
        <w:spacing w:after="0" w:line="276" w:lineRule="auto"/>
        <w:jc w:val="both"/>
        <w:rPr>
          <w:rFonts w:ascii="Exo medium" w:hAnsi="Exo medium"/>
        </w:rPr>
      </w:pPr>
    </w:p>
    <w:sdt>
      <w:sdtPr>
        <w:rPr>
          <w:rFonts w:ascii="Exo medium" w:eastAsiaTheme="minorHAnsi" w:hAnsi="Exo medium" w:cstheme="minorBidi"/>
          <w:color w:val="auto"/>
          <w:sz w:val="22"/>
          <w:szCs w:val="22"/>
          <w:lang w:eastAsia="en-US"/>
        </w:rPr>
        <w:id w:val="332347376"/>
        <w:docPartObj>
          <w:docPartGallery w:val="Table of Contents"/>
          <w:docPartUnique/>
        </w:docPartObj>
      </w:sdtPr>
      <w:sdtEndPr>
        <w:rPr>
          <w:b/>
          <w:bCs/>
        </w:rPr>
      </w:sdtEndPr>
      <w:sdtContent>
        <w:p w14:paraId="75523772" w14:textId="73F7A0A3" w:rsidR="00AF2DC7" w:rsidRPr="00574E81" w:rsidRDefault="00AF2DC7">
          <w:pPr>
            <w:pStyle w:val="En-ttedetabledesmatires"/>
            <w:rPr>
              <w:rFonts w:ascii="Exo medium" w:hAnsi="Exo medium"/>
            </w:rPr>
          </w:pPr>
          <w:r w:rsidRPr="00574E81">
            <w:rPr>
              <w:rFonts w:ascii="Exo medium" w:hAnsi="Exo medium"/>
            </w:rPr>
            <w:t xml:space="preserve">Sommaire </w:t>
          </w:r>
        </w:p>
        <w:p w14:paraId="7DDA7E81" w14:textId="77777777" w:rsidR="00AF2DC7" w:rsidRPr="00574E81" w:rsidRDefault="00AF2DC7" w:rsidP="00AF2DC7">
          <w:pPr>
            <w:rPr>
              <w:rFonts w:ascii="Exo medium" w:hAnsi="Exo medium"/>
              <w:lang w:eastAsia="fr-FR"/>
            </w:rPr>
          </w:pPr>
        </w:p>
        <w:p w14:paraId="4C15451A" w14:textId="47BE0ADB" w:rsidR="009F73A4" w:rsidRPr="00574E81" w:rsidRDefault="00AF2DC7">
          <w:pPr>
            <w:pStyle w:val="TM1"/>
            <w:tabs>
              <w:tab w:val="right" w:leader="dot" w:pos="9062"/>
            </w:tabs>
            <w:rPr>
              <w:rFonts w:ascii="Exo medium" w:eastAsiaTheme="minorEastAsia" w:hAnsi="Exo medium"/>
              <w:noProof/>
              <w:lang w:eastAsia="fr-FR"/>
            </w:rPr>
          </w:pPr>
          <w:r w:rsidRPr="00574E81">
            <w:rPr>
              <w:rFonts w:ascii="Exo medium" w:hAnsi="Exo medium"/>
            </w:rPr>
            <w:fldChar w:fldCharType="begin"/>
          </w:r>
          <w:r w:rsidRPr="00574E81">
            <w:rPr>
              <w:rFonts w:ascii="Exo medium" w:hAnsi="Exo medium"/>
            </w:rPr>
            <w:instrText xml:space="preserve"> TOC \o "1-3" \h \z \u </w:instrText>
          </w:r>
          <w:r w:rsidRPr="00574E81">
            <w:rPr>
              <w:rFonts w:ascii="Exo medium" w:hAnsi="Exo medium"/>
            </w:rPr>
            <w:fldChar w:fldCharType="separate"/>
          </w:r>
          <w:hyperlink w:anchor="_Toc35530502" w:history="1">
            <w:r w:rsidR="009F73A4" w:rsidRPr="00574E81">
              <w:rPr>
                <w:rStyle w:val="Lienhypertexte"/>
                <w:rFonts w:ascii="Exo medium" w:hAnsi="Exo medium"/>
                <w:noProof/>
              </w:rPr>
              <w:t>Préambule</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_Toc35530502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3</w:t>
            </w:r>
            <w:r w:rsidR="009F73A4" w:rsidRPr="00574E81">
              <w:rPr>
                <w:rFonts w:ascii="Exo medium" w:hAnsi="Exo medium"/>
                <w:noProof/>
                <w:webHidden/>
              </w:rPr>
              <w:fldChar w:fldCharType="end"/>
            </w:r>
          </w:hyperlink>
        </w:p>
        <w:p w14:paraId="6708C21F" w14:textId="6D02FAA3" w:rsidR="009F73A4" w:rsidRPr="00574E81" w:rsidRDefault="00D0297E">
          <w:pPr>
            <w:pStyle w:val="TM1"/>
            <w:tabs>
              <w:tab w:val="left" w:pos="440"/>
              <w:tab w:val="right" w:leader="dot" w:pos="9062"/>
            </w:tabs>
            <w:rPr>
              <w:rFonts w:ascii="Exo medium" w:eastAsiaTheme="minorEastAsia" w:hAnsi="Exo medium"/>
              <w:noProof/>
              <w:lang w:eastAsia="fr-FR"/>
            </w:rPr>
          </w:pPr>
          <w:hyperlink w:anchor="_Toc35530503" w:history="1">
            <w:r w:rsidR="009F73A4" w:rsidRPr="00574E81">
              <w:rPr>
                <w:rStyle w:val="Lienhypertexte"/>
                <w:rFonts w:ascii="Exo medium" w:hAnsi="Exo medium"/>
                <w:noProof/>
              </w:rPr>
              <w:t>1.</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 l’évaluation environnementale et des avis</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_Toc35530503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5</w:t>
            </w:r>
            <w:r w:rsidR="009F73A4" w:rsidRPr="00574E81">
              <w:rPr>
                <w:rFonts w:ascii="Exo medium" w:hAnsi="Exo medium"/>
                <w:noProof/>
                <w:webHidden/>
              </w:rPr>
              <w:fldChar w:fldCharType="end"/>
            </w:r>
          </w:hyperlink>
        </w:p>
        <w:p w14:paraId="560C0AA2" w14:textId="0C0FF2A7" w:rsidR="009F73A4" w:rsidRPr="00574E81" w:rsidRDefault="00D0297E">
          <w:pPr>
            <w:pStyle w:val="TM2"/>
            <w:tabs>
              <w:tab w:val="left" w:pos="880"/>
              <w:tab w:val="right" w:leader="dot" w:pos="9062"/>
            </w:tabs>
            <w:rPr>
              <w:rFonts w:ascii="Exo medium" w:eastAsiaTheme="minorEastAsia" w:hAnsi="Exo medium"/>
              <w:noProof/>
              <w:lang w:eastAsia="fr-FR"/>
            </w:rPr>
          </w:pPr>
          <w:hyperlink w:anchor="_Toc35530504" w:history="1">
            <w:r w:rsidR="009F73A4" w:rsidRPr="00574E81">
              <w:rPr>
                <w:rStyle w:val="Lienhypertexte"/>
                <w:rFonts w:ascii="Exo medium" w:hAnsi="Exo medium"/>
                <w:bCs/>
                <w:noProof/>
                <w14:scene3d>
                  <w14:camera w14:prst="orthographicFront"/>
                  <w14:lightRig w14:rig="threePt" w14:dir="t">
                    <w14:rot w14:lat="0" w14:lon="0" w14:rev="0"/>
                  </w14:lightRig>
                </w14:scene3d>
              </w:rPr>
              <w:t>1.1</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 l’évaluation environnementale</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_Toc35530504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5</w:t>
            </w:r>
            <w:r w:rsidR="009F73A4" w:rsidRPr="00574E81">
              <w:rPr>
                <w:rFonts w:ascii="Exo medium" w:hAnsi="Exo medium"/>
                <w:noProof/>
                <w:webHidden/>
              </w:rPr>
              <w:fldChar w:fldCharType="end"/>
            </w:r>
          </w:hyperlink>
        </w:p>
        <w:p w14:paraId="2700CDDB" w14:textId="1BD1EF81" w:rsidR="009F73A4" w:rsidRPr="00574E81" w:rsidRDefault="00D0297E">
          <w:pPr>
            <w:pStyle w:val="TM2"/>
            <w:tabs>
              <w:tab w:val="left" w:pos="880"/>
              <w:tab w:val="right" w:leader="dot" w:pos="9062"/>
            </w:tabs>
            <w:rPr>
              <w:rFonts w:ascii="Exo medium" w:eastAsiaTheme="minorEastAsia" w:hAnsi="Exo medium"/>
              <w:noProof/>
              <w:lang w:eastAsia="fr-FR"/>
            </w:rPr>
          </w:pPr>
          <w:hyperlink w:anchor="_Toc35530505" w:history="1">
            <w:r w:rsidR="009F73A4" w:rsidRPr="00574E81">
              <w:rPr>
                <w:rStyle w:val="Lienhypertexte"/>
                <w:rFonts w:ascii="Exo medium" w:hAnsi="Exo medium"/>
                <w:bCs/>
                <w:noProof/>
                <w14:scene3d>
                  <w14:camera w14:prst="orthographicFront"/>
                  <w14:lightRig w14:rig="threePt" w14:dir="t">
                    <w14:rot w14:lat="0" w14:lon="0" w14:rev="0"/>
                  </w14:lightRig>
                </w14:scene3d>
              </w:rPr>
              <w:t>1.2</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des avis reçus</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_Toc35530505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7</w:t>
            </w:r>
            <w:r w:rsidR="009F73A4" w:rsidRPr="00574E81">
              <w:rPr>
                <w:rFonts w:ascii="Exo medium" w:hAnsi="Exo medium"/>
                <w:noProof/>
                <w:webHidden/>
              </w:rPr>
              <w:fldChar w:fldCharType="end"/>
            </w:r>
          </w:hyperlink>
        </w:p>
        <w:p w14:paraId="64E61EB3" w14:textId="49810043" w:rsidR="009F73A4" w:rsidRPr="00574E81" w:rsidRDefault="00D0297E">
          <w:pPr>
            <w:pStyle w:val="TM3"/>
            <w:tabs>
              <w:tab w:val="left" w:pos="1320"/>
              <w:tab w:val="right" w:leader="dot" w:pos="9062"/>
            </w:tabs>
            <w:rPr>
              <w:rFonts w:ascii="Exo medium" w:hAnsi="Exo medium"/>
              <w:noProof/>
            </w:rPr>
          </w:pPr>
          <w:hyperlink w:anchor="_Toc35530506" w:history="1">
            <w:r w:rsidR="009F73A4" w:rsidRPr="00574E81">
              <w:rPr>
                <w:rStyle w:val="Lienhypertexte"/>
                <w:rFonts w:ascii="Exo medium" w:hAnsi="Exo medium"/>
                <w:noProof/>
                <w14:scene3d>
                  <w14:camera w14:prst="orthographicFront"/>
                  <w14:lightRig w14:rig="threePt" w14:dir="t">
                    <w14:rot w14:lat="0" w14:lon="0" w14:rev="0"/>
                  </w14:lightRig>
                </w14:scene3d>
              </w:rPr>
              <w:t>1.2.1</w:t>
            </w:r>
            <w:r w:rsidR="009F73A4" w:rsidRPr="00574E81">
              <w:rPr>
                <w:rFonts w:ascii="Exo medium" w:hAnsi="Exo medium"/>
                <w:noProof/>
              </w:rPr>
              <w:tab/>
            </w:r>
            <w:r w:rsidR="009F73A4" w:rsidRPr="00574E81">
              <w:rPr>
                <w:rStyle w:val="Lienhypertexte"/>
                <w:rFonts w:ascii="Exo medium" w:hAnsi="Exo medium"/>
                <w:noProof/>
              </w:rPr>
              <w:t>Prise en compte de l’avis de la Mission Régionale d’Autorité environnementale (MRAe)</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_Toc35530506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7</w:t>
            </w:r>
            <w:r w:rsidR="009F73A4" w:rsidRPr="00574E81">
              <w:rPr>
                <w:rFonts w:ascii="Exo medium" w:hAnsi="Exo medium"/>
                <w:noProof/>
                <w:webHidden/>
              </w:rPr>
              <w:fldChar w:fldCharType="end"/>
            </w:r>
          </w:hyperlink>
        </w:p>
        <w:p w14:paraId="6B34B88E" w14:textId="1E8C114A" w:rsidR="009F73A4" w:rsidRPr="00574E81" w:rsidRDefault="00D0297E">
          <w:pPr>
            <w:pStyle w:val="TM3"/>
            <w:tabs>
              <w:tab w:val="left" w:pos="1320"/>
              <w:tab w:val="right" w:leader="dot" w:pos="9062"/>
            </w:tabs>
            <w:rPr>
              <w:rFonts w:ascii="Exo medium" w:hAnsi="Exo medium"/>
              <w:noProof/>
            </w:rPr>
          </w:pPr>
          <w:hyperlink w:anchor="_Toc35530507" w:history="1">
            <w:r w:rsidR="009F73A4" w:rsidRPr="00574E81">
              <w:rPr>
                <w:rStyle w:val="Lienhypertexte"/>
                <w:rFonts w:ascii="Exo medium" w:hAnsi="Exo medium"/>
                <w:noProof/>
                <w14:scene3d>
                  <w14:camera w14:prst="orthographicFront"/>
                  <w14:lightRig w14:rig="threePt" w14:dir="t">
                    <w14:rot w14:lat="0" w14:lon="0" w14:rev="0"/>
                  </w14:lightRig>
                </w14:scene3d>
              </w:rPr>
              <w:t>1.2.2</w:t>
            </w:r>
            <w:r w:rsidR="009F73A4" w:rsidRPr="00574E81">
              <w:rPr>
                <w:rFonts w:ascii="Exo medium" w:hAnsi="Exo medium"/>
                <w:noProof/>
              </w:rPr>
              <w:tab/>
            </w:r>
            <w:r w:rsidR="009F73A4" w:rsidRPr="00574E81">
              <w:rPr>
                <w:rStyle w:val="Lienhypertexte"/>
                <w:rFonts w:ascii="Exo medium" w:hAnsi="Exo medium"/>
                <w:noProof/>
              </w:rPr>
              <w:t>Prise en compte de l’avis de l’Etat</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_Toc35530507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9</w:t>
            </w:r>
            <w:r w:rsidR="009F73A4" w:rsidRPr="00574E81">
              <w:rPr>
                <w:rFonts w:ascii="Exo medium" w:hAnsi="Exo medium"/>
                <w:noProof/>
                <w:webHidden/>
              </w:rPr>
              <w:fldChar w:fldCharType="end"/>
            </w:r>
          </w:hyperlink>
        </w:p>
        <w:p w14:paraId="6098FF45" w14:textId="3BB38B71" w:rsidR="009F73A4" w:rsidRPr="00574E81" w:rsidRDefault="00D0297E">
          <w:pPr>
            <w:pStyle w:val="TM2"/>
            <w:tabs>
              <w:tab w:val="left" w:pos="880"/>
              <w:tab w:val="right" w:leader="dot" w:pos="9062"/>
            </w:tabs>
            <w:rPr>
              <w:rFonts w:ascii="Exo medium" w:eastAsiaTheme="minorEastAsia" w:hAnsi="Exo medium"/>
              <w:noProof/>
              <w:lang w:eastAsia="fr-FR"/>
            </w:rPr>
          </w:pPr>
          <w:hyperlink w:anchor="_Toc35530508" w:history="1">
            <w:r w:rsidR="009F73A4" w:rsidRPr="00574E81">
              <w:rPr>
                <w:rStyle w:val="Lienhypertexte"/>
                <w:rFonts w:ascii="Exo medium" w:hAnsi="Exo medium"/>
                <w:bCs/>
                <w:noProof/>
                <w14:scene3d>
                  <w14:camera w14:prst="orthographicFront"/>
                  <w14:lightRig w14:rig="threePt" w14:dir="t">
                    <w14:rot w14:lat="0" w14:lon="0" w14:rev="0"/>
                  </w14:lightRig>
                </w14:scene3d>
              </w:rPr>
              <w:t>1.3</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des avis du Préfet de Région et du Président de Région</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_Toc35530508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11</w:t>
            </w:r>
            <w:r w:rsidR="009F73A4" w:rsidRPr="00574E81">
              <w:rPr>
                <w:rFonts w:ascii="Exo medium" w:hAnsi="Exo medium"/>
                <w:noProof/>
                <w:webHidden/>
              </w:rPr>
              <w:fldChar w:fldCharType="end"/>
            </w:r>
          </w:hyperlink>
        </w:p>
        <w:p w14:paraId="6885D241" w14:textId="738FA0CA" w:rsidR="009F73A4" w:rsidRPr="00574E81" w:rsidRDefault="00D0297E">
          <w:pPr>
            <w:pStyle w:val="TM2"/>
            <w:tabs>
              <w:tab w:val="left" w:pos="880"/>
              <w:tab w:val="right" w:leader="dot" w:pos="9062"/>
            </w:tabs>
            <w:rPr>
              <w:rFonts w:ascii="Exo medium" w:eastAsiaTheme="minorEastAsia" w:hAnsi="Exo medium"/>
              <w:noProof/>
              <w:lang w:eastAsia="fr-FR"/>
            </w:rPr>
          </w:pPr>
          <w:hyperlink w:anchor="_Toc35530509" w:history="1">
            <w:r w:rsidR="009F73A4" w:rsidRPr="00574E81">
              <w:rPr>
                <w:rStyle w:val="Lienhypertexte"/>
                <w:rFonts w:ascii="Exo medium" w:hAnsi="Exo medium"/>
                <w:bCs/>
                <w:noProof/>
                <w14:scene3d>
                  <w14:camera w14:prst="orthographicFront"/>
                  <w14:lightRig w14:rig="threePt" w14:dir="t">
                    <w14:rot w14:lat="0" w14:lon="0" w14:rev="0"/>
                  </w14:lightRig>
                </w14:scene3d>
              </w:rPr>
              <w:t>1.4</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 la concertation préalable du public</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_Toc35530509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11</w:t>
            </w:r>
            <w:r w:rsidR="009F73A4" w:rsidRPr="00574E81">
              <w:rPr>
                <w:rFonts w:ascii="Exo medium" w:hAnsi="Exo medium"/>
                <w:noProof/>
                <w:webHidden/>
              </w:rPr>
              <w:fldChar w:fldCharType="end"/>
            </w:r>
          </w:hyperlink>
        </w:p>
        <w:p w14:paraId="70DFFFCC" w14:textId="7E9BB3C3" w:rsidR="009F73A4" w:rsidRPr="00574E81" w:rsidRDefault="00D0297E">
          <w:pPr>
            <w:pStyle w:val="TM2"/>
            <w:tabs>
              <w:tab w:val="left" w:pos="880"/>
              <w:tab w:val="right" w:leader="dot" w:pos="9062"/>
            </w:tabs>
            <w:rPr>
              <w:rFonts w:ascii="Exo medium" w:eastAsiaTheme="minorEastAsia" w:hAnsi="Exo medium"/>
              <w:noProof/>
              <w:lang w:eastAsia="fr-FR"/>
            </w:rPr>
          </w:pPr>
          <w:hyperlink w:anchor="_Toc35530510" w:history="1">
            <w:r w:rsidR="009F73A4" w:rsidRPr="00574E81">
              <w:rPr>
                <w:rStyle w:val="Lienhypertexte"/>
                <w:rFonts w:ascii="Exo medium" w:hAnsi="Exo medium"/>
                <w:bCs/>
                <w:noProof/>
                <w14:scene3d>
                  <w14:camera w14:prst="orthographicFront"/>
                  <w14:lightRig w14:rig="threePt" w14:dir="t">
                    <w14:rot w14:lat="0" w14:lon="0" w14:rev="0"/>
                  </w14:lightRig>
                </w14:scene3d>
              </w:rPr>
              <w:t>1.5</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Prise en compte de la phase de consultation publique</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_Toc35530510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12</w:t>
            </w:r>
            <w:r w:rsidR="009F73A4" w:rsidRPr="00574E81">
              <w:rPr>
                <w:rFonts w:ascii="Exo medium" w:hAnsi="Exo medium"/>
                <w:noProof/>
                <w:webHidden/>
              </w:rPr>
              <w:fldChar w:fldCharType="end"/>
            </w:r>
          </w:hyperlink>
        </w:p>
        <w:p w14:paraId="5C651C6F" w14:textId="2DC0887E" w:rsidR="009F73A4" w:rsidRPr="00574E81" w:rsidRDefault="00D0297E">
          <w:pPr>
            <w:pStyle w:val="TM1"/>
            <w:tabs>
              <w:tab w:val="left" w:pos="440"/>
              <w:tab w:val="right" w:leader="dot" w:pos="9062"/>
            </w:tabs>
            <w:rPr>
              <w:rFonts w:ascii="Exo medium" w:eastAsiaTheme="minorEastAsia" w:hAnsi="Exo medium"/>
              <w:noProof/>
              <w:lang w:eastAsia="fr-FR"/>
            </w:rPr>
          </w:pPr>
          <w:hyperlink w:anchor="_Toc35530511" w:history="1">
            <w:r w:rsidR="009F73A4" w:rsidRPr="00574E81">
              <w:rPr>
                <w:rStyle w:val="Lienhypertexte"/>
                <w:rFonts w:ascii="Exo medium" w:hAnsi="Exo medium"/>
                <w:noProof/>
              </w:rPr>
              <w:t>2.</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Motifs qui ont fondé les choix opérés lors de l’élaboration du PCAET</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_Toc35530511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13</w:t>
            </w:r>
            <w:r w:rsidR="009F73A4" w:rsidRPr="00574E81">
              <w:rPr>
                <w:rFonts w:ascii="Exo medium" w:hAnsi="Exo medium"/>
                <w:noProof/>
                <w:webHidden/>
              </w:rPr>
              <w:fldChar w:fldCharType="end"/>
            </w:r>
          </w:hyperlink>
        </w:p>
        <w:p w14:paraId="2E00BABF" w14:textId="5F4C6C77" w:rsidR="009F73A4" w:rsidRPr="00574E81" w:rsidRDefault="00D0297E">
          <w:pPr>
            <w:pStyle w:val="TM1"/>
            <w:tabs>
              <w:tab w:val="left" w:pos="440"/>
              <w:tab w:val="right" w:leader="dot" w:pos="9062"/>
            </w:tabs>
            <w:rPr>
              <w:rFonts w:ascii="Exo medium" w:eastAsiaTheme="minorEastAsia" w:hAnsi="Exo medium"/>
              <w:noProof/>
              <w:lang w:eastAsia="fr-FR"/>
            </w:rPr>
          </w:pPr>
          <w:hyperlink w:anchor="_Toc35530512" w:history="1">
            <w:r w:rsidR="009F73A4" w:rsidRPr="00574E81">
              <w:rPr>
                <w:rStyle w:val="Lienhypertexte"/>
                <w:rFonts w:ascii="Exo medium" w:hAnsi="Exo medium"/>
                <w:noProof/>
              </w:rPr>
              <w:t>3.</w:t>
            </w:r>
            <w:r w:rsidR="009F73A4" w:rsidRPr="00574E81">
              <w:rPr>
                <w:rFonts w:ascii="Exo medium" w:eastAsiaTheme="minorEastAsia" w:hAnsi="Exo medium"/>
                <w:noProof/>
                <w:lang w:eastAsia="fr-FR"/>
              </w:rPr>
              <w:tab/>
            </w:r>
            <w:r w:rsidR="009F73A4" w:rsidRPr="00574E81">
              <w:rPr>
                <w:rStyle w:val="Lienhypertexte"/>
                <w:rFonts w:ascii="Exo medium" w:hAnsi="Exo medium"/>
                <w:noProof/>
              </w:rPr>
              <w:t>Mesures destinées à évaluer les incidences potentielles du PCAET sur l’environnement</w:t>
            </w:r>
            <w:r w:rsidR="009F73A4" w:rsidRPr="00574E81">
              <w:rPr>
                <w:rFonts w:ascii="Exo medium" w:hAnsi="Exo medium"/>
                <w:noProof/>
                <w:webHidden/>
              </w:rPr>
              <w:tab/>
            </w:r>
            <w:r w:rsidR="009F73A4" w:rsidRPr="00574E81">
              <w:rPr>
                <w:rFonts w:ascii="Exo medium" w:hAnsi="Exo medium"/>
                <w:noProof/>
                <w:webHidden/>
              </w:rPr>
              <w:fldChar w:fldCharType="begin"/>
            </w:r>
            <w:r w:rsidR="009F73A4" w:rsidRPr="00574E81">
              <w:rPr>
                <w:rFonts w:ascii="Exo medium" w:hAnsi="Exo medium"/>
                <w:noProof/>
                <w:webHidden/>
              </w:rPr>
              <w:instrText xml:space="preserve"> PAGEREF _Toc35530512 \h </w:instrText>
            </w:r>
            <w:r w:rsidR="009F73A4" w:rsidRPr="00574E81">
              <w:rPr>
                <w:rFonts w:ascii="Exo medium" w:hAnsi="Exo medium"/>
                <w:noProof/>
                <w:webHidden/>
              </w:rPr>
            </w:r>
            <w:r w:rsidR="009F73A4" w:rsidRPr="00574E81">
              <w:rPr>
                <w:rFonts w:ascii="Exo medium" w:hAnsi="Exo medium"/>
                <w:noProof/>
                <w:webHidden/>
              </w:rPr>
              <w:fldChar w:fldCharType="separate"/>
            </w:r>
            <w:r w:rsidR="009F73A4" w:rsidRPr="00574E81">
              <w:rPr>
                <w:rFonts w:ascii="Exo medium" w:hAnsi="Exo medium"/>
                <w:noProof/>
                <w:webHidden/>
              </w:rPr>
              <w:t>15</w:t>
            </w:r>
            <w:r w:rsidR="009F73A4" w:rsidRPr="00574E81">
              <w:rPr>
                <w:rFonts w:ascii="Exo medium" w:hAnsi="Exo medium"/>
                <w:noProof/>
                <w:webHidden/>
              </w:rPr>
              <w:fldChar w:fldCharType="end"/>
            </w:r>
          </w:hyperlink>
        </w:p>
        <w:p w14:paraId="6E26036D" w14:textId="6D0904DB" w:rsidR="00AF2DC7" w:rsidRPr="00574E81" w:rsidRDefault="00AF2DC7">
          <w:pPr>
            <w:rPr>
              <w:rFonts w:ascii="Exo medium" w:hAnsi="Exo medium"/>
            </w:rPr>
          </w:pPr>
          <w:r w:rsidRPr="00574E81">
            <w:rPr>
              <w:rFonts w:ascii="Exo medium" w:hAnsi="Exo medium"/>
              <w:b/>
              <w:bCs/>
            </w:rPr>
            <w:fldChar w:fldCharType="end"/>
          </w:r>
        </w:p>
      </w:sdtContent>
    </w:sdt>
    <w:p w14:paraId="4C5D1682" w14:textId="77777777" w:rsidR="00AF2DC7" w:rsidRPr="00574E81" w:rsidRDefault="00AF2DC7" w:rsidP="00791E20">
      <w:pPr>
        <w:spacing w:after="0" w:line="276" w:lineRule="auto"/>
        <w:jc w:val="both"/>
        <w:rPr>
          <w:rFonts w:ascii="Exo medium" w:hAnsi="Exo medium"/>
        </w:rPr>
      </w:pPr>
    </w:p>
    <w:p w14:paraId="5AA985E2" w14:textId="77777777" w:rsidR="00AF2DC7" w:rsidRPr="00574E81" w:rsidRDefault="00AF2DC7" w:rsidP="00791E20">
      <w:pPr>
        <w:spacing w:after="0" w:line="276" w:lineRule="auto"/>
        <w:jc w:val="both"/>
        <w:rPr>
          <w:rFonts w:ascii="Exo medium" w:hAnsi="Exo medium"/>
        </w:rPr>
      </w:pPr>
    </w:p>
    <w:p w14:paraId="7ABDA14F" w14:textId="77777777" w:rsidR="00AF2DC7" w:rsidRPr="00574E81" w:rsidRDefault="00AF2DC7" w:rsidP="00791E20">
      <w:pPr>
        <w:spacing w:after="0" w:line="276" w:lineRule="auto"/>
        <w:jc w:val="both"/>
        <w:rPr>
          <w:rFonts w:ascii="Exo medium" w:hAnsi="Exo medium"/>
        </w:rPr>
      </w:pPr>
    </w:p>
    <w:p w14:paraId="1D164092" w14:textId="77777777" w:rsidR="00AF2DC7" w:rsidRPr="00574E81" w:rsidRDefault="00AF2DC7" w:rsidP="00791E20">
      <w:pPr>
        <w:spacing w:after="0" w:line="276" w:lineRule="auto"/>
        <w:jc w:val="both"/>
        <w:rPr>
          <w:rFonts w:ascii="Exo medium" w:hAnsi="Exo medium"/>
        </w:rPr>
      </w:pPr>
    </w:p>
    <w:p w14:paraId="1B0872A5" w14:textId="056A9C82" w:rsidR="00791E20" w:rsidRPr="00574E81" w:rsidRDefault="00791E20" w:rsidP="00791E20">
      <w:pPr>
        <w:spacing w:after="0" w:line="276" w:lineRule="auto"/>
        <w:jc w:val="both"/>
        <w:rPr>
          <w:rFonts w:ascii="Exo medium" w:hAnsi="Exo medium" w:cs="Calibri"/>
        </w:rPr>
      </w:pPr>
      <w:r w:rsidRPr="00574E81">
        <w:rPr>
          <w:rFonts w:ascii="Exo medium" w:hAnsi="Exo medium"/>
        </w:rPr>
        <w:br w:type="page"/>
      </w:r>
    </w:p>
    <w:p w14:paraId="2E22F517" w14:textId="77777777" w:rsidR="00791E20" w:rsidRPr="00574E81" w:rsidRDefault="00791E20" w:rsidP="00791E20">
      <w:pPr>
        <w:pStyle w:val="PCAET1"/>
        <w:numPr>
          <w:ilvl w:val="0"/>
          <w:numId w:val="0"/>
        </w:numPr>
        <w:pBdr>
          <w:bottom w:val="single" w:sz="8" w:space="1" w:color="4F81BD"/>
        </w:pBdr>
        <w:rPr>
          <w:rFonts w:ascii="Exo medium" w:hAnsi="Exo medium"/>
        </w:rPr>
      </w:pPr>
      <w:bookmarkStart w:id="2" w:name="_Toc35518931"/>
      <w:bookmarkStart w:id="3" w:name="_Toc35530502"/>
      <w:r w:rsidRPr="00574E81">
        <w:rPr>
          <w:rFonts w:ascii="Exo medium" w:hAnsi="Exo medium"/>
        </w:rPr>
        <w:lastRenderedPageBreak/>
        <w:t>Préambule</w:t>
      </w:r>
      <w:bookmarkEnd w:id="2"/>
      <w:bookmarkEnd w:id="3"/>
    </w:p>
    <w:p w14:paraId="0E214255" w14:textId="77777777" w:rsidR="00791E20" w:rsidRPr="00574E81" w:rsidRDefault="00791E20" w:rsidP="00791E20">
      <w:pPr>
        <w:rPr>
          <w:rFonts w:ascii="Exo medium" w:hAnsi="Exo medium"/>
        </w:rPr>
      </w:pPr>
    </w:p>
    <w:p w14:paraId="2CFA7B97"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Les collectivités concernées par les PCAET obligatoires sont les </w:t>
      </w:r>
      <w:r w:rsidRPr="00574E81">
        <w:rPr>
          <w:rFonts w:ascii="Exo medium" w:hAnsi="Exo medium" w:cstheme="majorHAnsi"/>
          <w:b/>
          <w:sz w:val="22"/>
          <w:szCs w:val="22"/>
        </w:rPr>
        <w:t>établissements publics de coopération intercommunale à fiscalité propre de plus de 20 000 habitants</w:t>
      </w:r>
      <w:r w:rsidRPr="00574E81">
        <w:rPr>
          <w:rFonts w:ascii="Exo medium" w:hAnsi="Exo medium" w:cstheme="majorHAnsi"/>
          <w:sz w:val="22"/>
          <w:szCs w:val="22"/>
        </w:rPr>
        <w:t xml:space="preserve">. </w:t>
      </w:r>
    </w:p>
    <w:p w14:paraId="206418FD" w14:textId="77777777" w:rsidR="00791E20" w:rsidRPr="00574E81" w:rsidRDefault="00791E20" w:rsidP="00791E20">
      <w:pPr>
        <w:pStyle w:val="Default"/>
        <w:spacing w:line="274" w:lineRule="auto"/>
        <w:jc w:val="both"/>
        <w:rPr>
          <w:rFonts w:ascii="Exo medium" w:hAnsi="Exo medium" w:cstheme="majorHAnsi"/>
          <w:sz w:val="22"/>
          <w:szCs w:val="22"/>
        </w:rPr>
      </w:pPr>
    </w:p>
    <w:p w14:paraId="3B1F602D"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 PCAET comprend </w:t>
      </w:r>
      <w:r w:rsidRPr="00574E81">
        <w:rPr>
          <w:rFonts w:ascii="Exo medium" w:hAnsi="Exo medium" w:cstheme="majorHAnsi"/>
          <w:b/>
          <w:sz w:val="22"/>
          <w:szCs w:val="22"/>
        </w:rPr>
        <w:t>un diagnostic, une stratégie territoriale, un programme d'actions et un dispositif de suivi et d'évaluation</w:t>
      </w:r>
      <w:r w:rsidRPr="00574E81">
        <w:rPr>
          <w:rFonts w:ascii="Exo medium" w:hAnsi="Exo medium" w:cstheme="majorHAnsi"/>
          <w:sz w:val="22"/>
          <w:szCs w:val="22"/>
        </w:rPr>
        <w:t xml:space="preserve">. Il doit être pris en compte par les plans locaux d'urbanisme (PLU) ou PLU intercommunaux (PLUi). </w:t>
      </w:r>
    </w:p>
    <w:p w14:paraId="3DB97604" w14:textId="77777777" w:rsidR="00791E20" w:rsidRPr="00574E81" w:rsidRDefault="00791E20" w:rsidP="00791E20">
      <w:pPr>
        <w:pStyle w:val="Default"/>
        <w:spacing w:line="274" w:lineRule="auto"/>
        <w:jc w:val="both"/>
        <w:rPr>
          <w:rFonts w:ascii="Exo medium" w:hAnsi="Exo medium" w:cstheme="majorHAnsi"/>
          <w:sz w:val="22"/>
          <w:szCs w:val="22"/>
        </w:rPr>
      </w:pPr>
    </w:p>
    <w:p w14:paraId="0EF13EDD"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 PCAET est mis en place pour </w:t>
      </w:r>
      <w:r w:rsidRPr="00574E81">
        <w:rPr>
          <w:rFonts w:ascii="Exo medium" w:hAnsi="Exo medium" w:cstheme="majorHAnsi"/>
          <w:b/>
          <w:sz w:val="22"/>
          <w:szCs w:val="22"/>
        </w:rPr>
        <w:t>une durée de 6 ans</w:t>
      </w:r>
      <w:r w:rsidRPr="00574E81">
        <w:rPr>
          <w:rFonts w:ascii="Exo medium" w:hAnsi="Exo medium" w:cstheme="majorHAnsi"/>
          <w:sz w:val="22"/>
          <w:szCs w:val="22"/>
        </w:rPr>
        <w:t xml:space="preserve"> et doit faire l’objet d’un bilan à 3 ans et 6 ans. Il est soumis à évaluation environnementale en application de l’article R. 122-17 du code de l’environnement. </w:t>
      </w:r>
    </w:p>
    <w:p w14:paraId="58055BBB" w14:textId="77777777" w:rsidR="00791E20" w:rsidRPr="00574E81" w:rsidRDefault="00791E20" w:rsidP="00791E20">
      <w:pPr>
        <w:pStyle w:val="Default"/>
        <w:spacing w:line="274" w:lineRule="auto"/>
        <w:jc w:val="both"/>
        <w:rPr>
          <w:rFonts w:ascii="Exo medium" w:hAnsi="Exo medium" w:cstheme="majorHAnsi"/>
          <w:sz w:val="22"/>
          <w:szCs w:val="22"/>
        </w:rPr>
      </w:pPr>
    </w:p>
    <w:p w14:paraId="609CFEA8"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 projet de plan, accompagné de son évaluation environnementale, fait l’objet d’un </w:t>
      </w:r>
      <w:r w:rsidRPr="00574E81">
        <w:rPr>
          <w:rFonts w:ascii="Exo medium" w:hAnsi="Exo medium" w:cstheme="majorHAnsi"/>
          <w:b/>
          <w:bCs/>
          <w:sz w:val="22"/>
          <w:szCs w:val="22"/>
        </w:rPr>
        <w:t>avis de l’autorité environnementale</w:t>
      </w:r>
      <w:r w:rsidRPr="00574E81">
        <w:rPr>
          <w:rFonts w:ascii="Exo medium" w:hAnsi="Exo medium" w:cstheme="majorHAnsi"/>
          <w:sz w:val="22"/>
          <w:szCs w:val="22"/>
        </w:rPr>
        <w:t xml:space="preserve"> compétente, puis de la </w:t>
      </w:r>
      <w:r w:rsidRPr="00574E81">
        <w:rPr>
          <w:rFonts w:ascii="Exo medium" w:hAnsi="Exo medium" w:cstheme="majorHAnsi"/>
          <w:b/>
          <w:bCs/>
          <w:sz w:val="22"/>
          <w:szCs w:val="22"/>
        </w:rPr>
        <w:t>participation du public</w:t>
      </w:r>
      <w:r w:rsidRPr="00574E81">
        <w:rPr>
          <w:rFonts w:ascii="Exo medium" w:hAnsi="Exo medium" w:cstheme="majorHAnsi"/>
          <w:sz w:val="22"/>
          <w:szCs w:val="22"/>
        </w:rPr>
        <w:t xml:space="preserve"> consulté par voie électronique selon les termes de l’article L 123-19 du code de l’environnement. Il est également </w:t>
      </w:r>
      <w:r w:rsidRPr="00574E81">
        <w:rPr>
          <w:rFonts w:ascii="Exo medium" w:hAnsi="Exo medium" w:cstheme="majorHAnsi"/>
          <w:bCs/>
          <w:sz w:val="22"/>
          <w:szCs w:val="22"/>
        </w:rPr>
        <w:t>soumis à l’</w:t>
      </w:r>
      <w:r w:rsidRPr="00574E81">
        <w:rPr>
          <w:rFonts w:ascii="Exo medium" w:hAnsi="Exo medium" w:cstheme="majorHAnsi"/>
          <w:b/>
          <w:sz w:val="22"/>
          <w:szCs w:val="22"/>
        </w:rPr>
        <w:t>avis du préfet de région et du président du conseil régional</w:t>
      </w:r>
      <w:r w:rsidRPr="00574E81">
        <w:rPr>
          <w:rFonts w:ascii="Exo medium" w:hAnsi="Exo medium" w:cstheme="majorHAnsi"/>
          <w:sz w:val="22"/>
          <w:szCs w:val="22"/>
        </w:rPr>
        <w:t xml:space="preserve">. </w:t>
      </w:r>
    </w:p>
    <w:p w14:paraId="01E25830" w14:textId="77777777" w:rsidR="00791E20" w:rsidRPr="00574E81" w:rsidRDefault="00791E20" w:rsidP="00791E20">
      <w:pPr>
        <w:pStyle w:val="Default"/>
        <w:spacing w:line="274" w:lineRule="auto"/>
        <w:jc w:val="both"/>
        <w:rPr>
          <w:rFonts w:ascii="Exo medium" w:hAnsi="Exo medium" w:cstheme="majorHAnsi"/>
          <w:sz w:val="22"/>
          <w:szCs w:val="22"/>
        </w:rPr>
      </w:pPr>
    </w:p>
    <w:p w14:paraId="635DE527"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La liste des plans, schémas et programmes soumis à évaluation environnementale est définie par l’article R. 122-17 du code de l’environnement. Les PCAET y figurent depuis le 1er septembre 2016 (entrée en vigueur du décret n° 2016-1110 du 11 août 2016). </w:t>
      </w:r>
    </w:p>
    <w:p w14:paraId="242D0075" w14:textId="77777777" w:rsidR="00791E20" w:rsidRPr="00574E81" w:rsidRDefault="00791E20" w:rsidP="00791E20">
      <w:pPr>
        <w:pStyle w:val="Default"/>
        <w:spacing w:line="274" w:lineRule="auto"/>
        <w:jc w:val="both"/>
        <w:rPr>
          <w:rFonts w:ascii="Exo medium" w:hAnsi="Exo medium" w:cstheme="majorHAnsi"/>
          <w:sz w:val="22"/>
          <w:szCs w:val="22"/>
        </w:rPr>
      </w:pPr>
    </w:p>
    <w:p w14:paraId="6D775993"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L’</w:t>
      </w:r>
      <w:r w:rsidRPr="00574E81">
        <w:rPr>
          <w:rFonts w:ascii="Exo medium" w:hAnsi="Exo medium" w:cstheme="majorHAnsi"/>
          <w:b/>
          <w:sz w:val="22"/>
          <w:szCs w:val="22"/>
        </w:rPr>
        <w:t xml:space="preserve">évaluation environnementale </w:t>
      </w:r>
      <w:r w:rsidRPr="00574E81">
        <w:rPr>
          <w:rFonts w:ascii="Exo medium" w:hAnsi="Exo medium" w:cstheme="majorHAnsi"/>
          <w:sz w:val="22"/>
          <w:szCs w:val="22"/>
        </w:rPr>
        <w:t>est définie par l’article L. 122-4 du code de l’environnement comme «</w:t>
      </w:r>
      <w:r w:rsidRPr="00574E81">
        <w:rPr>
          <w:rFonts w:ascii="Cambria" w:hAnsi="Cambria" w:cs="Cambria"/>
          <w:sz w:val="22"/>
          <w:szCs w:val="22"/>
        </w:rPr>
        <w:t> </w:t>
      </w:r>
      <w:r w:rsidRPr="00574E81">
        <w:rPr>
          <w:rFonts w:ascii="Exo medium" w:hAnsi="Exo medium" w:cstheme="majorHAnsi"/>
          <w:i/>
          <w:sz w:val="22"/>
          <w:szCs w:val="22"/>
        </w:rPr>
        <w:t>un processus constitué de l'élaboration d'un rapport sur les incidences environnementales, la réalisation de consultations, la prise en compte de ce rapport et de ces consultations lors de la prise de décision par l'autorité qui adopte ou approuve le plan ou programme, ainsi que la publication d'informations sur la décision, conformément aux articles L. 122-6 et suivants</w:t>
      </w:r>
      <w:r w:rsidRPr="00574E81">
        <w:rPr>
          <w:rFonts w:ascii="Cambria" w:hAnsi="Cambria" w:cs="Cambria"/>
          <w:sz w:val="22"/>
          <w:szCs w:val="22"/>
        </w:rPr>
        <w:t> </w:t>
      </w:r>
      <w:r w:rsidRPr="00574E81">
        <w:rPr>
          <w:rFonts w:ascii="Exo medium" w:hAnsi="Exo medium" w:cs="Exo medium"/>
          <w:sz w:val="22"/>
          <w:szCs w:val="22"/>
        </w:rPr>
        <w:t>»</w:t>
      </w:r>
      <w:r w:rsidRPr="00574E81">
        <w:rPr>
          <w:rFonts w:ascii="Exo medium" w:hAnsi="Exo medium" w:cstheme="majorHAnsi"/>
          <w:sz w:val="22"/>
          <w:szCs w:val="22"/>
        </w:rPr>
        <w:t xml:space="preserve">. </w:t>
      </w:r>
    </w:p>
    <w:p w14:paraId="16B44AC6" w14:textId="77777777" w:rsidR="00791E20" w:rsidRPr="00574E81" w:rsidRDefault="00791E20" w:rsidP="00791E20">
      <w:pPr>
        <w:pStyle w:val="Default"/>
        <w:spacing w:line="274" w:lineRule="auto"/>
        <w:jc w:val="both"/>
        <w:rPr>
          <w:rFonts w:ascii="Exo medium" w:hAnsi="Exo medium" w:cstheme="majorHAnsi"/>
          <w:sz w:val="22"/>
          <w:szCs w:val="22"/>
        </w:rPr>
      </w:pPr>
    </w:p>
    <w:p w14:paraId="1DA556D6"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L’autorité environnementale compétente pour les PCAET est la mission régionale d’autorité environnementale (MRAe). Elle dispose de 3 mois pour émettre son avis, basé sur l’examen du projet de plan et du rapport environnemental. L’avis est publié sur internet et porté à la connaissance du public dans le cadre de la participation électronique. </w:t>
      </w:r>
    </w:p>
    <w:p w14:paraId="6B011F77" w14:textId="77777777" w:rsidR="00791E20" w:rsidRPr="00574E81" w:rsidRDefault="00791E20" w:rsidP="00791E20">
      <w:pPr>
        <w:pStyle w:val="Default"/>
        <w:spacing w:line="274" w:lineRule="auto"/>
        <w:jc w:val="both"/>
        <w:rPr>
          <w:rFonts w:ascii="Exo medium" w:hAnsi="Exo medium" w:cstheme="majorHAnsi"/>
          <w:sz w:val="22"/>
          <w:szCs w:val="22"/>
        </w:rPr>
      </w:pPr>
    </w:p>
    <w:p w14:paraId="2520FC43" w14:textId="77777777" w:rsidR="00791E20" w:rsidRPr="00574E81" w:rsidRDefault="00791E20" w:rsidP="00791E20">
      <w:pPr>
        <w:pStyle w:val="Default"/>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À l’issue de l’adoption du plan dans sa version définitive, l’article L. 122-9 du code de l’environnement prévoit que la collectivité en informe le public et l’autorité environnementale et met à leur disposition : </w:t>
      </w:r>
    </w:p>
    <w:p w14:paraId="7D7A5CB2" w14:textId="77777777" w:rsidR="00791E20" w:rsidRPr="00574E81" w:rsidRDefault="00791E20" w:rsidP="00791E20">
      <w:pPr>
        <w:pStyle w:val="Default"/>
        <w:numPr>
          <w:ilvl w:val="0"/>
          <w:numId w:val="3"/>
        </w:numPr>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 plan approuvé ; </w:t>
      </w:r>
    </w:p>
    <w:p w14:paraId="5A430802" w14:textId="77777777" w:rsidR="00791E20" w:rsidRPr="00574E81" w:rsidRDefault="00791E20" w:rsidP="00791E20">
      <w:pPr>
        <w:pStyle w:val="Default"/>
        <w:numPr>
          <w:ilvl w:val="0"/>
          <w:numId w:val="3"/>
        </w:numPr>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Une « </w:t>
      </w:r>
      <w:r w:rsidRPr="00574E81">
        <w:rPr>
          <w:rFonts w:ascii="Exo medium" w:hAnsi="Exo medium" w:cstheme="majorHAnsi"/>
          <w:b/>
          <w:sz w:val="22"/>
          <w:szCs w:val="22"/>
        </w:rPr>
        <w:t>déclaration environnementale</w:t>
      </w:r>
      <w:r w:rsidRPr="00574E81">
        <w:rPr>
          <w:rFonts w:ascii="Exo medium" w:hAnsi="Exo medium" w:cstheme="majorHAnsi"/>
          <w:sz w:val="22"/>
          <w:szCs w:val="22"/>
        </w:rPr>
        <w:t xml:space="preserve"> » qui résume : </w:t>
      </w:r>
    </w:p>
    <w:p w14:paraId="58970B91" w14:textId="77777777" w:rsidR="00791E20" w:rsidRPr="00574E81" w:rsidRDefault="00791E20" w:rsidP="00791E20">
      <w:pPr>
        <w:pStyle w:val="Default"/>
        <w:numPr>
          <w:ilvl w:val="1"/>
          <w:numId w:val="3"/>
        </w:numPr>
        <w:spacing w:line="274" w:lineRule="auto"/>
        <w:jc w:val="both"/>
        <w:rPr>
          <w:rFonts w:ascii="Exo medium" w:hAnsi="Exo medium" w:cstheme="majorHAnsi"/>
          <w:sz w:val="22"/>
          <w:szCs w:val="22"/>
        </w:rPr>
      </w:pPr>
      <w:r w:rsidRPr="00574E81">
        <w:rPr>
          <w:rFonts w:ascii="Exo medium" w:hAnsi="Exo medium" w:cstheme="majorHAnsi"/>
          <w:sz w:val="22"/>
          <w:szCs w:val="22"/>
        </w:rPr>
        <w:lastRenderedPageBreak/>
        <w:t>la manière dont il a été tenu compte du rapport environnemental et des avis de la MRAe, du préfet de région et du conseil régional ;</w:t>
      </w:r>
    </w:p>
    <w:p w14:paraId="35A3A786" w14:textId="77777777" w:rsidR="00791E20" w:rsidRPr="00574E81" w:rsidRDefault="00791E20" w:rsidP="00791E20">
      <w:pPr>
        <w:pStyle w:val="Default"/>
        <w:numPr>
          <w:ilvl w:val="1"/>
          <w:numId w:val="3"/>
        </w:numPr>
        <w:spacing w:line="274" w:lineRule="auto"/>
        <w:jc w:val="both"/>
        <w:rPr>
          <w:rFonts w:ascii="Exo medium" w:hAnsi="Exo medium" w:cstheme="majorHAnsi"/>
          <w:sz w:val="22"/>
          <w:szCs w:val="22"/>
        </w:rPr>
      </w:pPr>
      <w:r w:rsidRPr="00574E81">
        <w:rPr>
          <w:rFonts w:ascii="Exo medium" w:hAnsi="Exo medium" w:cstheme="majorHAnsi"/>
          <w:sz w:val="22"/>
          <w:szCs w:val="22"/>
        </w:rPr>
        <w:t xml:space="preserve">les motifs qui ont fondé les choix opérés par le plan ou le document, compte tenu des diverses solutions envisagées ; </w:t>
      </w:r>
    </w:p>
    <w:p w14:paraId="625E7E18" w14:textId="77777777" w:rsidR="00791E20" w:rsidRPr="00574E81" w:rsidRDefault="00791E20" w:rsidP="00791E20">
      <w:pPr>
        <w:pStyle w:val="Default"/>
        <w:numPr>
          <w:ilvl w:val="1"/>
          <w:numId w:val="3"/>
        </w:numPr>
        <w:spacing w:line="274" w:lineRule="auto"/>
        <w:jc w:val="both"/>
        <w:rPr>
          <w:rFonts w:ascii="Exo medium" w:hAnsi="Exo medium" w:cstheme="majorHAnsi"/>
          <w:sz w:val="22"/>
          <w:szCs w:val="22"/>
        </w:rPr>
      </w:pPr>
      <w:r w:rsidRPr="00574E81">
        <w:rPr>
          <w:rFonts w:ascii="Exo medium" w:hAnsi="Exo medium" w:cstheme="majorHAnsi"/>
          <w:sz w:val="22"/>
          <w:szCs w:val="22"/>
        </w:rPr>
        <w:t>les mesures destinées à évaluer les incidences sur l'environnement de la mise en œuvre du plan ou du document.</w:t>
      </w:r>
    </w:p>
    <w:p w14:paraId="6C03E3BE" w14:textId="632E6BD2" w:rsidR="00AF2DC7" w:rsidRPr="00574E81" w:rsidRDefault="00AF2DC7" w:rsidP="00791E20">
      <w:pPr>
        <w:rPr>
          <w:rFonts w:ascii="Exo medium" w:hAnsi="Exo medium" w:cstheme="majorHAnsi"/>
        </w:rPr>
      </w:pPr>
    </w:p>
    <w:p w14:paraId="06EB4B6F" w14:textId="46FBF06A" w:rsidR="00AF2DC7" w:rsidRPr="00574E81" w:rsidRDefault="00AF2DC7" w:rsidP="00791E20">
      <w:pPr>
        <w:rPr>
          <w:rFonts w:ascii="Exo medium" w:hAnsi="Exo medium" w:cstheme="majorHAnsi"/>
        </w:rPr>
      </w:pPr>
    </w:p>
    <w:p w14:paraId="4A42FC28" w14:textId="43627C1F" w:rsidR="00AF2DC7" w:rsidRPr="00574E81" w:rsidRDefault="00AF2DC7" w:rsidP="00791E20">
      <w:pPr>
        <w:rPr>
          <w:rFonts w:ascii="Exo medium" w:hAnsi="Exo medium" w:cstheme="majorHAnsi"/>
        </w:rPr>
      </w:pPr>
    </w:p>
    <w:p w14:paraId="34409538" w14:textId="63C88E7B" w:rsidR="00AF2DC7" w:rsidRPr="00574E81" w:rsidRDefault="00AF2DC7" w:rsidP="00791E20">
      <w:pPr>
        <w:rPr>
          <w:rFonts w:ascii="Exo medium" w:hAnsi="Exo medium" w:cstheme="majorHAnsi"/>
        </w:rPr>
      </w:pPr>
    </w:p>
    <w:p w14:paraId="200EE7D1" w14:textId="5DB91D6F" w:rsidR="00AF2DC7" w:rsidRPr="00574E81" w:rsidRDefault="00AF2DC7" w:rsidP="00791E20">
      <w:pPr>
        <w:rPr>
          <w:rFonts w:ascii="Exo medium" w:hAnsi="Exo medium" w:cstheme="majorHAnsi"/>
        </w:rPr>
      </w:pPr>
    </w:p>
    <w:p w14:paraId="21AB15B9" w14:textId="2D0C623C" w:rsidR="00AF2DC7" w:rsidRPr="00574E81" w:rsidRDefault="00AF2DC7" w:rsidP="00791E20">
      <w:pPr>
        <w:rPr>
          <w:rFonts w:ascii="Exo medium" w:hAnsi="Exo medium" w:cstheme="majorHAnsi"/>
        </w:rPr>
      </w:pPr>
    </w:p>
    <w:p w14:paraId="4F215889" w14:textId="7F17D7DA" w:rsidR="00AF2DC7" w:rsidRPr="00574E81" w:rsidRDefault="00AF2DC7" w:rsidP="00791E20">
      <w:pPr>
        <w:rPr>
          <w:rFonts w:ascii="Exo medium" w:hAnsi="Exo medium" w:cstheme="majorHAnsi"/>
        </w:rPr>
      </w:pPr>
    </w:p>
    <w:p w14:paraId="50C0D528" w14:textId="5CBC8389" w:rsidR="00AF2DC7" w:rsidRPr="00574E81" w:rsidRDefault="00AF2DC7" w:rsidP="00791E20">
      <w:pPr>
        <w:rPr>
          <w:rFonts w:ascii="Exo medium" w:hAnsi="Exo medium" w:cstheme="majorHAnsi"/>
        </w:rPr>
      </w:pPr>
    </w:p>
    <w:p w14:paraId="470F0DBD" w14:textId="46564FD4" w:rsidR="00AF2DC7" w:rsidRPr="00574E81" w:rsidRDefault="00AF2DC7" w:rsidP="00791E20">
      <w:pPr>
        <w:rPr>
          <w:rFonts w:ascii="Exo medium" w:hAnsi="Exo medium" w:cstheme="majorHAnsi"/>
        </w:rPr>
      </w:pPr>
    </w:p>
    <w:p w14:paraId="7841481C" w14:textId="46273298" w:rsidR="00AF2DC7" w:rsidRPr="00574E81" w:rsidRDefault="00AF2DC7" w:rsidP="00791E20">
      <w:pPr>
        <w:rPr>
          <w:rFonts w:ascii="Exo medium" w:hAnsi="Exo medium" w:cstheme="majorHAnsi"/>
        </w:rPr>
      </w:pPr>
    </w:p>
    <w:p w14:paraId="68CCC164" w14:textId="48B980BC" w:rsidR="00AF2DC7" w:rsidRPr="00574E81" w:rsidRDefault="00AF2DC7" w:rsidP="00791E20">
      <w:pPr>
        <w:rPr>
          <w:rFonts w:ascii="Exo medium" w:hAnsi="Exo medium" w:cstheme="majorHAnsi"/>
        </w:rPr>
      </w:pPr>
    </w:p>
    <w:p w14:paraId="0F8C9859" w14:textId="4100538E" w:rsidR="00AF2DC7" w:rsidRPr="00574E81" w:rsidRDefault="00AF2DC7" w:rsidP="00791E20">
      <w:pPr>
        <w:rPr>
          <w:rFonts w:ascii="Exo medium" w:hAnsi="Exo medium" w:cstheme="majorHAnsi"/>
        </w:rPr>
      </w:pPr>
    </w:p>
    <w:p w14:paraId="449254F0" w14:textId="6A3D1F97" w:rsidR="00AF2DC7" w:rsidRPr="00574E81" w:rsidRDefault="00AF2DC7" w:rsidP="00791E20">
      <w:pPr>
        <w:rPr>
          <w:rFonts w:ascii="Exo medium" w:hAnsi="Exo medium" w:cstheme="majorHAnsi"/>
        </w:rPr>
      </w:pPr>
    </w:p>
    <w:p w14:paraId="45F1C94F" w14:textId="41038F81" w:rsidR="00AF2DC7" w:rsidRPr="00574E81" w:rsidRDefault="00AF2DC7" w:rsidP="00791E20">
      <w:pPr>
        <w:rPr>
          <w:rFonts w:ascii="Exo medium" w:hAnsi="Exo medium" w:cstheme="majorHAnsi"/>
        </w:rPr>
      </w:pPr>
    </w:p>
    <w:p w14:paraId="40A53137" w14:textId="329BC919" w:rsidR="00AF2DC7" w:rsidRPr="00574E81" w:rsidRDefault="00AF2DC7" w:rsidP="00791E20">
      <w:pPr>
        <w:rPr>
          <w:rFonts w:ascii="Exo medium" w:hAnsi="Exo medium" w:cstheme="majorHAnsi"/>
        </w:rPr>
      </w:pPr>
    </w:p>
    <w:p w14:paraId="1D7E8AF7" w14:textId="4C1F6DE9" w:rsidR="00AF2DC7" w:rsidRPr="00574E81" w:rsidRDefault="00AF2DC7" w:rsidP="00791E20">
      <w:pPr>
        <w:rPr>
          <w:rFonts w:ascii="Exo medium" w:hAnsi="Exo medium" w:cstheme="majorHAnsi"/>
        </w:rPr>
      </w:pPr>
    </w:p>
    <w:p w14:paraId="6CC85816" w14:textId="6EE32029" w:rsidR="00AF2DC7" w:rsidRPr="00574E81" w:rsidRDefault="00AF2DC7" w:rsidP="00791E20">
      <w:pPr>
        <w:rPr>
          <w:rFonts w:ascii="Exo medium" w:hAnsi="Exo medium" w:cstheme="majorHAnsi"/>
        </w:rPr>
      </w:pPr>
    </w:p>
    <w:p w14:paraId="1A55C626" w14:textId="17E369D2" w:rsidR="00AF2DC7" w:rsidRPr="00574E81" w:rsidRDefault="00AF2DC7" w:rsidP="00791E20">
      <w:pPr>
        <w:rPr>
          <w:rFonts w:ascii="Exo medium" w:hAnsi="Exo medium" w:cstheme="majorHAnsi"/>
        </w:rPr>
      </w:pPr>
    </w:p>
    <w:p w14:paraId="0A5F5E7B" w14:textId="1E3C4489" w:rsidR="00AF2DC7" w:rsidRPr="00574E81" w:rsidRDefault="00AF2DC7" w:rsidP="00791E20">
      <w:pPr>
        <w:rPr>
          <w:rFonts w:ascii="Exo medium" w:hAnsi="Exo medium" w:cstheme="majorHAnsi"/>
        </w:rPr>
      </w:pPr>
    </w:p>
    <w:p w14:paraId="091E0F3E" w14:textId="0BE2E66A" w:rsidR="00AF2DC7" w:rsidRPr="00574E81" w:rsidRDefault="00AF2DC7" w:rsidP="00791E20">
      <w:pPr>
        <w:rPr>
          <w:rFonts w:ascii="Exo medium" w:hAnsi="Exo medium" w:cstheme="majorHAnsi"/>
        </w:rPr>
      </w:pPr>
    </w:p>
    <w:p w14:paraId="1AAE34B2" w14:textId="3FDEACBD" w:rsidR="00AF2DC7" w:rsidRPr="00574E81" w:rsidRDefault="00AF2DC7" w:rsidP="00791E20">
      <w:pPr>
        <w:rPr>
          <w:rFonts w:ascii="Exo medium" w:hAnsi="Exo medium" w:cstheme="majorHAnsi"/>
        </w:rPr>
      </w:pPr>
    </w:p>
    <w:p w14:paraId="5C95AEB8" w14:textId="03FB86EF" w:rsidR="00AF2DC7" w:rsidRPr="00574E81" w:rsidRDefault="00AF2DC7" w:rsidP="00791E20">
      <w:pPr>
        <w:rPr>
          <w:rFonts w:ascii="Exo medium" w:hAnsi="Exo medium" w:cstheme="majorHAnsi"/>
        </w:rPr>
      </w:pPr>
    </w:p>
    <w:p w14:paraId="637432E6" w14:textId="12FA098C" w:rsidR="00AF2DC7" w:rsidRPr="00574E81" w:rsidRDefault="00AF2DC7" w:rsidP="00791E20">
      <w:pPr>
        <w:rPr>
          <w:rFonts w:ascii="Exo medium" w:hAnsi="Exo medium" w:cstheme="majorHAnsi"/>
        </w:rPr>
      </w:pPr>
    </w:p>
    <w:p w14:paraId="1D4CFBF4" w14:textId="77777777" w:rsidR="001F1491" w:rsidRPr="00574E81" w:rsidRDefault="001F1491" w:rsidP="00791E20">
      <w:pPr>
        <w:rPr>
          <w:rFonts w:ascii="Exo medium" w:hAnsi="Exo medium" w:cstheme="majorHAnsi"/>
        </w:rPr>
      </w:pPr>
    </w:p>
    <w:p w14:paraId="4DE83A07" w14:textId="77777777" w:rsidR="00AF2DC7" w:rsidRPr="00574E81" w:rsidRDefault="00AF2DC7" w:rsidP="00791E20">
      <w:pPr>
        <w:rPr>
          <w:rFonts w:ascii="Exo medium" w:hAnsi="Exo medium" w:cstheme="majorHAnsi"/>
        </w:rPr>
      </w:pPr>
    </w:p>
    <w:p w14:paraId="6401E351" w14:textId="1613DC60" w:rsidR="00791E20" w:rsidRPr="00574E81" w:rsidRDefault="00791E20" w:rsidP="001F1491">
      <w:pPr>
        <w:pStyle w:val="PCAET1"/>
        <w:rPr>
          <w:rFonts w:ascii="Exo medium" w:hAnsi="Exo medium"/>
          <w:sz w:val="32"/>
          <w:szCs w:val="32"/>
        </w:rPr>
      </w:pPr>
      <w:bookmarkStart w:id="4" w:name="_Toc35518932"/>
      <w:bookmarkStart w:id="5" w:name="_Toc35530503"/>
      <w:r w:rsidRPr="00574E81">
        <w:rPr>
          <w:rFonts w:ascii="Exo medium" w:hAnsi="Exo medium"/>
          <w:sz w:val="32"/>
          <w:szCs w:val="32"/>
        </w:rPr>
        <w:lastRenderedPageBreak/>
        <w:t>Prise en compte de l’évaluation environnementale et des avis</w:t>
      </w:r>
      <w:bookmarkEnd w:id="4"/>
      <w:bookmarkEnd w:id="5"/>
      <w:r w:rsidRPr="00574E81">
        <w:rPr>
          <w:rFonts w:ascii="Exo medium" w:hAnsi="Exo medium"/>
          <w:sz w:val="32"/>
          <w:szCs w:val="32"/>
        </w:rPr>
        <w:t xml:space="preserve"> </w:t>
      </w:r>
    </w:p>
    <w:p w14:paraId="377A78FC" w14:textId="77777777" w:rsidR="00791E20" w:rsidRPr="00574E81" w:rsidRDefault="00791E20" w:rsidP="00791E20">
      <w:pPr>
        <w:rPr>
          <w:rFonts w:ascii="Exo medium" w:hAnsi="Exo medium"/>
        </w:rPr>
      </w:pPr>
    </w:p>
    <w:p w14:paraId="70803E3A" w14:textId="7BB009E8" w:rsidR="00791E20" w:rsidRPr="00574E81" w:rsidRDefault="00791E20" w:rsidP="00791E20">
      <w:pPr>
        <w:spacing w:after="0" w:line="274" w:lineRule="auto"/>
        <w:jc w:val="both"/>
        <w:rPr>
          <w:rFonts w:ascii="Exo medium" w:hAnsi="Exo medium" w:cstheme="majorHAnsi"/>
        </w:rPr>
      </w:pPr>
      <w:r w:rsidRPr="00574E81">
        <w:rPr>
          <w:rFonts w:ascii="Exo medium" w:hAnsi="Exo medium" w:cstheme="majorHAnsi"/>
        </w:rPr>
        <w:t xml:space="preserve">Par </w:t>
      </w:r>
      <w:r w:rsidRPr="00574E81">
        <w:rPr>
          <w:rFonts w:ascii="Exo medium" w:hAnsi="Exo medium" w:cstheme="majorHAnsi"/>
          <w:b/>
        </w:rPr>
        <w:t>délibération du</w:t>
      </w:r>
      <w:r w:rsidR="00E01341" w:rsidRPr="00574E81">
        <w:rPr>
          <w:rFonts w:ascii="Exo medium" w:hAnsi="Exo medium" w:cstheme="majorHAnsi"/>
          <w:b/>
        </w:rPr>
        <w:t xml:space="preserve"> </w:t>
      </w:r>
      <w:r w:rsidR="00672789" w:rsidRPr="00574E81">
        <w:rPr>
          <w:rFonts w:ascii="Exo medium" w:hAnsi="Exo medium" w:cstheme="majorHAnsi"/>
          <w:b/>
        </w:rPr>
        <w:t>25</w:t>
      </w:r>
      <w:r w:rsidR="009A29D2" w:rsidRPr="00574E81">
        <w:rPr>
          <w:rFonts w:ascii="Exo medium" w:hAnsi="Exo medium" w:cstheme="majorHAnsi"/>
          <w:b/>
        </w:rPr>
        <w:t xml:space="preserve"> </w:t>
      </w:r>
      <w:r w:rsidR="00672789" w:rsidRPr="00574E81">
        <w:rPr>
          <w:rFonts w:ascii="Exo medium" w:hAnsi="Exo medium" w:cstheme="majorHAnsi"/>
          <w:b/>
        </w:rPr>
        <w:t>octobre</w:t>
      </w:r>
      <w:r w:rsidRPr="00574E81">
        <w:rPr>
          <w:rFonts w:ascii="Exo medium" w:hAnsi="Exo medium" w:cstheme="majorHAnsi"/>
          <w:b/>
        </w:rPr>
        <w:t xml:space="preserve"> 2017</w:t>
      </w:r>
      <w:r w:rsidRPr="00574E81">
        <w:rPr>
          <w:rFonts w:ascii="Exo medium" w:hAnsi="Exo medium" w:cstheme="majorHAnsi"/>
        </w:rPr>
        <w:t xml:space="preserve">, </w:t>
      </w:r>
      <w:r w:rsidR="00672789" w:rsidRPr="00574E81">
        <w:rPr>
          <w:rFonts w:ascii="Exo medium" w:hAnsi="Exo medium" w:cstheme="majorHAnsi"/>
        </w:rPr>
        <w:t>le Grand Cubzaguais Communauté de Communes</w:t>
      </w:r>
      <w:r w:rsidR="00E01341" w:rsidRPr="00574E81">
        <w:rPr>
          <w:rFonts w:ascii="Exo medium" w:hAnsi="Exo medium" w:cstheme="majorHAnsi"/>
        </w:rPr>
        <w:t xml:space="preserve"> s’est</w:t>
      </w:r>
      <w:r w:rsidRPr="00574E81">
        <w:rPr>
          <w:rFonts w:ascii="Exo medium" w:hAnsi="Exo medium" w:cstheme="majorHAnsi"/>
        </w:rPr>
        <w:t xml:space="preserve"> engagé </w:t>
      </w:r>
      <w:r w:rsidR="00E01341" w:rsidRPr="00574E81">
        <w:rPr>
          <w:rFonts w:ascii="Exo medium" w:hAnsi="Exo medium" w:cstheme="majorHAnsi"/>
        </w:rPr>
        <w:t xml:space="preserve">dans </w:t>
      </w:r>
      <w:r w:rsidRPr="00574E81">
        <w:rPr>
          <w:rFonts w:ascii="Exo medium" w:hAnsi="Exo medium" w:cstheme="majorHAnsi"/>
        </w:rPr>
        <w:t>l’élaboration de son Plan Climat-Air-Energie Territorial.</w:t>
      </w:r>
      <w:r w:rsidR="009A29D2" w:rsidRPr="00574E81">
        <w:rPr>
          <w:rFonts w:ascii="Exo medium" w:hAnsi="Exo medium" w:cstheme="majorHAnsi"/>
        </w:rPr>
        <w:t xml:space="preserve"> </w:t>
      </w:r>
    </w:p>
    <w:p w14:paraId="02E01961" w14:textId="77777777" w:rsidR="00791E20" w:rsidRPr="00574E81" w:rsidRDefault="00791E20" w:rsidP="00791E20">
      <w:pPr>
        <w:spacing w:after="0" w:line="274" w:lineRule="auto"/>
        <w:jc w:val="both"/>
        <w:rPr>
          <w:rFonts w:ascii="Exo medium" w:hAnsi="Exo medium" w:cstheme="majorHAnsi"/>
        </w:rPr>
      </w:pPr>
    </w:p>
    <w:p w14:paraId="6A3A5DB3" w14:textId="7D8607CE" w:rsidR="00791E20" w:rsidRPr="00574E81" w:rsidRDefault="00791E20" w:rsidP="00791E20">
      <w:pPr>
        <w:spacing w:after="0" w:line="274" w:lineRule="auto"/>
        <w:jc w:val="both"/>
        <w:rPr>
          <w:rFonts w:ascii="Exo medium" w:hAnsi="Exo medium" w:cstheme="majorHAnsi"/>
        </w:rPr>
      </w:pPr>
      <w:r w:rsidRPr="00574E81">
        <w:rPr>
          <w:rFonts w:ascii="Exo medium" w:hAnsi="Exo medium" w:cstheme="majorHAnsi"/>
        </w:rPr>
        <w:t xml:space="preserve">A l’issue des étapes préparatoires et d’élaboration du PCAET menées entre 2018 et 2019, les documents du projet de PCAET, accompagnés du rapport environnemental et son résumé non-technique, ont été adoptés par les élus communautaires le </w:t>
      </w:r>
      <w:r w:rsidR="00672789" w:rsidRPr="00574E81">
        <w:rPr>
          <w:rFonts w:ascii="Exo medium" w:hAnsi="Exo medium" w:cstheme="majorHAnsi"/>
          <w:b/>
        </w:rPr>
        <w:t>23 octobre 2019</w:t>
      </w:r>
      <w:r w:rsidRPr="00574E81">
        <w:rPr>
          <w:rFonts w:ascii="Exo medium" w:hAnsi="Exo medium" w:cstheme="majorHAnsi"/>
        </w:rPr>
        <w:t xml:space="preserve">. </w:t>
      </w:r>
    </w:p>
    <w:p w14:paraId="5C299676" w14:textId="77777777" w:rsidR="00791E20" w:rsidRPr="00574E81" w:rsidRDefault="00791E20" w:rsidP="00791E20">
      <w:pPr>
        <w:spacing w:after="0" w:line="274" w:lineRule="auto"/>
        <w:jc w:val="both"/>
        <w:rPr>
          <w:rFonts w:ascii="Exo medium" w:hAnsi="Exo medium" w:cstheme="majorHAnsi"/>
        </w:rPr>
      </w:pPr>
    </w:p>
    <w:p w14:paraId="427E1611" w14:textId="1589EB22" w:rsidR="00791E20" w:rsidRPr="00574E81" w:rsidRDefault="00D061EE" w:rsidP="00791E20">
      <w:pPr>
        <w:spacing w:after="0" w:line="274" w:lineRule="auto"/>
        <w:jc w:val="both"/>
        <w:rPr>
          <w:rFonts w:ascii="Exo medium" w:hAnsi="Exo medium" w:cstheme="majorHAnsi"/>
        </w:rPr>
      </w:pPr>
      <w:r w:rsidRPr="00574E81">
        <w:rPr>
          <w:rFonts w:ascii="Exo medium" w:hAnsi="Exo medium" w:cstheme="majorHAnsi"/>
        </w:rPr>
        <w:t>Avant son adoption définitive</w:t>
      </w:r>
      <w:r w:rsidR="00791E20" w:rsidRPr="00574E81">
        <w:rPr>
          <w:rFonts w:ascii="Exo medium" w:hAnsi="Exo medium" w:cstheme="majorHAnsi"/>
        </w:rPr>
        <w:t xml:space="preserve"> le </w:t>
      </w:r>
      <w:r w:rsidR="00672789" w:rsidRPr="00574E81">
        <w:rPr>
          <w:rFonts w:ascii="Exo medium" w:hAnsi="Exo medium" w:cstheme="majorHAnsi"/>
          <w:b/>
        </w:rPr>
        <w:t>11 mars 2020</w:t>
      </w:r>
      <w:r w:rsidRPr="00574E81">
        <w:rPr>
          <w:rFonts w:ascii="Exo medium" w:hAnsi="Exo medium" w:cstheme="majorHAnsi"/>
          <w:b/>
        </w:rPr>
        <w:t>,</w:t>
      </w:r>
      <w:r w:rsidR="00791E20" w:rsidRPr="00574E81">
        <w:rPr>
          <w:rFonts w:ascii="Exo medium" w:hAnsi="Exo medium" w:cstheme="majorHAnsi"/>
        </w:rPr>
        <w:t xml:space="preserve"> le projet de PCAET a été soumis à l’évaluation environnementale en application de l’article R 122-17 du Code de l’environnement. Il a été transmis pour avis à la </w:t>
      </w:r>
      <w:r w:rsidR="00791E20" w:rsidRPr="00574E81">
        <w:rPr>
          <w:rFonts w:ascii="Exo medium" w:hAnsi="Exo medium" w:cstheme="majorHAnsi"/>
          <w:b/>
        </w:rPr>
        <w:t>MRAe</w:t>
      </w:r>
      <w:r w:rsidR="00791E20" w:rsidRPr="00574E81">
        <w:rPr>
          <w:rFonts w:ascii="Exo medium" w:hAnsi="Exo medium" w:cstheme="majorHAnsi"/>
        </w:rPr>
        <w:t xml:space="preserve">, au </w:t>
      </w:r>
      <w:r w:rsidR="00791E20" w:rsidRPr="00574E81">
        <w:rPr>
          <w:rFonts w:ascii="Exo medium" w:hAnsi="Exo medium" w:cstheme="majorHAnsi"/>
          <w:b/>
        </w:rPr>
        <w:t>Préfet de Région</w:t>
      </w:r>
      <w:r w:rsidR="00791E20" w:rsidRPr="00574E81">
        <w:rPr>
          <w:rFonts w:ascii="Exo medium" w:hAnsi="Exo medium" w:cstheme="majorHAnsi"/>
        </w:rPr>
        <w:t xml:space="preserve"> et au </w:t>
      </w:r>
      <w:r w:rsidR="00791E20" w:rsidRPr="00574E81">
        <w:rPr>
          <w:rFonts w:ascii="Exo medium" w:hAnsi="Exo medium" w:cstheme="majorHAnsi"/>
          <w:b/>
        </w:rPr>
        <w:t>Président du Conseil Régional</w:t>
      </w:r>
      <w:r w:rsidR="00791E20" w:rsidRPr="00574E81">
        <w:rPr>
          <w:rFonts w:ascii="Exo medium" w:hAnsi="Exo medium" w:cstheme="majorHAnsi"/>
        </w:rPr>
        <w:t>.</w:t>
      </w:r>
    </w:p>
    <w:p w14:paraId="7A2164E9" w14:textId="77777777" w:rsidR="00791E20" w:rsidRPr="00574E81" w:rsidRDefault="00791E20" w:rsidP="00791E20">
      <w:pPr>
        <w:spacing w:after="0" w:line="274" w:lineRule="auto"/>
        <w:jc w:val="both"/>
        <w:rPr>
          <w:rFonts w:ascii="Exo medium" w:hAnsi="Exo medium" w:cstheme="majorHAnsi"/>
        </w:rPr>
      </w:pPr>
    </w:p>
    <w:p w14:paraId="03D4A733" w14:textId="730B0043" w:rsidR="009F73A4" w:rsidRPr="00574E81" w:rsidRDefault="00791E20" w:rsidP="009F73A4">
      <w:pPr>
        <w:spacing w:after="0" w:line="274" w:lineRule="auto"/>
        <w:jc w:val="both"/>
        <w:rPr>
          <w:rFonts w:ascii="Exo medium" w:hAnsi="Exo medium" w:cstheme="majorHAnsi"/>
          <w:lang w:eastAsia="x-none"/>
        </w:rPr>
      </w:pPr>
      <w:r w:rsidRPr="00574E81">
        <w:rPr>
          <w:rFonts w:ascii="Exo medium" w:hAnsi="Exo medium" w:cstheme="majorHAnsi"/>
        </w:rPr>
        <w:t xml:space="preserve">Une </w:t>
      </w:r>
      <w:r w:rsidRPr="00574E81">
        <w:rPr>
          <w:rFonts w:ascii="Exo medium" w:hAnsi="Exo medium" w:cstheme="majorHAnsi"/>
          <w:b/>
          <w:bCs/>
        </w:rPr>
        <w:t>consultation du public</w:t>
      </w:r>
      <w:r w:rsidRPr="00574E81">
        <w:rPr>
          <w:rFonts w:ascii="Exo medium" w:hAnsi="Exo medium" w:cstheme="majorHAnsi"/>
        </w:rPr>
        <w:t xml:space="preserve"> a ensuite été organisée du </w:t>
      </w:r>
      <w:r w:rsidR="00672789" w:rsidRPr="00574E81">
        <w:rPr>
          <w:rFonts w:ascii="Exo medium" w:hAnsi="Exo medium" w:cstheme="majorHAnsi"/>
        </w:rPr>
        <w:t>3 février 2020 au 2 mars 2020</w:t>
      </w:r>
      <w:r w:rsidRPr="00574E81">
        <w:rPr>
          <w:rFonts w:ascii="Exo medium" w:hAnsi="Exo medium" w:cstheme="majorHAnsi"/>
        </w:rPr>
        <w:t xml:space="preserve">, par voie électronique sur le site internet de la Communauté </w:t>
      </w:r>
      <w:r w:rsidR="001C7E1F" w:rsidRPr="00574E81">
        <w:rPr>
          <w:rFonts w:ascii="Exo medium" w:hAnsi="Exo medium" w:cstheme="majorHAnsi"/>
        </w:rPr>
        <w:t>de communes</w:t>
      </w:r>
      <w:r w:rsidR="00672789" w:rsidRPr="00574E81">
        <w:rPr>
          <w:rFonts w:ascii="Exo medium" w:hAnsi="Exo medium" w:cstheme="majorHAnsi"/>
        </w:rPr>
        <w:t xml:space="preserve"> (</w:t>
      </w:r>
      <w:hyperlink r:id="rId9" w:history="1">
        <w:r w:rsidR="00672789" w:rsidRPr="00574E81">
          <w:rPr>
            <w:rStyle w:val="Lienhypertexte"/>
            <w:rFonts w:ascii="Exo medium" w:hAnsi="Exo medium" w:cstheme="majorHAnsi"/>
          </w:rPr>
          <w:t>https://www.grand-cubzaguais.fr/non-classe/avis-de-consultation-du-public-projet-de-plan-climat-air-energie-territorial-pcaet/</w:t>
        </w:r>
      </w:hyperlink>
      <w:r w:rsidR="00672789" w:rsidRPr="00574E81">
        <w:rPr>
          <w:rFonts w:ascii="Exo medium" w:hAnsi="Exo medium" w:cstheme="majorHAnsi"/>
        </w:rPr>
        <w:t>)</w:t>
      </w:r>
      <w:r w:rsidR="009F73A4" w:rsidRPr="00574E81">
        <w:rPr>
          <w:rFonts w:ascii="Exo medium" w:hAnsi="Exo medium" w:cstheme="majorHAnsi"/>
        </w:rPr>
        <w:t>.</w:t>
      </w:r>
      <w:r w:rsidR="00672789" w:rsidRPr="00574E81">
        <w:rPr>
          <w:rFonts w:ascii="Exo medium" w:hAnsi="Exo medium" w:cstheme="majorHAnsi"/>
        </w:rPr>
        <w:t xml:space="preserve"> </w:t>
      </w:r>
      <w:r w:rsidR="009F73A4" w:rsidRPr="00574E81">
        <w:rPr>
          <w:rFonts w:ascii="Exo medium" w:hAnsi="Exo medium" w:cstheme="majorHAnsi"/>
          <w:lang w:eastAsia="x-none"/>
        </w:rPr>
        <w:t xml:space="preserve">Un avis de consultation a également été affiché au siège de cette dernière, ainsi que dans les Mairies de ses Communes membres, quinze jours avant le début de la consultation, et ce jusqu’au 3 mars 2020. Un registre de consultation du public a également été mis à disposition dans ces mêmes lieux. </w:t>
      </w:r>
    </w:p>
    <w:p w14:paraId="3F2BFEDA" w14:textId="77777777" w:rsidR="00791E20" w:rsidRPr="00574E81" w:rsidRDefault="00791E20" w:rsidP="00791E20">
      <w:pPr>
        <w:spacing w:after="0" w:line="274" w:lineRule="auto"/>
        <w:jc w:val="both"/>
        <w:rPr>
          <w:rFonts w:ascii="Exo medium" w:hAnsi="Exo medium" w:cstheme="majorHAnsi"/>
        </w:rPr>
      </w:pPr>
    </w:p>
    <w:p w14:paraId="15DCD1EE" w14:textId="0911008E" w:rsidR="00791E20" w:rsidRPr="00574E81" w:rsidRDefault="00791E20" w:rsidP="009F73A4">
      <w:pPr>
        <w:pStyle w:val="Titre2"/>
        <w:rPr>
          <w:rFonts w:ascii="Exo medium" w:hAnsi="Exo medium"/>
        </w:rPr>
      </w:pPr>
      <w:bookmarkStart w:id="6" w:name="_Toc35518933"/>
      <w:bookmarkStart w:id="7" w:name="_Toc35530504"/>
      <w:r w:rsidRPr="00574E81">
        <w:rPr>
          <w:rFonts w:ascii="Exo medium" w:hAnsi="Exo medium"/>
        </w:rPr>
        <w:t>Prise en compte de l’évaluation environnementale</w:t>
      </w:r>
      <w:bookmarkEnd w:id="6"/>
      <w:bookmarkEnd w:id="7"/>
    </w:p>
    <w:p w14:paraId="536E5E0B" w14:textId="77777777" w:rsidR="00791E20" w:rsidRPr="00574E81" w:rsidRDefault="00791E20" w:rsidP="00791E20">
      <w:pPr>
        <w:spacing w:after="0" w:line="274" w:lineRule="auto"/>
        <w:jc w:val="both"/>
        <w:rPr>
          <w:rFonts w:ascii="Exo medium" w:hAnsi="Exo medium" w:cstheme="majorHAnsi"/>
          <w:lang w:eastAsia="x-none"/>
        </w:rPr>
      </w:pPr>
    </w:p>
    <w:p w14:paraId="4C1AA9E1" w14:textId="7777777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Le rapport environnemental identifie, décrit et évalue notamment les effets notables que peut avoir la mise en œuvre du PCAET sur l'environnement. </w:t>
      </w:r>
    </w:p>
    <w:p w14:paraId="35F40D6E" w14:textId="77777777" w:rsidR="00791E20" w:rsidRPr="00574E81" w:rsidRDefault="00791E20" w:rsidP="00791E20">
      <w:pPr>
        <w:spacing w:after="0" w:line="274" w:lineRule="auto"/>
        <w:jc w:val="both"/>
        <w:rPr>
          <w:rFonts w:ascii="Exo medium" w:hAnsi="Exo medium" w:cstheme="majorHAnsi"/>
          <w:lang w:eastAsia="x-none"/>
        </w:rPr>
      </w:pPr>
    </w:p>
    <w:p w14:paraId="6EB415FE" w14:textId="50B3584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Sa rédaction a été réalisée par le bureau d’études AD’3E Conseil</w:t>
      </w:r>
      <w:r w:rsidR="006C3647" w:rsidRPr="00574E81">
        <w:rPr>
          <w:rFonts w:ascii="Exo medium" w:hAnsi="Exo medium" w:cstheme="majorHAnsi"/>
          <w:lang w:eastAsia="x-none"/>
        </w:rPr>
        <w:t>, sous assistance à maîtrise d’ouvrage du SDEEG33,</w:t>
      </w:r>
      <w:r w:rsidRPr="00574E81">
        <w:rPr>
          <w:rFonts w:ascii="Exo medium" w:hAnsi="Exo medium" w:cstheme="majorHAnsi"/>
          <w:lang w:eastAsia="x-none"/>
        </w:rPr>
        <w:t xml:space="preserve"> pour </w:t>
      </w:r>
      <w:r w:rsidR="00FD7AB6" w:rsidRPr="00574E81">
        <w:rPr>
          <w:rFonts w:ascii="Exo medium" w:hAnsi="Exo medium" w:cstheme="majorHAnsi"/>
          <w:lang w:eastAsia="x-none"/>
        </w:rPr>
        <w:t>l</w:t>
      </w:r>
      <w:r w:rsidR="00A0624B" w:rsidRPr="00574E81">
        <w:rPr>
          <w:rFonts w:ascii="Exo medium" w:hAnsi="Exo medium" w:cstheme="majorHAnsi"/>
          <w:lang w:eastAsia="x-none"/>
        </w:rPr>
        <w:t>e Grand Cubzaguais Communauté de Communes</w:t>
      </w:r>
      <w:r w:rsidRPr="00574E81">
        <w:rPr>
          <w:rFonts w:ascii="Exo medium" w:hAnsi="Exo medium" w:cstheme="majorHAnsi"/>
          <w:lang w:eastAsia="x-none"/>
        </w:rPr>
        <w:t>.</w:t>
      </w:r>
    </w:p>
    <w:p w14:paraId="0DBC93BC" w14:textId="7777777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 </w:t>
      </w:r>
    </w:p>
    <w:p w14:paraId="167C3A7D" w14:textId="679C1509" w:rsidR="00791E20" w:rsidRPr="00574E81" w:rsidRDefault="00791E20" w:rsidP="00791E20">
      <w:pPr>
        <w:spacing w:after="0" w:line="274" w:lineRule="auto"/>
        <w:jc w:val="both"/>
        <w:rPr>
          <w:rFonts w:ascii="Exo medium" w:hAnsi="Exo medium" w:cstheme="majorHAnsi"/>
          <w:b/>
          <w:bCs/>
          <w:lang w:eastAsia="x-none"/>
        </w:rPr>
      </w:pPr>
      <w:r w:rsidRPr="00574E81">
        <w:rPr>
          <w:rFonts w:ascii="Exo medium" w:hAnsi="Exo medium" w:cstheme="majorHAnsi"/>
          <w:b/>
          <w:bCs/>
          <w:lang w:eastAsia="x-none"/>
        </w:rPr>
        <w:t xml:space="preserve">Le rapport environnemental a été adopté par la Communauté </w:t>
      </w:r>
      <w:r w:rsidR="00FD7AB6" w:rsidRPr="00574E81">
        <w:rPr>
          <w:rFonts w:ascii="Exo medium" w:hAnsi="Exo medium" w:cstheme="majorHAnsi"/>
          <w:b/>
          <w:bCs/>
          <w:lang w:eastAsia="x-none"/>
        </w:rPr>
        <w:t>de communes</w:t>
      </w:r>
      <w:r w:rsidRPr="00574E81">
        <w:rPr>
          <w:rFonts w:ascii="Exo medium" w:hAnsi="Exo medium" w:cstheme="majorHAnsi"/>
          <w:b/>
          <w:bCs/>
          <w:lang w:eastAsia="x-none"/>
        </w:rPr>
        <w:t xml:space="preserve"> le</w:t>
      </w:r>
      <w:r w:rsidR="001C7E1F" w:rsidRPr="00574E81">
        <w:rPr>
          <w:rFonts w:ascii="Exo medium" w:hAnsi="Exo medium" w:cstheme="majorHAnsi"/>
          <w:b/>
          <w:bCs/>
          <w:lang w:eastAsia="x-none"/>
        </w:rPr>
        <w:t xml:space="preserve"> </w:t>
      </w:r>
      <w:r w:rsidR="00A0624B" w:rsidRPr="00574E81">
        <w:rPr>
          <w:rFonts w:ascii="Exo medium" w:hAnsi="Exo medium" w:cstheme="majorHAnsi"/>
          <w:b/>
          <w:bCs/>
          <w:lang w:eastAsia="x-none"/>
        </w:rPr>
        <w:t>11 mars</w:t>
      </w:r>
      <w:r w:rsidR="00A37D73" w:rsidRPr="00574E81">
        <w:rPr>
          <w:rFonts w:ascii="Exo medium" w:hAnsi="Exo medium" w:cstheme="majorHAnsi"/>
          <w:b/>
          <w:bCs/>
          <w:lang w:eastAsia="x-none"/>
        </w:rPr>
        <w:t xml:space="preserve"> 2020. </w:t>
      </w:r>
    </w:p>
    <w:p w14:paraId="36DC80D0" w14:textId="77777777" w:rsidR="00791E20" w:rsidRPr="00574E81" w:rsidRDefault="00791E20" w:rsidP="00791E20">
      <w:pPr>
        <w:spacing w:after="0" w:line="274" w:lineRule="auto"/>
        <w:jc w:val="both"/>
        <w:rPr>
          <w:rFonts w:ascii="Exo medium" w:hAnsi="Exo medium" w:cstheme="majorHAnsi"/>
          <w:lang w:eastAsia="x-none"/>
        </w:rPr>
      </w:pPr>
    </w:p>
    <w:p w14:paraId="44467644" w14:textId="7777777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Son contenu expose notamment les effets notables induits sur différentes composantes environnementales listées à l'article R.122-20 5° du Code de l'environnement. </w:t>
      </w:r>
    </w:p>
    <w:p w14:paraId="5E33EC36" w14:textId="77777777" w:rsidR="00791E20" w:rsidRPr="00574E81" w:rsidRDefault="00791E20" w:rsidP="00791E20">
      <w:pPr>
        <w:spacing w:after="0" w:line="274" w:lineRule="auto"/>
        <w:jc w:val="both"/>
        <w:rPr>
          <w:rFonts w:ascii="Exo medium" w:hAnsi="Exo medium" w:cstheme="majorHAnsi"/>
          <w:lang w:eastAsia="x-none"/>
        </w:rPr>
      </w:pPr>
    </w:p>
    <w:p w14:paraId="08F9C7D6" w14:textId="7777777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Le PCAET étant par définition un outil de planification dont la vocation est la conciliation des usages avec l’environnement et les effets du changement climatique</w:t>
      </w:r>
      <w:r w:rsidRPr="00574E81">
        <w:rPr>
          <w:rFonts w:ascii="Cambria" w:hAnsi="Cambria" w:cs="Cambria"/>
          <w:lang w:eastAsia="x-none"/>
        </w:rPr>
        <w:t> </w:t>
      </w:r>
      <w:r w:rsidRPr="00574E81">
        <w:rPr>
          <w:rFonts w:ascii="Exo medium" w:hAnsi="Exo medium" w:cstheme="majorHAnsi"/>
          <w:lang w:eastAsia="x-none"/>
        </w:rPr>
        <w:t>:</w:t>
      </w:r>
    </w:p>
    <w:p w14:paraId="717405A6" w14:textId="77777777" w:rsidR="00791E20" w:rsidRPr="00574E81" w:rsidRDefault="00791E20" w:rsidP="00791E20">
      <w:pPr>
        <w:pStyle w:val="Paragraphedeliste"/>
        <w:numPr>
          <w:ilvl w:val="0"/>
          <w:numId w:val="5"/>
        </w:num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L’évaluation environnementale réalisée n’a pas mis en évidence d’incohérences ni d’incompatibilités entre le PCAET et les autres plans et programmes. </w:t>
      </w:r>
    </w:p>
    <w:p w14:paraId="0B09B841" w14:textId="77777777" w:rsidR="00791E20" w:rsidRPr="00574E81" w:rsidRDefault="00791E20" w:rsidP="00791E20">
      <w:pPr>
        <w:pStyle w:val="Paragraphedeliste"/>
        <w:numPr>
          <w:ilvl w:val="0"/>
          <w:numId w:val="5"/>
        </w:numPr>
        <w:spacing w:after="0" w:line="274" w:lineRule="auto"/>
        <w:jc w:val="both"/>
        <w:rPr>
          <w:rFonts w:ascii="Exo medium" w:hAnsi="Exo medium" w:cstheme="majorHAnsi"/>
          <w:lang w:eastAsia="x-none"/>
        </w:rPr>
      </w:pPr>
      <w:r w:rsidRPr="00574E81">
        <w:rPr>
          <w:rFonts w:ascii="Exo medium" w:hAnsi="Exo medium" w:cstheme="majorHAnsi"/>
          <w:lang w:eastAsia="x-none"/>
        </w:rPr>
        <w:lastRenderedPageBreak/>
        <w:t xml:space="preserve">Les impacts du PCAET sur l’environnement ont été évalués globalement comme positifs. </w:t>
      </w:r>
    </w:p>
    <w:p w14:paraId="0EEE4E56" w14:textId="77777777" w:rsidR="00791E20" w:rsidRPr="00574E81" w:rsidRDefault="00791E20" w:rsidP="00791E20">
      <w:pPr>
        <w:spacing w:after="0" w:line="240" w:lineRule="auto"/>
        <w:jc w:val="both"/>
        <w:rPr>
          <w:rFonts w:ascii="Exo medium" w:hAnsi="Exo medium" w:cstheme="majorHAnsi"/>
        </w:rPr>
      </w:pPr>
    </w:p>
    <w:p w14:paraId="673FFFF9" w14:textId="77777777" w:rsidR="00791E20" w:rsidRPr="00574E81" w:rsidRDefault="00791E20" w:rsidP="00791E20">
      <w:pPr>
        <w:spacing w:after="0" w:line="240" w:lineRule="auto"/>
        <w:jc w:val="both"/>
        <w:rPr>
          <w:rFonts w:ascii="Exo medium" w:hAnsi="Exo medium" w:cstheme="majorHAnsi"/>
        </w:rPr>
      </w:pPr>
      <w:r w:rsidRPr="00574E81">
        <w:rPr>
          <w:rFonts w:ascii="Exo medium" w:hAnsi="Exo medium" w:cstheme="majorHAnsi"/>
          <w:b/>
          <w:bCs/>
        </w:rPr>
        <w:t>Quelques incidences négatives indirectes</w:t>
      </w:r>
      <w:r w:rsidRPr="00574E81">
        <w:rPr>
          <w:rFonts w:ascii="Exo medium" w:hAnsi="Exo medium" w:cstheme="majorHAnsi"/>
        </w:rPr>
        <w:t xml:space="preserve"> ont cependant été soulignées. Afin de les anticiper, des mesures complémentaires ont été préconisées. Leur prise en compte sera questionnée lors de la mise en œuvre effective des actions du PCAET. </w:t>
      </w:r>
    </w:p>
    <w:p w14:paraId="1D4BDF48" w14:textId="77777777" w:rsidR="00791E20" w:rsidRPr="00574E81" w:rsidRDefault="00791E20" w:rsidP="00791E20">
      <w:pPr>
        <w:spacing w:after="0" w:line="240" w:lineRule="auto"/>
        <w:jc w:val="both"/>
        <w:rPr>
          <w:rFonts w:ascii="Exo medium" w:hAnsi="Exo medium" w:cstheme="majorHAnsi"/>
        </w:rPr>
      </w:pPr>
    </w:p>
    <w:p w14:paraId="02C18F3F" w14:textId="77777777" w:rsidR="00791E20" w:rsidRPr="00574E81" w:rsidRDefault="00791E20" w:rsidP="00791E20">
      <w:pPr>
        <w:spacing w:after="0" w:line="240" w:lineRule="auto"/>
        <w:jc w:val="both"/>
        <w:rPr>
          <w:rFonts w:ascii="Exo medium" w:hAnsi="Exo medium" w:cstheme="majorHAnsi"/>
        </w:rPr>
      </w:pPr>
      <w:r w:rsidRPr="00574E81">
        <w:rPr>
          <w:rFonts w:ascii="Exo medium" w:hAnsi="Exo medium" w:cstheme="majorHAnsi"/>
        </w:rPr>
        <w:t xml:space="preserve">Certaines recommandations formulées ont pour objectif de </w:t>
      </w:r>
      <w:r w:rsidRPr="00574E81">
        <w:rPr>
          <w:rFonts w:ascii="Exo medium" w:hAnsi="Exo medium" w:cstheme="majorHAnsi"/>
          <w:b/>
          <w:bCs/>
        </w:rPr>
        <w:t>renforcer les incidences positives</w:t>
      </w:r>
      <w:r w:rsidRPr="00574E81">
        <w:rPr>
          <w:rFonts w:ascii="Exo medium" w:hAnsi="Exo medium" w:cstheme="majorHAnsi"/>
        </w:rPr>
        <w:t xml:space="preserve"> du PCAET.</w:t>
      </w:r>
    </w:p>
    <w:p w14:paraId="56A11F4E" w14:textId="77777777" w:rsidR="00791E20" w:rsidRPr="00574E81" w:rsidRDefault="00791E20" w:rsidP="00791E20">
      <w:pPr>
        <w:spacing w:after="0" w:line="240" w:lineRule="auto"/>
        <w:jc w:val="both"/>
        <w:rPr>
          <w:rFonts w:ascii="Exo medium" w:hAnsi="Exo medium" w:cstheme="majorHAnsi"/>
        </w:rPr>
      </w:pPr>
    </w:p>
    <w:tbl>
      <w:tblPr>
        <w:tblW w:w="5000" w:type="pct"/>
        <w:tblCellMar>
          <w:left w:w="70" w:type="dxa"/>
          <w:right w:w="70" w:type="dxa"/>
        </w:tblCellMar>
        <w:tblLook w:val="04A0" w:firstRow="1" w:lastRow="0" w:firstColumn="1" w:lastColumn="0" w:noHBand="0" w:noVBand="1"/>
      </w:tblPr>
      <w:tblGrid>
        <w:gridCol w:w="9062"/>
      </w:tblGrid>
      <w:tr w:rsidR="00F06498" w:rsidRPr="00574E81" w14:paraId="3C87D3FA" w14:textId="77777777" w:rsidTr="00202E30">
        <w:trPr>
          <w:trHeight w:val="500"/>
        </w:trPr>
        <w:tc>
          <w:tcPr>
            <w:tcW w:w="5000" w:type="pct"/>
            <w:tcBorders>
              <w:top w:val="single" w:sz="4" w:space="0" w:color="auto"/>
              <w:left w:val="single" w:sz="4" w:space="0" w:color="auto"/>
              <w:bottom w:val="single" w:sz="4" w:space="0" w:color="auto"/>
              <w:right w:val="single" w:sz="4" w:space="0" w:color="auto"/>
            </w:tcBorders>
            <w:shd w:val="clear" w:color="000000" w:fill="222B35"/>
            <w:noWrap/>
            <w:vAlign w:val="center"/>
            <w:hideMark/>
          </w:tcPr>
          <w:p w14:paraId="32247ACD" w14:textId="77777777" w:rsidR="00F06498" w:rsidRPr="00574E81" w:rsidRDefault="00F06498" w:rsidP="00202E30">
            <w:pPr>
              <w:spacing w:after="0" w:line="240" w:lineRule="auto"/>
              <w:rPr>
                <w:rFonts w:ascii="Exo medium" w:eastAsia="Times New Roman" w:hAnsi="Exo medium" w:cs="Calibri Light"/>
                <w:b/>
                <w:bCs/>
                <w:color w:val="FFFFFF"/>
                <w:lang w:eastAsia="fr-FR"/>
              </w:rPr>
            </w:pPr>
            <w:r w:rsidRPr="00574E81">
              <w:rPr>
                <w:rFonts w:ascii="Exo medium" w:eastAsia="Times New Roman" w:hAnsi="Exo medium" w:cs="Calibri Light"/>
                <w:b/>
                <w:bCs/>
                <w:color w:val="FFFFFF"/>
                <w:lang w:eastAsia="fr-FR"/>
              </w:rPr>
              <w:t>Mesures préventives / correctives des incidences PCAET du Grand Cubzaguais</w:t>
            </w:r>
          </w:p>
        </w:tc>
      </w:tr>
      <w:tr w:rsidR="00F06498" w:rsidRPr="00574E81" w14:paraId="2FCFB386" w14:textId="77777777" w:rsidTr="00202E30">
        <w:trPr>
          <w:trHeight w:val="500"/>
        </w:trPr>
        <w:tc>
          <w:tcPr>
            <w:tcW w:w="5000" w:type="pct"/>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41DBFEED"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Exo medium" w:eastAsia="Times New Roman" w:hAnsi="Exo medium" w:cs="Calibri Light"/>
                <w:b/>
                <w:bCs/>
                <w:color w:val="FFFFFF"/>
                <w:sz w:val="20"/>
                <w:szCs w:val="20"/>
                <w:lang w:eastAsia="fr-FR"/>
              </w:rPr>
              <w:t>AXE 1 : Favoriser une mobilité sobre en carbone</w:t>
            </w:r>
          </w:p>
        </w:tc>
      </w:tr>
      <w:tr w:rsidR="00F06498" w:rsidRPr="00574E81" w14:paraId="452A7D92"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4E26E4F6"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Engager une réflexion sur l'utilisation des sols lors des projets d'aménagement</w:t>
            </w:r>
          </w:p>
        </w:tc>
      </w:tr>
      <w:tr w:rsidR="00F06498" w:rsidRPr="00574E81" w14:paraId="0C7DB264"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0A201977"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Intégrer les considérations environnementales en lien avec l'imperméabilisation des sols et les continuités écologiques</w:t>
            </w:r>
          </w:p>
        </w:tc>
      </w:tr>
      <w:tr w:rsidR="00F06498" w:rsidRPr="00574E81" w14:paraId="78D92ACF"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4D3156BB"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Limiter l'imperméabilisation des infrastructures : revêtements poreux, chaussée végétale, etc</w:t>
            </w:r>
          </w:p>
        </w:tc>
      </w:tr>
      <w:tr w:rsidR="00F06498" w:rsidRPr="00574E81" w14:paraId="0BDE1450"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3E4C3019"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Favoriser une utilisation harmonieuse et des aménagements par les utilisateurs (piétons/cyclistes par ex.)</w:t>
            </w:r>
          </w:p>
        </w:tc>
      </w:tr>
      <w:tr w:rsidR="00F06498" w:rsidRPr="00574E81" w14:paraId="51A2A98D"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61BE03BF"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Engager une réflexion sur l'analyse de cycle de vie des véhicules électriques</w:t>
            </w:r>
          </w:p>
        </w:tc>
      </w:tr>
      <w:tr w:rsidR="00F06498" w:rsidRPr="00574E81" w14:paraId="49306B75" w14:textId="77777777" w:rsidTr="00202E30">
        <w:trPr>
          <w:trHeight w:val="500"/>
        </w:trPr>
        <w:tc>
          <w:tcPr>
            <w:tcW w:w="5000" w:type="pct"/>
            <w:tcBorders>
              <w:top w:val="nil"/>
              <w:left w:val="single" w:sz="4" w:space="0" w:color="auto"/>
              <w:bottom w:val="single" w:sz="4" w:space="0" w:color="auto"/>
              <w:right w:val="single" w:sz="4" w:space="0" w:color="auto"/>
            </w:tcBorders>
            <w:shd w:val="clear" w:color="000000" w:fill="C65911"/>
            <w:noWrap/>
            <w:vAlign w:val="center"/>
            <w:hideMark/>
          </w:tcPr>
          <w:p w14:paraId="684F6707"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Exo medium" w:eastAsia="Times New Roman" w:hAnsi="Exo medium" w:cs="Calibri Light"/>
                <w:b/>
                <w:bCs/>
                <w:color w:val="FFFFFF"/>
                <w:sz w:val="20"/>
                <w:szCs w:val="20"/>
                <w:lang w:eastAsia="fr-FR"/>
              </w:rPr>
              <w:t>AXE 2 : Sobriété et transition énergétique</w:t>
            </w:r>
          </w:p>
        </w:tc>
      </w:tr>
      <w:tr w:rsidR="00F06498" w:rsidRPr="00574E81" w14:paraId="02AFBEC6" w14:textId="77777777" w:rsidTr="00202E30">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61974144"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Favoriser l'implantation des projets sur des sites déjà utilisés (parking, friches, etc) pour éviter les conflits d'usage et préserver les espaces naturels</w:t>
            </w:r>
          </w:p>
        </w:tc>
      </w:tr>
      <w:tr w:rsidR="00F06498" w:rsidRPr="00574E81" w14:paraId="6169F21E"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2B366914"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Engager une réflexion sur l'analyse de cycle de vie des projets ENR</w:t>
            </w:r>
          </w:p>
        </w:tc>
      </w:tr>
      <w:tr w:rsidR="00F06498" w:rsidRPr="00574E81" w14:paraId="473C48DD" w14:textId="77777777" w:rsidTr="00202E30">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387A4F2D"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Associer les acteurs locaux pour assurer la mise en œuvre des projets ENR (citoyens et méthanisation, ABF et solaire en toiture, etc)</w:t>
            </w:r>
          </w:p>
        </w:tc>
      </w:tr>
      <w:tr w:rsidR="00F06498" w:rsidRPr="00574E81" w14:paraId="75F732F3"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6EC4261E"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Prendre en considération la globalité du bâtiment pour un projet de rénovation</w:t>
            </w:r>
          </w:p>
        </w:tc>
      </w:tr>
      <w:tr w:rsidR="00F06498" w:rsidRPr="00574E81" w14:paraId="3B59AC43"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276A7D67"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Veiller à la qualité des matériaux, des équipements et des combustibles</w:t>
            </w:r>
          </w:p>
        </w:tc>
      </w:tr>
      <w:tr w:rsidR="00F06498" w:rsidRPr="00574E81" w14:paraId="7B192570" w14:textId="77777777" w:rsidTr="00202E30">
        <w:trPr>
          <w:trHeight w:val="500"/>
        </w:trPr>
        <w:tc>
          <w:tcPr>
            <w:tcW w:w="5000" w:type="pct"/>
            <w:tcBorders>
              <w:top w:val="nil"/>
              <w:left w:val="single" w:sz="4" w:space="0" w:color="auto"/>
              <w:bottom w:val="single" w:sz="4" w:space="0" w:color="auto"/>
              <w:right w:val="single" w:sz="4" w:space="0" w:color="auto"/>
            </w:tcBorders>
            <w:shd w:val="clear" w:color="000000" w:fill="70AD47"/>
            <w:noWrap/>
            <w:vAlign w:val="center"/>
            <w:hideMark/>
          </w:tcPr>
          <w:p w14:paraId="7A3269FE"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Exo medium" w:eastAsia="Times New Roman" w:hAnsi="Exo medium" w:cs="Calibri Light"/>
                <w:b/>
                <w:bCs/>
                <w:color w:val="FFFFFF"/>
                <w:sz w:val="20"/>
                <w:szCs w:val="20"/>
                <w:lang w:eastAsia="fr-FR"/>
              </w:rPr>
              <w:t>AXE 3 : Aménager un territoire résilient face aux changements climatiques</w:t>
            </w:r>
          </w:p>
        </w:tc>
      </w:tr>
      <w:tr w:rsidR="00F06498" w:rsidRPr="00574E81" w14:paraId="3246F702"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EBE36BF"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Cambria" w:eastAsia="Times New Roman" w:hAnsi="Cambria" w:cs="Cambria"/>
                <w:b/>
                <w:bCs/>
                <w:color w:val="FFFFFF"/>
                <w:sz w:val="20"/>
                <w:szCs w:val="20"/>
                <w:lang w:eastAsia="fr-FR"/>
              </w:rPr>
              <w:t> </w:t>
            </w:r>
          </w:p>
        </w:tc>
      </w:tr>
      <w:tr w:rsidR="00F06498" w:rsidRPr="00574E81" w14:paraId="07CBBE6E" w14:textId="77777777" w:rsidTr="00202E30">
        <w:trPr>
          <w:trHeight w:val="500"/>
        </w:trPr>
        <w:tc>
          <w:tcPr>
            <w:tcW w:w="5000" w:type="pct"/>
            <w:tcBorders>
              <w:top w:val="nil"/>
              <w:left w:val="single" w:sz="4" w:space="0" w:color="auto"/>
              <w:bottom w:val="single" w:sz="4" w:space="0" w:color="auto"/>
              <w:right w:val="single" w:sz="4" w:space="0" w:color="auto"/>
            </w:tcBorders>
            <w:shd w:val="clear" w:color="000000" w:fill="7030A0"/>
            <w:noWrap/>
            <w:vAlign w:val="center"/>
            <w:hideMark/>
          </w:tcPr>
          <w:p w14:paraId="677ED55A"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Exo medium" w:eastAsia="Times New Roman" w:hAnsi="Exo medium" w:cs="Calibri Light"/>
                <w:b/>
                <w:bCs/>
                <w:color w:val="FFFFFF"/>
                <w:sz w:val="20"/>
                <w:szCs w:val="20"/>
                <w:lang w:eastAsia="fr-FR"/>
              </w:rPr>
              <w:t>AXE 4 : Développer un territoire durable</w:t>
            </w:r>
          </w:p>
        </w:tc>
      </w:tr>
      <w:tr w:rsidR="00F06498" w:rsidRPr="00574E81" w14:paraId="18CCDA62"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E55488B"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Cambria" w:eastAsia="Times New Roman" w:hAnsi="Cambria" w:cs="Cambria"/>
                <w:b/>
                <w:bCs/>
                <w:color w:val="FFFFFF"/>
                <w:sz w:val="20"/>
                <w:szCs w:val="20"/>
                <w:lang w:eastAsia="fr-FR"/>
              </w:rPr>
              <w:t> </w:t>
            </w:r>
          </w:p>
        </w:tc>
      </w:tr>
      <w:tr w:rsidR="00F06498" w:rsidRPr="00574E81" w14:paraId="63EAAA7E" w14:textId="77777777" w:rsidTr="00202E30">
        <w:trPr>
          <w:trHeight w:val="500"/>
        </w:trPr>
        <w:tc>
          <w:tcPr>
            <w:tcW w:w="5000" w:type="pct"/>
            <w:tcBorders>
              <w:top w:val="nil"/>
              <w:left w:val="single" w:sz="4" w:space="0" w:color="auto"/>
              <w:bottom w:val="single" w:sz="4" w:space="0" w:color="auto"/>
              <w:right w:val="single" w:sz="4" w:space="0" w:color="auto"/>
            </w:tcBorders>
            <w:shd w:val="clear" w:color="000000" w:fill="595959"/>
            <w:noWrap/>
            <w:vAlign w:val="center"/>
            <w:hideMark/>
          </w:tcPr>
          <w:p w14:paraId="05E2ABEF" w14:textId="77777777" w:rsidR="00F06498" w:rsidRPr="00574E81" w:rsidRDefault="00F06498" w:rsidP="00202E30">
            <w:pPr>
              <w:spacing w:after="0" w:line="240" w:lineRule="auto"/>
              <w:rPr>
                <w:rFonts w:ascii="Exo medium" w:eastAsia="Times New Roman" w:hAnsi="Exo medium" w:cs="Calibri Light"/>
                <w:b/>
                <w:bCs/>
                <w:color w:val="FFFFFF"/>
                <w:sz w:val="20"/>
                <w:szCs w:val="20"/>
                <w:lang w:eastAsia="fr-FR"/>
              </w:rPr>
            </w:pPr>
            <w:r w:rsidRPr="00574E81">
              <w:rPr>
                <w:rFonts w:ascii="Exo medium" w:eastAsia="Times New Roman" w:hAnsi="Exo medium" w:cs="Calibri Light"/>
                <w:b/>
                <w:bCs/>
                <w:color w:val="FFFFFF"/>
                <w:sz w:val="20"/>
                <w:szCs w:val="20"/>
                <w:lang w:eastAsia="fr-FR"/>
              </w:rPr>
              <w:t>AXE 5 : Grand Cubzaguais, territoire engagé</w:t>
            </w:r>
          </w:p>
        </w:tc>
      </w:tr>
      <w:tr w:rsidR="00F06498" w:rsidRPr="00574E81" w14:paraId="357952D6" w14:textId="77777777" w:rsidTr="00202E30">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3C9B863B"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Veiller à la qualité des matériaux, des équipements et des combustibles pour les projets de rénovation des équipements publics (bâtiments et éclairage public)</w:t>
            </w:r>
          </w:p>
        </w:tc>
      </w:tr>
      <w:tr w:rsidR="00F06498" w:rsidRPr="00574E81" w14:paraId="5F085EFC"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0A6BA793"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Prendre en considération la globalité du bâtiment pour un projet de rénovation de bâtiment</w:t>
            </w:r>
          </w:p>
        </w:tc>
      </w:tr>
      <w:tr w:rsidR="00F06498" w:rsidRPr="00574E81" w14:paraId="6D349997" w14:textId="77777777" w:rsidTr="00202E30">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5F30C64E"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Veiller à la qualité des matériaux, des équipements et des combustibles pour les projets de rénovation des équipements publics (bâtiments et éclairage public)</w:t>
            </w:r>
          </w:p>
        </w:tc>
      </w:tr>
      <w:tr w:rsidR="00F06498" w:rsidRPr="00574E81" w14:paraId="79FF9C70"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15F52E58"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Engager une réflexion sur l'analyse de cycle de vie de la commande publique</w:t>
            </w:r>
          </w:p>
        </w:tc>
      </w:tr>
      <w:tr w:rsidR="00F06498" w:rsidRPr="00574E81" w14:paraId="44DBBD28" w14:textId="77777777" w:rsidTr="00202E30">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5E2176E9" w14:textId="77777777" w:rsidR="00F06498" w:rsidRPr="00574E81" w:rsidRDefault="00F06498" w:rsidP="00202E30">
            <w:pPr>
              <w:spacing w:after="0" w:line="240" w:lineRule="auto"/>
              <w:rPr>
                <w:rFonts w:ascii="Exo medium" w:eastAsia="Times New Roman" w:hAnsi="Exo medium" w:cs="Calibri Light"/>
                <w:color w:val="000000"/>
                <w:sz w:val="20"/>
                <w:szCs w:val="20"/>
                <w:lang w:eastAsia="fr-FR"/>
              </w:rPr>
            </w:pPr>
            <w:r w:rsidRPr="00574E81">
              <w:rPr>
                <w:rFonts w:ascii="Exo medium" w:eastAsia="Times New Roman" w:hAnsi="Exo medium" w:cs="Calibri Light"/>
                <w:color w:val="000000"/>
                <w:sz w:val="20"/>
                <w:szCs w:val="20"/>
                <w:lang w:eastAsia="fr-FR"/>
              </w:rPr>
              <w:t>Engager une réflexion sur l'analyse de cycle de vie des véhicules électriques</w:t>
            </w:r>
          </w:p>
        </w:tc>
      </w:tr>
    </w:tbl>
    <w:p w14:paraId="6B3F6649" w14:textId="0B4E6BF8" w:rsidR="002B1533" w:rsidRPr="00574E81" w:rsidRDefault="002B1533" w:rsidP="002B1533">
      <w:pPr>
        <w:rPr>
          <w:rFonts w:ascii="Exo medium" w:hAnsi="Exo medium"/>
          <w:lang w:eastAsia="x-none"/>
        </w:rPr>
      </w:pPr>
    </w:p>
    <w:p w14:paraId="3DADAD9C" w14:textId="77777777" w:rsidR="006C3647" w:rsidRPr="00574E81" w:rsidRDefault="006C3647" w:rsidP="002B1533">
      <w:pPr>
        <w:rPr>
          <w:rFonts w:ascii="Exo medium" w:hAnsi="Exo medium"/>
          <w:lang w:eastAsia="x-none"/>
        </w:rPr>
      </w:pPr>
    </w:p>
    <w:p w14:paraId="1B6959AF" w14:textId="6706C801" w:rsidR="002B1533" w:rsidRPr="00574E81" w:rsidRDefault="009F73A4" w:rsidP="009F73A4">
      <w:pPr>
        <w:pStyle w:val="Titre2"/>
        <w:rPr>
          <w:rFonts w:ascii="Exo medium" w:hAnsi="Exo medium"/>
        </w:rPr>
      </w:pPr>
      <w:bookmarkStart w:id="8" w:name="_Toc35518934"/>
      <w:bookmarkStart w:id="9" w:name="_Toc35530505"/>
      <w:r w:rsidRPr="00574E81">
        <w:rPr>
          <w:rFonts w:ascii="Exo medium" w:hAnsi="Exo medium"/>
        </w:rPr>
        <w:lastRenderedPageBreak/>
        <w:t>Prise en compte des</w:t>
      </w:r>
      <w:r w:rsidR="002B1533" w:rsidRPr="00574E81">
        <w:rPr>
          <w:rFonts w:ascii="Exo medium" w:hAnsi="Exo medium"/>
        </w:rPr>
        <w:t xml:space="preserve"> avis reçus</w:t>
      </w:r>
      <w:bookmarkEnd w:id="8"/>
      <w:bookmarkEnd w:id="9"/>
      <w:r w:rsidR="002B1533" w:rsidRPr="00574E81">
        <w:rPr>
          <w:rFonts w:ascii="Exo medium" w:hAnsi="Exo medium"/>
        </w:rPr>
        <w:t xml:space="preserve"> </w:t>
      </w:r>
    </w:p>
    <w:p w14:paraId="768CD332" w14:textId="3F83C9FD" w:rsidR="002B1533" w:rsidRPr="00574E81" w:rsidRDefault="002B1533" w:rsidP="001E0A2A">
      <w:pPr>
        <w:spacing w:after="0" w:line="240" w:lineRule="auto"/>
        <w:jc w:val="both"/>
        <w:rPr>
          <w:rFonts w:ascii="Exo medium" w:hAnsi="Exo medium"/>
        </w:rPr>
      </w:pPr>
      <w:r w:rsidRPr="00574E81">
        <w:rPr>
          <w:rFonts w:ascii="Exo medium" w:hAnsi="Exo medium" w:cs="Calibri Light"/>
        </w:rPr>
        <w:t>L</w:t>
      </w:r>
      <w:r w:rsidR="001E0A2A" w:rsidRPr="00574E81">
        <w:rPr>
          <w:rFonts w:ascii="Exo medium" w:hAnsi="Exo medium" w:cs="Calibri Light"/>
        </w:rPr>
        <w:t xml:space="preserve">e Grand Cubzaguais Communauté de Communes </w:t>
      </w:r>
      <w:r w:rsidRPr="00574E81">
        <w:rPr>
          <w:rFonts w:ascii="Exo medium" w:hAnsi="Exo medium" w:cs="Calibri Light"/>
        </w:rPr>
        <w:t xml:space="preserve">s’est appuyé </w:t>
      </w:r>
      <w:r w:rsidR="008E27E2" w:rsidRPr="00574E81">
        <w:rPr>
          <w:rFonts w:ascii="Exo medium" w:hAnsi="Exo medium" w:cs="Calibri Light"/>
        </w:rPr>
        <w:t xml:space="preserve">sur </w:t>
      </w:r>
      <w:r w:rsidR="001E0A2A" w:rsidRPr="00574E81">
        <w:rPr>
          <w:rFonts w:ascii="Exo medium" w:hAnsi="Exo medium" w:cs="Calibri Light"/>
        </w:rPr>
        <w:t>deux avis</w:t>
      </w:r>
      <w:r w:rsidRPr="00574E81">
        <w:rPr>
          <w:rFonts w:ascii="Exo medium" w:hAnsi="Exo medium" w:cs="Calibri Light"/>
        </w:rPr>
        <w:t xml:space="preserve"> </w:t>
      </w:r>
      <w:r w:rsidR="008E27E2" w:rsidRPr="00574E81">
        <w:rPr>
          <w:rFonts w:ascii="Exo medium" w:hAnsi="Exo medium" w:cs="Calibri Light"/>
        </w:rPr>
        <w:t xml:space="preserve">reçus </w:t>
      </w:r>
      <w:r w:rsidRPr="00574E81">
        <w:rPr>
          <w:rFonts w:ascii="Exo medium" w:hAnsi="Exo medium" w:cs="Calibri Light"/>
        </w:rPr>
        <w:t>pour améliorer son projet PCAET et y apporter les modifications en conséquence</w:t>
      </w:r>
      <w:r w:rsidR="001E0A2A" w:rsidRPr="00574E81">
        <w:rPr>
          <w:rFonts w:ascii="Exo medium" w:hAnsi="Exo medium" w:cs="Calibri Light"/>
        </w:rPr>
        <w:t>, l’avis de la MRAe et l’avis de l’Etat.</w:t>
      </w:r>
    </w:p>
    <w:p w14:paraId="33C7D7DC" w14:textId="77777777" w:rsidR="006C3647" w:rsidRPr="00574E81" w:rsidRDefault="006C3647" w:rsidP="006C3647">
      <w:pPr>
        <w:pStyle w:val="Titre4"/>
        <w:rPr>
          <w:rFonts w:ascii="Exo medium" w:hAnsi="Exo medium"/>
        </w:rPr>
      </w:pPr>
    </w:p>
    <w:p w14:paraId="5BB675EF" w14:textId="6304BBD1" w:rsidR="00D061EE" w:rsidRPr="00574E81" w:rsidRDefault="00791E20" w:rsidP="009F73A4">
      <w:pPr>
        <w:pStyle w:val="Titre3"/>
        <w:rPr>
          <w:rFonts w:ascii="Exo medium" w:hAnsi="Exo medium"/>
          <w:color w:val="0070C0"/>
          <w:u w:val="single"/>
        </w:rPr>
      </w:pPr>
      <w:bookmarkStart w:id="10" w:name="_Toc35530506"/>
      <w:r w:rsidRPr="00574E81">
        <w:rPr>
          <w:rFonts w:ascii="Exo medium" w:hAnsi="Exo medium"/>
          <w:color w:val="0070C0"/>
          <w:u w:val="single"/>
        </w:rPr>
        <w:t xml:space="preserve">Prise en compte </w:t>
      </w:r>
      <w:r w:rsidR="00F67391" w:rsidRPr="00574E81">
        <w:rPr>
          <w:rFonts w:ascii="Exo medium" w:hAnsi="Exo medium"/>
          <w:color w:val="0070C0"/>
          <w:u w:val="single"/>
        </w:rPr>
        <w:t xml:space="preserve">de l’avis de </w:t>
      </w:r>
      <w:r w:rsidR="005E63CF" w:rsidRPr="00574E81">
        <w:rPr>
          <w:rFonts w:ascii="Exo medium" w:hAnsi="Exo medium"/>
          <w:color w:val="0070C0"/>
          <w:u w:val="single"/>
        </w:rPr>
        <w:t xml:space="preserve">la </w:t>
      </w:r>
      <w:r w:rsidR="00F67391" w:rsidRPr="00574E81">
        <w:rPr>
          <w:rFonts w:ascii="Exo medium" w:hAnsi="Exo medium"/>
          <w:color w:val="0070C0"/>
          <w:u w:val="single"/>
        </w:rPr>
        <w:t xml:space="preserve">Mission </w:t>
      </w:r>
      <w:r w:rsidR="005E63CF" w:rsidRPr="00574E81">
        <w:rPr>
          <w:rFonts w:ascii="Exo medium" w:hAnsi="Exo medium"/>
          <w:color w:val="0070C0"/>
          <w:u w:val="single"/>
        </w:rPr>
        <w:t xml:space="preserve">Régionale </w:t>
      </w:r>
      <w:r w:rsidR="00F67391" w:rsidRPr="00574E81">
        <w:rPr>
          <w:rFonts w:ascii="Exo medium" w:hAnsi="Exo medium"/>
          <w:color w:val="0070C0"/>
          <w:u w:val="single"/>
        </w:rPr>
        <w:t xml:space="preserve">d’Autorité </w:t>
      </w:r>
      <w:r w:rsidR="005E63CF" w:rsidRPr="00574E81">
        <w:rPr>
          <w:rFonts w:ascii="Exo medium" w:hAnsi="Exo medium"/>
          <w:color w:val="0070C0"/>
          <w:u w:val="single"/>
        </w:rPr>
        <w:t>e</w:t>
      </w:r>
      <w:r w:rsidR="00F67391" w:rsidRPr="00574E81">
        <w:rPr>
          <w:rFonts w:ascii="Exo medium" w:hAnsi="Exo medium"/>
          <w:color w:val="0070C0"/>
          <w:u w:val="single"/>
        </w:rPr>
        <w:t>nvironnementale (MRAe)</w:t>
      </w:r>
      <w:bookmarkEnd w:id="10"/>
    </w:p>
    <w:p w14:paraId="605B5ED3" w14:textId="77777777" w:rsidR="006C3647" w:rsidRPr="00574E81" w:rsidRDefault="006C3647" w:rsidP="00FF07F4">
      <w:pPr>
        <w:spacing w:after="0" w:line="240" w:lineRule="auto"/>
        <w:jc w:val="both"/>
        <w:rPr>
          <w:rFonts w:ascii="Exo medium" w:hAnsi="Exo medium" w:cs="Calibri Light"/>
        </w:rPr>
      </w:pPr>
    </w:p>
    <w:p w14:paraId="2FFDBFEB" w14:textId="14B0DEAD" w:rsidR="00FF07F4" w:rsidRPr="00574E81" w:rsidRDefault="00FF07F4" w:rsidP="00FF07F4">
      <w:pPr>
        <w:spacing w:after="0" w:line="240" w:lineRule="auto"/>
        <w:jc w:val="both"/>
        <w:rPr>
          <w:rFonts w:ascii="Exo medium" w:hAnsi="Exo medium" w:cs="Calibri Light"/>
        </w:rPr>
      </w:pPr>
      <w:r w:rsidRPr="00574E81">
        <w:rPr>
          <w:rFonts w:ascii="Exo medium" w:hAnsi="Exo medium" w:cs="Calibri Light"/>
        </w:rPr>
        <w:t>Les remarques de la MRAe ont porté principalement sur le manque d’ambition du PCAET du Grand Cubzaguais Communauté de Communes. En effet, selon la MRAe, le PCAET devrait permettre «</w:t>
      </w:r>
      <w:r w:rsidRPr="00574E81">
        <w:rPr>
          <w:rFonts w:ascii="Cambria" w:hAnsi="Cambria" w:cs="Cambria"/>
        </w:rPr>
        <w:t> </w:t>
      </w:r>
      <w:r w:rsidRPr="00574E81">
        <w:rPr>
          <w:rFonts w:ascii="Exo medium" w:hAnsi="Exo medium" w:cs="Calibri Light"/>
        </w:rPr>
        <w:t xml:space="preserve">la consolidation de dynamiques territoriales favorables </w:t>
      </w:r>
      <w:r w:rsidRPr="00574E81">
        <w:rPr>
          <w:rFonts w:ascii="Exo medium" w:hAnsi="Exo medium" w:cs="Exo medium"/>
        </w:rPr>
        <w:t>à</w:t>
      </w:r>
      <w:r w:rsidRPr="00574E81">
        <w:rPr>
          <w:rFonts w:ascii="Exo medium" w:hAnsi="Exo medium" w:cs="Calibri Light"/>
        </w:rPr>
        <w:t xml:space="preserve"> une diminution des consommations d</w:t>
      </w:r>
      <w:r w:rsidRPr="00574E81">
        <w:rPr>
          <w:rFonts w:ascii="Exo medium" w:hAnsi="Exo medium" w:cs="Exo medium"/>
        </w:rPr>
        <w:t>’é</w:t>
      </w:r>
      <w:r w:rsidRPr="00574E81">
        <w:rPr>
          <w:rFonts w:ascii="Exo medium" w:hAnsi="Exo medium" w:cs="Calibri Light"/>
        </w:rPr>
        <w:t>nergie et d</w:t>
      </w:r>
      <w:r w:rsidRPr="00574E81">
        <w:rPr>
          <w:rFonts w:ascii="Exo medium" w:hAnsi="Exo medium" w:cs="Exo medium"/>
        </w:rPr>
        <w:t>’é</w:t>
      </w:r>
      <w:r w:rsidRPr="00574E81">
        <w:rPr>
          <w:rFonts w:ascii="Exo medium" w:hAnsi="Exo medium" w:cs="Calibri Light"/>
        </w:rPr>
        <w:t>missions de gaz à effet de serre, couplée à une augmentation de la production d’énergie renouvelable, mais l’ambition affichée est insuffisante au regard de ceux fixés par la SNBC et le SRADDET.</w:t>
      </w:r>
      <w:r w:rsidRPr="00574E81">
        <w:rPr>
          <w:rFonts w:ascii="Cambria" w:hAnsi="Cambria" w:cs="Cambria"/>
        </w:rPr>
        <w:t> </w:t>
      </w:r>
      <w:r w:rsidRPr="00574E81">
        <w:rPr>
          <w:rFonts w:ascii="Exo medium" w:hAnsi="Exo medium" w:cs="Exo medium"/>
        </w:rPr>
        <w:t>»</w:t>
      </w:r>
    </w:p>
    <w:p w14:paraId="1EC749D7" w14:textId="77777777" w:rsidR="00FF07F4" w:rsidRPr="00574E81" w:rsidRDefault="00FF07F4" w:rsidP="00FF07F4">
      <w:pPr>
        <w:spacing w:after="0" w:line="240" w:lineRule="auto"/>
        <w:jc w:val="both"/>
        <w:rPr>
          <w:rFonts w:ascii="Exo medium" w:hAnsi="Exo medium" w:cs="Calibri Light"/>
        </w:rPr>
      </w:pPr>
    </w:p>
    <w:p w14:paraId="34B86B85" w14:textId="2E3A7CF7" w:rsidR="00FF07F4" w:rsidRPr="00574E81" w:rsidRDefault="00FF07F4" w:rsidP="00FF07F4">
      <w:pPr>
        <w:spacing w:after="0" w:line="240" w:lineRule="auto"/>
        <w:jc w:val="both"/>
        <w:rPr>
          <w:rFonts w:ascii="Exo medium" w:hAnsi="Exo medium" w:cs="Calibri Light"/>
        </w:rPr>
      </w:pPr>
      <w:r w:rsidRPr="00574E81">
        <w:rPr>
          <w:rFonts w:ascii="Exo medium" w:hAnsi="Exo medium" w:cs="Calibri Light"/>
        </w:rPr>
        <w:t xml:space="preserve">La MRAe a également fait des recommandations sur l’opérationnalité effective des actions proposées. Selon cette dernière, les indicateurs qui permettent d’évaluer le niveau de mise en œuvre des actions du PCAET font défauts. </w:t>
      </w:r>
    </w:p>
    <w:p w14:paraId="3B8CB290" w14:textId="05D199B9" w:rsidR="00F67391" w:rsidRPr="00574E81" w:rsidRDefault="00FF07F4" w:rsidP="001E0A2A">
      <w:pPr>
        <w:spacing w:after="0" w:line="240" w:lineRule="auto"/>
        <w:jc w:val="both"/>
        <w:rPr>
          <w:rFonts w:ascii="Exo medium" w:hAnsi="Exo medium" w:cs="Calibri Light"/>
        </w:rPr>
      </w:pPr>
      <w:r w:rsidRPr="00574E81">
        <w:rPr>
          <w:rFonts w:ascii="Exo medium" w:hAnsi="Exo medium" w:cs="Calibri Light"/>
        </w:rPr>
        <w:t>Enfin, elle a recommandé une meilleure prise en compte de certains enjeux, en complétant le programme d’actions, et certaines actions en intégrant des dispositifs permettant de limiter les incidences environnementales.</w:t>
      </w:r>
    </w:p>
    <w:p w14:paraId="7F635484" w14:textId="77777777" w:rsidR="005E63CF" w:rsidRPr="00574E81" w:rsidRDefault="005E63CF" w:rsidP="00F67391">
      <w:pPr>
        <w:spacing w:after="0" w:line="240" w:lineRule="auto"/>
        <w:jc w:val="both"/>
        <w:rPr>
          <w:rFonts w:ascii="Exo medium" w:hAnsi="Exo medium" w:cs="Calibri Light"/>
        </w:rPr>
      </w:pPr>
    </w:p>
    <w:p w14:paraId="20AE4231" w14:textId="07B72A65" w:rsidR="005E63CF" w:rsidRPr="00574E81" w:rsidRDefault="005E63CF" w:rsidP="00F67391">
      <w:pPr>
        <w:spacing w:after="0" w:line="240" w:lineRule="auto"/>
        <w:jc w:val="both"/>
        <w:rPr>
          <w:rFonts w:ascii="Exo medium" w:hAnsi="Exo medium" w:cs="Calibri Light"/>
        </w:rPr>
      </w:pPr>
      <w:r w:rsidRPr="00574E81">
        <w:rPr>
          <w:rFonts w:ascii="Exo medium" w:hAnsi="Exo medium" w:cs="Calibri Light"/>
        </w:rPr>
        <w:t xml:space="preserve">Une synthèse des </w:t>
      </w:r>
      <w:r w:rsidR="003F5B6C" w:rsidRPr="00574E81">
        <w:rPr>
          <w:rFonts w:ascii="Exo medium" w:hAnsi="Exo medium" w:cs="Calibri Light"/>
        </w:rPr>
        <w:t>observations</w:t>
      </w:r>
      <w:r w:rsidRPr="00574E81">
        <w:rPr>
          <w:rFonts w:ascii="Exo medium" w:hAnsi="Exo medium" w:cs="Calibri Light"/>
        </w:rPr>
        <w:t xml:space="preserve"> de la MRAe et des modifications apportées au projet PCAET d</w:t>
      </w:r>
      <w:r w:rsidR="001E0A2A" w:rsidRPr="00574E81">
        <w:rPr>
          <w:rFonts w:ascii="Exo medium" w:hAnsi="Exo medium" w:cs="Calibri Light"/>
        </w:rPr>
        <w:t>u Grand Cubzaguais Communauté de Communes</w:t>
      </w:r>
      <w:r w:rsidRPr="00574E81">
        <w:rPr>
          <w:rFonts w:ascii="Exo medium" w:hAnsi="Exo medium" w:cs="Calibri Light"/>
        </w:rPr>
        <w:t xml:space="preserve"> est proposée ci-après.</w:t>
      </w:r>
    </w:p>
    <w:p w14:paraId="582E1D8D" w14:textId="77777777" w:rsidR="00D061EE" w:rsidRPr="00574E81" w:rsidRDefault="00D061EE" w:rsidP="00F67391">
      <w:pPr>
        <w:spacing w:after="0" w:line="240" w:lineRule="auto"/>
        <w:jc w:val="both"/>
        <w:rPr>
          <w:rFonts w:ascii="Exo medium" w:hAnsi="Exo medium" w:cs="Calibri Light"/>
        </w:rPr>
      </w:pPr>
    </w:p>
    <w:p w14:paraId="7C309C8F" w14:textId="233A6EBE" w:rsidR="00D061EE" w:rsidRPr="00574E81" w:rsidRDefault="009C0D70" w:rsidP="009C0D70">
      <w:pPr>
        <w:spacing w:line="240" w:lineRule="auto"/>
        <w:jc w:val="both"/>
        <w:rPr>
          <w:rFonts w:ascii="Exo medium" w:hAnsi="Exo medium" w:cs="Calibri Light"/>
        </w:rPr>
      </w:pPr>
      <w:r w:rsidRPr="00574E81">
        <w:rPr>
          <w:rFonts w:ascii="Exo medium" w:hAnsi="Exo medium" w:cs="Calibri Light"/>
        </w:rPr>
        <w:t>L</w:t>
      </w:r>
      <w:r w:rsidR="00D061EE" w:rsidRPr="00574E81">
        <w:rPr>
          <w:rFonts w:ascii="Exo medium" w:hAnsi="Exo medium" w:cs="Calibri Light"/>
        </w:rPr>
        <w:t xml:space="preserve">a MRAe </w:t>
      </w:r>
      <w:r w:rsidR="00E213A5" w:rsidRPr="00574E81">
        <w:rPr>
          <w:rFonts w:ascii="Exo medium" w:hAnsi="Exo medium" w:cs="Calibri Light"/>
        </w:rPr>
        <w:t>recommande de compléter le dossier sur l’évaluation des incidences négatives indirectes du plan et sur les points de vigilance qui en découlent</w:t>
      </w:r>
      <w:r w:rsidR="00241281" w:rsidRPr="00574E81">
        <w:rPr>
          <w:rFonts w:ascii="Exo medium" w:hAnsi="Exo medium" w:cs="Cambria"/>
        </w:rPr>
        <w:t>.</w:t>
      </w:r>
    </w:p>
    <w:p w14:paraId="022CF3C2" w14:textId="125634C3" w:rsidR="00E213A5" w:rsidRPr="00574E81" w:rsidRDefault="000756F7" w:rsidP="00236E2B">
      <w:pPr>
        <w:pStyle w:val="Paragraphedeliste"/>
        <w:numPr>
          <w:ilvl w:val="0"/>
          <w:numId w:val="20"/>
        </w:numPr>
        <w:spacing w:after="0" w:line="240" w:lineRule="auto"/>
        <w:jc w:val="both"/>
        <w:rPr>
          <w:rFonts w:ascii="Exo medium" w:hAnsi="Exo medium" w:cs="Calibri Light"/>
        </w:rPr>
      </w:pPr>
      <w:r w:rsidRPr="00574E81">
        <w:rPr>
          <w:rFonts w:ascii="Exo medium" w:hAnsi="Exo medium" w:cs="Calibri Light"/>
        </w:rPr>
        <w:t>U</w:t>
      </w:r>
      <w:r w:rsidR="00E213A5" w:rsidRPr="00574E81">
        <w:rPr>
          <w:rFonts w:ascii="Exo medium" w:hAnsi="Exo medium" w:cs="Calibri Light"/>
        </w:rPr>
        <w:t>n paragraphe</w:t>
      </w:r>
      <w:r w:rsidRPr="00574E81">
        <w:rPr>
          <w:rFonts w:ascii="Exo medium" w:hAnsi="Exo medium" w:cs="Calibri Light"/>
        </w:rPr>
        <w:t xml:space="preserve"> a été ajouté</w:t>
      </w:r>
      <w:r w:rsidR="00E213A5" w:rsidRPr="00574E81">
        <w:rPr>
          <w:rFonts w:ascii="Exo medium" w:hAnsi="Exo medium" w:cs="Calibri Light"/>
        </w:rPr>
        <w:t xml:space="preserve"> au rapport d’évaluation environnemental</w:t>
      </w:r>
      <w:r w:rsidR="006C3647" w:rsidRPr="00574E81">
        <w:rPr>
          <w:rFonts w:ascii="Exo medium" w:hAnsi="Exo medium" w:cs="Calibri Light"/>
        </w:rPr>
        <w:t>e</w:t>
      </w:r>
      <w:r w:rsidR="00E213A5" w:rsidRPr="00574E81">
        <w:rPr>
          <w:rFonts w:ascii="Exo medium" w:hAnsi="Exo medium" w:cs="Calibri Light"/>
        </w:rPr>
        <w:t xml:space="preserve"> stratégique</w:t>
      </w:r>
      <w:r w:rsidRPr="00574E81">
        <w:rPr>
          <w:rFonts w:ascii="Exo medium" w:hAnsi="Exo medium" w:cs="Calibri Light"/>
        </w:rPr>
        <w:t xml:space="preserve"> (REES)</w:t>
      </w:r>
      <w:r w:rsidR="00E213A5" w:rsidRPr="00574E81">
        <w:rPr>
          <w:rFonts w:ascii="Exo medium" w:hAnsi="Exo medium" w:cs="Calibri Light"/>
        </w:rPr>
        <w:t xml:space="preserve"> p </w:t>
      </w:r>
      <w:r w:rsidRPr="00574E81">
        <w:rPr>
          <w:rFonts w:ascii="Exo medium" w:hAnsi="Exo medium" w:cs="Calibri Light"/>
        </w:rPr>
        <w:t>35, expliquant qu’</w:t>
      </w:r>
      <w:r w:rsidR="006C3647" w:rsidRPr="00574E81">
        <w:rPr>
          <w:rFonts w:ascii="Exo medium" w:hAnsi="Exo medium" w:cs="Calibri Light"/>
        </w:rPr>
        <w:t>à</w:t>
      </w:r>
      <w:r w:rsidR="00E213A5" w:rsidRPr="00574E81">
        <w:rPr>
          <w:rFonts w:ascii="Exo medium" w:hAnsi="Exo medium" w:cs="Calibri Light"/>
        </w:rPr>
        <w:t xml:space="preserve"> cette étape de l’élaboration du PCAET, les actions ayant un impact négatif indirect sur l’environnement n’ont pas encore été localisées</w:t>
      </w:r>
      <w:r w:rsidR="00E213A5" w:rsidRPr="00574E81">
        <w:rPr>
          <w:rFonts w:ascii="Exo medium" w:hAnsi="Exo medium" w:cs="Calibri Light"/>
          <w:b/>
          <w:bCs/>
        </w:rPr>
        <w:t xml:space="preserve"> </w:t>
      </w:r>
      <w:r w:rsidR="00E213A5" w:rsidRPr="00574E81">
        <w:rPr>
          <w:rFonts w:ascii="Exo medium" w:hAnsi="Exo medium" w:cs="Calibri Light"/>
        </w:rPr>
        <w:t>sur le territoire</w:t>
      </w:r>
      <w:r w:rsidR="006C3647" w:rsidRPr="00574E81">
        <w:rPr>
          <w:rFonts w:ascii="Exo medium" w:hAnsi="Exo medium" w:cs="Calibri Light"/>
        </w:rPr>
        <w:t>. U</w:t>
      </w:r>
      <w:r w:rsidR="00E213A5" w:rsidRPr="00574E81">
        <w:rPr>
          <w:rFonts w:ascii="Exo medium" w:hAnsi="Exo medium" w:cs="Calibri Light"/>
        </w:rPr>
        <w:t xml:space="preserve">ne fois l’action localisée une démarche ERC plus poussée, sera envisagée, afin de réduire au maximum les impacts négatifs sur l’environnement. </w:t>
      </w:r>
    </w:p>
    <w:p w14:paraId="78CEF32E" w14:textId="77777777" w:rsidR="00D061EE" w:rsidRPr="00574E81" w:rsidRDefault="00D061EE" w:rsidP="003F5B6C">
      <w:pPr>
        <w:spacing w:after="0" w:line="240" w:lineRule="auto"/>
        <w:jc w:val="both"/>
        <w:rPr>
          <w:rFonts w:ascii="Exo medium" w:hAnsi="Exo medium" w:cs="Calibri Light"/>
        </w:rPr>
      </w:pPr>
    </w:p>
    <w:p w14:paraId="54E25331" w14:textId="1BF04FDA" w:rsidR="00E213A5" w:rsidRPr="00574E81" w:rsidRDefault="00E213A5" w:rsidP="009C0D70">
      <w:pPr>
        <w:spacing w:line="240" w:lineRule="auto"/>
        <w:jc w:val="both"/>
        <w:rPr>
          <w:rFonts w:ascii="Exo medium" w:hAnsi="Exo medium" w:cs="Calibri Light"/>
        </w:rPr>
      </w:pPr>
      <w:r w:rsidRPr="00574E81">
        <w:rPr>
          <w:rFonts w:ascii="Exo medium" w:hAnsi="Exo medium" w:cs="Calibri Light"/>
        </w:rPr>
        <w:t xml:space="preserve">La </w:t>
      </w:r>
      <w:r w:rsidR="00D061EE" w:rsidRPr="00574E81">
        <w:rPr>
          <w:rFonts w:ascii="Exo medium" w:hAnsi="Exo medium" w:cs="Calibri Light"/>
        </w:rPr>
        <w:t xml:space="preserve">MRAe recommande </w:t>
      </w:r>
      <w:r w:rsidR="006C3647" w:rsidRPr="00574E81">
        <w:rPr>
          <w:rFonts w:ascii="Exo medium" w:hAnsi="Exo medium" w:cs="Calibri Light"/>
        </w:rPr>
        <w:t>d’a</w:t>
      </w:r>
      <w:r w:rsidRPr="00574E81">
        <w:rPr>
          <w:rFonts w:ascii="Exo medium" w:hAnsi="Exo medium" w:cs="Calibri Light"/>
        </w:rPr>
        <w:t>jouter l’exposé des motifs et de l’examen des alternatives dans le REES</w:t>
      </w:r>
      <w:r w:rsidR="00241281" w:rsidRPr="00574E81">
        <w:rPr>
          <w:rFonts w:ascii="Exo medium" w:hAnsi="Exo medium" w:cs="Calibri Light"/>
        </w:rPr>
        <w:t>.</w:t>
      </w:r>
    </w:p>
    <w:p w14:paraId="49438220" w14:textId="6E2D63E4" w:rsidR="00E213A5" w:rsidRPr="00574E81" w:rsidRDefault="000756F7" w:rsidP="00241281">
      <w:pPr>
        <w:pStyle w:val="Paragraphedeliste"/>
        <w:numPr>
          <w:ilvl w:val="0"/>
          <w:numId w:val="20"/>
        </w:numPr>
        <w:jc w:val="both"/>
        <w:rPr>
          <w:rFonts w:ascii="Exo medium" w:hAnsi="Exo medium" w:cs="Calibri Light"/>
        </w:rPr>
      </w:pPr>
      <w:r w:rsidRPr="00574E81">
        <w:rPr>
          <w:rFonts w:ascii="Exo medium" w:hAnsi="Exo medium" w:cs="Calibri Light"/>
        </w:rPr>
        <w:t>U</w:t>
      </w:r>
      <w:r w:rsidR="00E213A5" w:rsidRPr="00574E81">
        <w:rPr>
          <w:rFonts w:ascii="Exo medium" w:hAnsi="Exo medium" w:cs="Calibri Light"/>
        </w:rPr>
        <w:t xml:space="preserve">n paragraphe </w:t>
      </w:r>
      <w:r w:rsidRPr="00574E81">
        <w:rPr>
          <w:rFonts w:ascii="Exo medium" w:hAnsi="Exo medium" w:cs="Calibri Light"/>
        </w:rPr>
        <w:t xml:space="preserve">a été ajouté </w:t>
      </w:r>
      <w:r w:rsidR="00E213A5" w:rsidRPr="00574E81">
        <w:rPr>
          <w:rFonts w:ascii="Exo medium" w:hAnsi="Exo medium" w:cs="Calibri Light"/>
        </w:rPr>
        <w:t>au REES p16-17</w:t>
      </w:r>
      <w:r w:rsidRPr="00574E81">
        <w:rPr>
          <w:rFonts w:ascii="Exo medium" w:hAnsi="Exo medium" w:cs="Calibri Light"/>
        </w:rPr>
        <w:t>, traduisant comment un travail de croisement entre les atouts et les contraintes du territoire et la quantification du plan d’actions ont permis de proposer un ajustement des objectifs sectoriels pour le territoire</w:t>
      </w:r>
    </w:p>
    <w:p w14:paraId="380FB7BE" w14:textId="607759B5" w:rsidR="001D014A" w:rsidRPr="00574E81" w:rsidRDefault="00CF45CF" w:rsidP="009C0D70">
      <w:pPr>
        <w:spacing w:line="240" w:lineRule="auto"/>
        <w:jc w:val="both"/>
        <w:rPr>
          <w:rFonts w:ascii="Exo medium" w:hAnsi="Exo medium" w:cs="Calibri Light"/>
        </w:rPr>
      </w:pPr>
      <w:r w:rsidRPr="00574E81">
        <w:rPr>
          <w:rFonts w:ascii="Exo medium" w:hAnsi="Exo medium" w:cs="Calibri Light"/>
        </w:rPr>
        <w:t>La MRAe recommande de compléter</w:t>
      </w:r>
      <w:r w:rsidR="001D014A" w:rsidRPr="00574E81">
        <w:rPr>
          <w:rFonts w:ascii="Exo medium" w:hAnsi="Exo medium" w:cs="Calibri Light"/>
        </w:rPr>
        <w:t>, sur les aspects de gouvernance et de suivi du PCAET, le résumé non technique qui constitue un élément de l’évaluation environnementale destiné à permettre au public de prendre connaissance, de manière simple et lisible, du contenu du plan et de ses effets sur l’environnement</w:t>
      </w:r>
    </w:p>
    <w:p w14:paraId="2C961305" w14:textId="305232E4" w:rsidR="009C0D70" w:rsidRPr="00574E81" w:rsidRDefault="000756F7" w:rsidP="00241281">
      <w:pPr>
        <w:pStyle w:val="Paragraphedeliste"/>
        <w:numPr>
          <w:ilvl w:val="0"/>
          <w:numId w:val="20"/>
        </w:numPr>
        <w:spacing w:before="120"/>
        <w:jc w:val="both"/>
        <w:rPr>
          <w:rFonts w:ascii="Exo medium" w:hAnsi="Exo medium" w:cs="Calibri Light"/>
        </w:rPr>
      </w:pPr>
      <w:r w:rsidRPr="00574E81">
        <w:rPr>
          <w:rFonts w:ascii="Exo medium" w:hAnsi="Exo medium" w:cs="Calibri Light"/>
        </w:rPr>
        <w:lastRenderedPageBreak/>
        <w:t>U</w:t>
      </w:r>
      <w:r w:rsidR="001D014A" w:rsidRPr="00574E81">
        <w:rPr>
          <w:rFonts w:ascii="Exo medium" w:hAnsi="Exo medium" w:cs="Calibri Light"/>
        </w:rPr>
        <w:t xml:space="preserve">n paragraphe </w:t>
      </w:r>
      <w:r w:rsidRPr="00574E81">
        <w:rPr>
          <w:rFonts w:ascii="Exo medium" w:hAnsi="Exo medium" w:cs="Calibri Light"/>
        </w:rPr>
        <w:t xml:space="preserve">a été ajouté </w:t>
      </w:r>
      <w:r w:rsidR="001D014A" w:rsidRPr="00574E81">
        <w:rPr>
          <w:rFonts w:ascii="Exo medium" w:hAnsi="Exo medium" w:cs="Calibri Light"/>
        </w:rPr>
        <w:t>au REES p 56</w:t>
      </w:r>
      <w:r w:rsidR="00241281" w:rsidRPr="00574E81">
        <w:rPr>
          <w:rFonts w:ascii="Exo medium" w:hAnsi="Exo medium" w:cs="Calibri Light"/>
        </w:rPr>
        <w:t>,</w:t>
      </w:r>
      <w:r w:rsidRPr="00574E81">
        <w:rPr>
          <w:rFonts w:ascii="Exo medium" w:hAnsi="Exo medium" w:cs="Calibri Light"/>
        </w:rPr>
        <w:t xml:space="preserve"> </w:t>
      </w:r>
      <w:r w:rsidR="00B2204C" w:rsidRPr="00574E81">
        <w:rPr>
          <w:rFonts w:ascii="Exo medium" w:hAnsi="Exo medium" w:cs="Calibri Light"/>
        </w:rPr>
        <w:t xml:space="preserve">reprenant les aspects de gouvernance et de suivi du PCAET. </w:t>
      </w:r>
    </w:p>
    <w:p w14:paraId="2FCEAFEC" w14:textId="5C772F57" w:rsidR="002B1264" w:rsidRPr="00574E81" w:rsidRDefault="003A5B87" w:rsidP="00241281">
      <w:pPr>
        <w:spacing w:line="240" w:lineRule="auto"/>
        <w:jc w:val="both"/>
        <w:rPr>
          <w:rFonts w:ascii="Exo medium" w:hAnsi="Exo medium" w:cstheme="majorHAnsi"/>
        </w:rPr>
      </w:pPr>
      <w:r w:rsidRPr="00574E81">
        <w:rPr>
          <w:rFonts w:ascii="Exo medium" w:hAnsi="Exo medium" w:cstheme="majorHAnsi"/>
        </w:rPr>
        <w:t xml:space="preserve">La MRAe demande de compléter </w:t>
      </w:r>
      <w:r w:rsidR="009C5AA2" w:rsidRPr="00574E81">
        <w:rPr>
          <w:rFonts w:ascii="Exo medium" w:hAnsi="Exo medium" w:cstheme="majorHAnsi"/>
        </w:rPr>
        <w:t>et préciser dans le REES les indicateurs permettant d’évaluer le niveau de mise en œuvre des actions, en précisant les valeurs initiales de référence, leurs valeurs cibles et le producteur de la donnée pour atteindre les résultats escomptés.</w:t>
      </w:r>
    </w:p>
    <w:p w14:paraId="24A8AEFE" w14:textId="49F430D8" w:rsidR="00C4176C" w:rsidRPr="00574E81" w:rsidRDefault="00C4176C" w:rsidP="00236E2B">
      <w:pPr>
        <w:pStyle w:val="Paragraphedeliste"/>
        <w:numPr>
          <w:ilvl w:val="0"/>
          <w:numId w:val="20"/>
        </w:numPr>
        <w:spacing w:after="0" w:line="240" w:lineRule="auto"/>
        <w:jc w:val="both"/>
        <w:rPr>
          <w:rFonts w:ascii="Exo medium" w:hAnsi="Exo medium" w:cs="Calibri Light"/>
        </w:rPr>
      </w:pPr>
      <w:r w:rsidRPr="00574E81">
        <w:rPr>
          <w:rFonts w:ascii="Exo medium" w:hAnsi="Exo medium" w:cs="Calibri Light"/>
        </w:rPr>
        <w:t>Le tableau des indicateurs génériques de suivi a été complété</w:t>
      </w:r>
      <w:r w:rsidRPr="00574E81">
        <w:rPr>
          <w:rFonts w:ascii="Exo medium" w:hAnsi="Exo medium" w:cs="Calibri Light"/>
          <w:b/>
          <w:bCs/>
        </w:rPr>
        <w:t xml:space="preserve"> </w:t>
      </w:r>
      <w:r w:rsidRPr="00574E81">
        <w:rPr>
          <w:rFonts w:ascii="Exo medium" w:hAnsi="Exo medium" w:cs="Calibri Light"/>
        </w:rPr>
        <w:t>en indiquant les sources des valeurs initiales de référence et le producteur de la donnée</w:t>
      </w:r>
      <w:r w:rsidR="00DF4430" w:rsidRPr="00574E81">
        <w:rPr>
          <w:rFonts w:ascii="Exo medium" w:hAnsi="Exo medium" w:cs="Calibri Light"/>
        </w:rPr>
        <w:t>.</w:t>
      </w:r>
    </w:p>
    <w:p w14:paraId="51296AAA" w14:textId="77777777" w:rsidR="003A5B87" w:rsidRPr="00574E81" w:rsidRDefault="003A5B87" w:rsidP="002B1264">
      <w:pPr>
        <w:spacing w:after="0" w:line="240" w:lineRule="auto"/>
        <w:jc w:val="both"/>
        <w:rPr>
          <w:rFonts w:ascii="Exo medium" w:hAnsi="Exo medium" w:cs="Calibri Light"/>
        </w:rPr>
      </w:pPr>
    </w:p>
    <w:p w14:paraId="3CEDE987" w14:textId="3846CAEC" w:rsidR="003A5B87" w:rsidRPr="00574E81" w:rsidRDefault="003A5B87" w:rsidP="009C0D70">
      <w:pPr>
        <w:spacing w:line="240" w:lineRule="auto"/>
        <w:jc w:val="both"/>
        <w:rPr>
          <w:rFonts w:ascii="Exo medium" w:hAnsi="Exo medium" w:cstheme="majorHAnsi"/>
        </w:rPr>
      </w:pPr>
      <w:r w:rsidRPr="00574E81">
        <w:rPr>
          <w:rFonts w:ascii="Exo medium" w:hAnsi="Exo medium" w:cstheme="majorHAnsi"/>
        </w:rPr>
        <w:t>La MRAe recommande</w:t>
      </w:r>
      <w:r w:rsidR="002B1264" w:rsidRPr="00574E81">
        <w:rPr>
          <w:rFonts w:ascii="Exo medium" w:hAnsi="Exo medium" w:cstheme="majorHAnsi"/>
        </w:rPr>
        <w:t xml:space="preserve"> </w:t>
      </w:r>
      <w:r w:rsidR="00C4693B" w:rsidRPr="00574E81">
        <w:rPr>
          <w:rFonts w:ascii="Exo medium" w:hAnsi="Exo medium" w:cstheme="majorHAnsi"/>
        </w:rPr>
        <w:t>de compléter le dossier en apportant des développements complémentaires pour mieux expliquer l’articulation entre les objectifs nationaux, régionaux, et les objectifs du PCAET. Proposer des objectifs stratégiques et chiffrés sur l’ensemble des domaines à couvrir et à la hauteur des engagements des politiques publiques nationales et des ambitions régionales.</w:t>
      </w:r>
    </w:p>
    <w:p w14:paraId="47778CC3" w14:textId="1A970A2E" w:rsidR="009C0D70" w:rsidRPr="00574E81" w:rsidRDefault="00C4693B" w:rsidP="00236E2B">
      <w:pPr>
        <w:pStyle w:val="Paragraphedeliste"/>
        <w:numPr>
          <w:ilvl w:val="0"/>
          <w:numId w:val="20"/>
        </w:numPr>
        <w:spacing w:before="120"/>
        <w:jc w:val="both"/>
        <w:rPr>
          <w:rFonts w:ascii="Exo medium" w:hAnsi="Exo medium" w:cs="Calibri Light"/>
        </w:rPr>
      </w:pPr>
      <w:r w:rsidRPr="00574E81">
        <w:rPr>
          <w:rFonts w:ascii="Exo medium" w:hAnsi="Exo medium" w:cs="Calibri Light"/>
        </w:rPr>
        <w:t>Nous avons étoffé notre argumentation</w:t>
      </w:r>
      <w:r w:rsidR="008107B4" w:rsidRPr="00574E81">
        <w:rPr>
          <w:rFonts w:ascii="Exo medium" w:hAnsi="Exo medium" w:cs="Calibri Light"/>
        </w:rPr>
        <w:t xml:space="preserve"> sur la méthodologie et le parti pris</w:t>
      </w:r>
      <w:r w:rsidR="009C0D70" w:rsidRPr="00574E81">
        <w:rPr>
          <w:rFonts w:ascii="Exo medium" w:hAnsi="Exo medium" w:cs="Calibri Light"/>
        </w:rPr>
        <w:t xml:space="preserve"> </w:t>
      </w:r>
      <w:r w:rsidR="00661765" w:rsidRPr="00574E81">
        <w:rPr>
          <w:rFonts w:ascii="Exo medium" w:hAnsi="Exo medium" w:cs="Calibri Light"/>
        </w:rPr>
        <w:t>du</w:t>
      </w:r>
      <w:r w:rsidR="009C0D70" w:rsidRPr="00574E81">
        <w:rPr>
          <w:rFonts w:ascii="Exo medium" w:hAnsi="Exo medium" w:cs="Calibri Light"/>
        </w:rPr>
        <w:t xml:space="preserve"> Grand Cubzaguais Communauté de Communes</w:t>
      </w:r>
      <w:r w:rsidR="008107B4" w:rsidRPr="00574E81">
        <w:rPr>
          <w:rFonts w:ascii="Exo medium" w:hAnsi="Exo medium" w:cs="Calibri Light"/>
        </w:rPr>
        <w:t xml:space="preserve"> pour définir </w:t>
      </w:r>
      <w:r w:rsidR="009C0D70" w:rsidRPr="00574E81">
        <w:rPr>
          <w:rFonts w:ascii="Exo medium" w:hAnsi="Exo medium" w:cs="Calibri Light"/>
        </w:rPr>
        <w:t>ses</w:t>
      </w:r>
      <w:r w:rsidR="008107B4" w:rsidRPr="00574E81">
        <w:rPr>
          <w:rFonts w:ascii="Exo medium" w:hAnsi="Exo medium" w:cs="Calibri Light"/>
        </w:rPr>
        <w:t xml:space="preserve"> objectifs</w:t>
      </w:r>
      <w:r w:rsidR="00661765" w:rsidRPr="00574E81">
        <w:rPr>
          <w:rFonts w:ascii="Exo medium" w:hAnsi="Exo medium" w:cs="Cambria"/>
        </w:rPr>
        <w:t>.</w:t>
      </w:r>
    </w:p>
    <w:p w14:paraId="2778A527" w14:textId="77777777" w:rsidR="000B3D59" w:rsidRPr="00574E81" w:rsidRDefault="00C4693B" w:rsidP="009909A9">
      <w:pPr>
        <w:spacing w:before="120"/>
        <w:jc w:val="both"/>
        <w:rPr>
          <w:rFonts w:ascii="Exo medium" w:hAnsi="Exo medium" w:cs="Calibri Light"/>
        </w:rPr>
      </w:pPr>
      <w:r w:rsidRPr="00574E81">
        <w:rPr>
          <w:rFonts w:ascii="Exo medium" w:hAnsi="Exo medium" w:cs="Calibri Light"/>
        </w:rPr>
        <w:t>La MRAe recommande de rendre le programme d’actions plus opérationnel en matière de maîtrise des usages de l’eau et de préservation de sa qualité</w:t>
      </w:r>
      <w:r w:rsidR="000B3D59" w:rsidRPr="00574E81">
        <w:rPr>
          <w:rFonts w:ascii="Exo medium" w:hAnsi="Exo medium" w:cs="Calibri Light"/>
        </w:rPr>
        <w:t xml:space="preserve">. </w:t>
      </w:r>
    </w:p>
    <w:p w14:paraId="2412A141" w14:textId="02B09156" w:rsidR="009038EF" w:rsidRPr="00574E81" w:rsidRDefault="009038EF" w:rsidP="00236E2B">
      <w:pPr>
        <w:pStyle w:val="Paragraphedeliste"/>
        <w:numPr>
          <w:ilvl w:val="0"/>
          <w:numId w:val="20"/>
        </w:numPr>
        <w:spacing w:before="120"/>
        <w:jc w:val="both"/>
        <w:rPr>
          <w:rFonts w:ascii="Exo medium" w:hAnsi="Exo medium" w:cs="Calibri Light"/>
        </w:rPr>
      </w:pPr>
      <w:r w:rsidRPr="00574E81">
        <w:rPr>
          <w:rFonts w:ascii="Exo medium" w:hAnsi="Exo medium" w:cs="Calibri Light"/>
        </w:rPr>
        <w:t>Selon la MRAe, les enjeux concernant la ressource en eau ne sont pas assez pris en compte dans la stratégie territoriale du Grand Cubzaguais</w:t>
      </w:r>
      <w:r w:rsidR="000B3D59" w:rsidRPr="00574E81">
        <w:rPr>
          <w:rFonts w:ascii="Exo medium" w:hAnsi="Exo medium" w:cs="Calibri Light"/>
        </w:rPr>
        <w:t xml:space="preserve">. Or, </w:t>
      </w:r>
      <w:r w:rsidRPr="00574E81">
        <w:rPr>
          <w:rFonts w:ascii="Exo medium" w:hAnsi="Exo medium" w:cs="Calibri Light"/>
        </w:rPr>
        <w:t>5 actions sur 46 y sont pourtant dédiées (</w:t>
      </w:r>
      <w:r w:rsidR="00363EE7" w:rsidRPr="00574E81">
        <w:rPr>
          <w:rFonts w:ascii="Exo medium" w:hAnsi="Exo medium" w:cs="Calibri Light"/>
        </w:rPr>
        <w:t>allant de l’</w:t>
      </w:r>
      <w:r w:rsidRPr="00574E81">
        <w:rPr>
          <w:rFonts w:ascii="Exo medium" w:hAnsi="Exo medium" w:cs="Calibri Light"/>
        </w:rPr>
        <w:t>économie de l’eau d’usage domestique, à la sensibilisation des citoyens ou encore à la protection zones humides)</w:t>
      </w:r>
      <w:r w:rsidR="000B3D59" w:rsidRPr="00574E81">
        <w:rPr>
          <w:rFonts w:ascii="Exo medium" w:hAnsi="Exo medium" w:cs="Calibri Light"/>
        </w:rPr>
        <w:t xml:space="preserve">. </w:t>
      </w:r>
      <w:r w:rsidRPr="00574E81">
        <w:rPr>
          <w:rFonts w:ascii="Exo medium" w:hAnsi="Exo medium" w:cs="Calibri Light"/>
        </w:rPr>
        <w:t>Ces actions n’étant pas portées par la Communauté de Communes</w:t>
      </w:r>
      <w:r w:rsidR="00363EE7" w:rsidRPr="00574E81">
        <w:rPr>
          <w:rFonts w:ascii="Exo medium" w:hAnsi="Exo medium" w:cs="Calibri Light"/>
        </w:rPr>
        <w:t xml:space="preserve">, elles n’ont </w:t>
      </w:r>
      <w:r w:rsidRPr="00574E81">
        <w:rPr>
          <w:rFonts w:ascii="Exo medium" w:hAnsi="Exo medium" w:cs="Calibri Light"/>
        </w:rPr>
        <w:t>pas encore été planifi</w:t>
      </w:r>
      <w:r w:rsidR="00363EE7" w:rsidRPr="00574E81">
        <w:rPr>
          <w:rFonts w:ascii="Exo medium" w:hAnsi="Exo medium" w:cs="Calibri Light"/>
        </w:rPr>
        <w:t>ées</w:t>
      </w:r>
      <w:r w:rsidRPr="00574E81">
        <w:rPr>
          <w:rFonts w:ascii="Exo medium" w:hAnsi="Exo medium" w:cs="Calibri Light"/>
        </w:rPr>
        <w:t xml:space="preserve"> et budgétis</w:t>
      </w:r>
      <w:r w:rsidR="00363EE7" w:rsidRPr="00574E81">
        <w:rPr>
          <w:rFonts w:ascii="Exo medium" w:hAnsi="Exo medium" w:cs="Calibri Light"/>
        </w:rPr>
        <w:t>ées</w:t>
      </w:r>
      <w:r w:rsidRPr="00574E81">
        <w:rPr>
          <w:rFonts w:ascii="Exo medium" w:hAnsi="Exo medium" w:cs="Calibri Light"/>
        </w:rPr>
        <w:t xml:space="preserve">. </w:t>
      </w:r>
    </w:p>
    <w:p w14:paraId="7C1DB9EA" w14:textId="6709FAB5" w:rsidR="00363EE7" w:rsidRPr="00574E81" w:rsidRDefault="009038EF" w:rsidP="00236E2B">
      <w:pPr>
        <w:pStyle w:val="Paragraphedeliste"/>
        <w:numPr>
          <w:ilvl w:val="0"/>
          <w:numId w:val="14"/>
        </w:numPr>
        <w:spacing w:before="120"/>
        <w:jc w:val="both"/>
        <w:rPr>
          <w:rFonts w:ascii="Exo medium" w:hAnsi="Exo medium" w:cs="Calibri Light"/>
        </w:rPr>
      </w:pPr>
      <w:r w:rsidRPr="00574E81">
        <w:rPr>
          <w:rFonts w:ascii="Exo medium" w:hAnsi="Exo medium" w:cs="Calibri Light"/>
        </w:rPr>
        <w:t xml:space="preserve">La MRAe regrette également que </w:t>
      </w:r>
      <w:r w:rsidR="00363EE7" w:rsidRPr="00574E81">
        <w:rPr>
          <w:rFonts w:ascii="Exo medium" w:hAnsi="Exo medium" w:cs="Calibri Light"/>
        </w:rPr>
        <w:t>le Grand Cubzaguais n’ai</w:t>
      </w:r>
      <w:r w:rsidRPr="00574E81">
        <w:rPr>
          <w:rFonts w:ascii="Exo medium" w:hAnsi="Exo medium" w:cs="Calibri Light"/>
        </w:rPr>
        <w:t xml:space="preserve"> pas promu «</w:t>
      </w:r>
      <w:r w:rsidRPr="00574E81">
        <w:rPr>
          <w:rFonts w:ascii="Cambria" w:hAnsi="Cambria" w:cs="Cambria"/>
        </w:rPr>
        <w:t> </w:t>
      </w:r>
      <w:r w:rsidRPr="00574E81">
        <w:rPr>
          <w:rFonts w:ascii="Exo medium" w:hAnsi="Exo medium" w:cs="Calibri Light"/>
        </w:rPr>
        <w:t>l</w:t>
      </w:r>
      <w:r w:rsidRPr="00574E81">
        <w:rPr>
          <w:rFonts w:ascii="Exo medium" w:hAnsi="Exo medium" w:cs="Exo medium"/>
        </w:rPr>
        <w:t>’</w:t>
      </w:r>
      <w:r w:rsidRPr="00574E81">
        <w:rPr>
          <w:rFonts w:ascii="Exo medium" w:hAnsi="Exo medium" w:cs="Calibri Light"/>
        </w:rPr>
        <w:t>installation de syst</w:t>
      </w:r>
      <w:r w:rsidRPr="00574E81">
        <w:rPr>
          <w:rFonts w:ascii="Exo medium" w:hAnsi="Exo medium" w:cs="Exo medium"/>
        </w:rPr>
        <w:t>è</w:t>
      </w:r>
      <w:r w:rsidRPr="00574E81">
        <w:rPr>
          <w:rFonts w:ascii="Exo medium" w:hAnsi="Exo medium" w:cs="Calibri Light"/>
        </w:rPr>
        <w:t>me de r</w:t>
      </w:r>
      <w:r w:rsidRPr="00574E81">
        <w:rPr>
          <w:rFonts w:ascii="Exo medium" w:hAnsi="Exo medium" w:cs="Exo medium"/>
        </w:rPr>
        <w:t>é</w:t>
      </w:r>
      <w:r w:rsidRPr="00574E81">
        <w:rPr>
          <w:rFonts w:ascii="Exo medium" w:hAnsi="Exo medium" w:cs="Calibri Light"/>
        </w:rPr>
        <w:t>cup</w:t>
      </w:r>
      <w:r w:rsidRPr="00574E81">
        <w:rPr>
          <w:rFonts w:ascii="Exo medium" w:hAnsi="Exo medium" w:cs="Exo medium"/>
        </w:rPr>
        <w:t>é</w:t>
      </w:r>
      <w:r w:rsidRPr="00574E81">
        <w:rPr>
          <w:rFonts w:ascii="Exo medium" w:hAnsi="Exo medium" w:cs="Calibri Light"/>
        </w:rPr>
        <w:t>ration des eaux pluviales</w:t>
      </w:r>
      <w:r w:rsidRPr="00574E81">
        <w:rPr>
          <w:rFonts w:ascii="Cambria" w:hAnsi="Cambria" w:cs="Cambria"/>
        </w:rPr>
        <w:t> </w:t>
      </w:r>
      <w:r w:rsidRPr="00574E81">
        <w:rPr>
          <w:rFonts w:ascii="Exo medium" w:hAnsi="Exo medium" w:cs="Exo medium"/>
        </w:rPr>
        <w:t>»</w:t>
      </w:r>
      <w:r w:rsidR="000B3D59" w:rsidRPr="00574E81">
        <w:rPr>
          <w:rFonts w:ascii="Exo medium" w:hAnsi="Exo medium" w:cs="Calibri Light"/>
        </w:rPr>
        <w:t>. Or,</w:t>
      </w:r>
      <w:r w:rsidR="00363EE7" w:rsidRPr="00574E81">
        <w:rPr>
          <w:rFonts w:ascii="Exo medium" w:hAnsi="Exo medium" w:cs="Cambria"/>
          <w:sz w:val="18"/>
          <w:szCs w:val="18"/>
        </w:rPr>
        <w:t xml:space="preserve"> </w:t>
      </w:r>
      <w:r w:rsidR="00363EE7" w:rsidRPr="00574E81">
        <w:rPr>
          <w:rFonts w:ascii="Exo medium" w:hAnsi="Exo medium" w:cs="Calibri Light"/>
        </w:rPr>
        <w:t>cette dernière est inscrite comme étape de mise en œuvre de</w:t>
      </w:r>
      <w:r w:rsidR="000B3D59" w:rsidRPr="00574E81">
        <w:rPr>
          <w:rFonts w:ascii="Exo medium" w:hAnsi="Exo medium" w:cs="Calibri Light"/>
        </w:rPr>
        <w:t xml:space="preserve"> </w:t>
      </w:r>
      <w:r w:rsidRPr="00574E81">
        <w:rPr>
          <w:rFonts w:ascii="Exo medium" w:hAnsi="Exo medium" w:cs="Calibri Light"/>
        </w:rPr>
        <w:t>l’action 15</w:t>
      </w:r>
      <w:r w:rsidRPr="00574E81">
        <w:rPr>
          <w:rFonts w:ascii="Cambria" w:hAnsi="Cambria" w:cs="Cambria"/>
        </w:rPr>
        <w:t> </w:t>
      </w:r>
      <w:r w:rsidRPr="00574E81">
        <w:rPr>
          <w:rFonts w:ascii="Exo medium" w:hAnsi="Exo medium" w:cs="Calibri Light"/>
        </w:rPr>
        <w:t xml:space="preserve">: </w:t>
      </w:r>
      <w:r w:rsidRPr="00574E81">
        <w:rPr>
          <w:rFonts w:ascii="Exo medium" w:hAnsi="Exo medium" w:cs="Exo medium"/>
        </w:rPr>
        <w:t>«</w:t>
      </w:r>
      <w:r w:rsidRPr="00574E81">
        <w:rPr>
          <w:rFonts w:ascii="Cambria" w:hAnsi="Cambria" w:cs="Cambria"/>
        </w:rPr>
        <w:t> </w:t>
      </w:r>
      <w:r w:rsidRPr="00574E81">
        <w:rPr>
          <w:rFonts w:ascii="Exo medium" w:hAnsi="Exo medium" w:cs="Calibri Light"/>
        </w:rPr>
        <w:t>R</w:t>
      </w:r>
      <w:r w:rsidRPr="00574E81">
        <w:rPr>
          <w:rFonts w:ascii="Exo medium" w:hAnsi="Exo medium" w:cs="Exo medium"/>
        </w:rPr>
        <w:t>é</w:t>
      </w:r>
      <w:r w:rsidRPr="00574E81">
        <w:rPr>
          <w:rFonts w:ascii="Exo medium" w:hAnsi="Exo medium" w:cs="Calibri Light"/>
        </w:rPr>
        <w:t>duire les consommations d</w:t>
      </w:r>
      <w:r w:rsidRPr="00574E81">
        <w:rPr>
          <w:rFonts w:ascii="Exo medium" w:hAnsi="Exo medium" w:cs="Exo medium"/>
        </w:rPr>
        <w:t>’</w:t>
      </w:r>
      <w:r w:rsidRPr="00574E81">
        <w:rPr>
          <w:rFonts w:ascii="Exo medium" w:hAnsi="Exo medium" w:cs="Calibri Light"/>
        </w:rPr>
        <w:t>eau potable</w:t>
      </w:r>
      <w:r w:rsidRPr="00574E81">
        <w:rPr>
          <w:rFonts w:ascii="Cambria" w:hAnsi="Cambria" w:cs="Cambria"/>
        </w:rPr>
        <w:t> </w:t>
      </w:r>
      <w:r w:rsidRPr="00574E81">
        <w:rPr>
          <w:rFonts w:ascii="Exo medium" w:hAnsi="Exo medium" w:cs="Exo medium"/>
        </w:rPr>
        <w:t>»</w:t>
      </w:r>
      <w:r w:rsidR="000B3D59" w:rsidRPr="00574E81">
        <w:rPr>
          <w:rFonts w:ascii="Exo medium" w:hAnsi="Exo medium" w:cs="Calibri Light"/>
        </w:rPr>
        <w:t xml:space="preserve">. </w:t>
      </w:r>
    </w:p>
    <w:p w14:paraId="12C8ADED" w14:textId="1B722E3C" w:rsidR="009038EF" w:rsidRPr="00574E81" w:rsidRDefault="00363EE7" w:rsidP="00236E2B">
      <w:pPr>
        <w:pStyle w:val="Paragraphedeliste"/>
        <w:numPr>
          <w:ilvl w:val="0"/>
          <w:numId w:val="14"/>
        </w:numPr>
        <w:spacing w:before="120"/>
        <w:jc w:val="both"/>
        <w:rPr>
          <w:rFonts w:ascii="Exo medium" w:hAnsi="Exo medium" w:cs="Calibri Light"/>
        </w:rPr>
      </w:pPr>
      <w:r w:rsidRPr="00574E81">
        <w:rPr>
          <w:rFonts w:ascii="Exo medium" w:hAnsi="Exo medium" w:cs="Calibri Light"/>
        </w:rPr>
        <w:t>L</w:t>
      </w:r>
      <w:r w:rsidR="009038EF" w:rsidRPr="00574E81">
        <w:rPr>
          <w:rFonts w:ascii="Exo medium" w:hAnsi="Exo medium" w:cs="Calibri Light"/>
        </w:rPr>
        <w:t>es fiches actions ne sont pas vouées à être figées</w:t>
      </w:r>
      <w:r w:rsidR="009909A9" w:rsidRPr="00574E81">
        <w:rPr>
          <w:rFonts w:ascii="Exo medium" w:hAnsi="Exo medium" w:cs="Calibri Light"/>
        </w:rPr>
        <w:t xml:space="preserve">, </w:t>
      </w:r>
      <w:r w:rsidR="009038EF" w:rsidRPr="00574E81">
        <w:rPr>
          <w:rFonts w:ascii="Exo medium" w:hAnsi="Exo medium" w:cs="Calibri Light"/>
        </w:rPr>
        <w:t xml:space="preserve">elles seront précisées tout au long de leur mise en œuvre, afin d’assurer la réalisation de l’action et l’atteinte de nos objectifs. </w:t>
      </w:r>
    </w:p>
    <w:p w14:paraId="25C3C0D4" w14:textId="01C9E99A" w:rsidR="00AE2E84" w:rsidRPr="00574E81" w:rsidRDefault="009038EF" w:rsidP="00AE2E84">
      <w:pPr>
        <w:spacing w:before="120"/>
        <w:jc w:val="both"/>
        <w:rPr>
          <w:rFonts w:ascii="Exo medium" w:hAnsi="Exo medium" w:cs="Calibri Light"/>
        </w:rPr>
      </w:pPr>
      <w:r w:rsidRPr="00574E81">
        <w:rPr>
          <w:rFonts w:ascii="Exo medium" w:hAnsi="Exo medium" w:cs="Calibri Light"/>
        </w:rPr>
        <w:t>La MRAe recommande de compléter le programme d’actions par l’ajout d’objectifs et de préconisations, le cas échéant sous forme de dispositions réglementaires, pour limiter la consommation foncière dans les documents d’urbanisme et favoriser le potentiel de séquestration du carbone</w:t>
      </w:r>
      <w:r w:rsidR="000B3D59" w:rsidRPr="00574E81">
        <w:rPr>
          <w:rFonts w:ascii="Exo medium" w:hAnsi="Exo medium" w:cs="Calibri Light"/>
        </w:rPr>
        <w:t>.</w:t>
      </w:r>
      <w:r w:rsidR="00DF1A49">
        <w:rPr>
          <w:rFonts w:ascii="Exo medium" w:hAnsi="Exo medium" w:cs="Calibri Light"/>
        </w:rPr>
        <w:t xml:space="preserve"> D</w:t>
      </w:r>
      <w:r w:rsidR="00AE2E84" w:rsidRPr="00574E81">
        <w:rPr>
          <w:rFonts w:ascii="Exo medium" w:hAnsi="Exo medium" w:cs="Calibri Light"/>
        </w:rPr>
        <w:t>ans la fiche action 23 «</w:t>
      </w:r>
      <w:r w:rsidR="00AE2E84" w:rsidRPr="00574E81">
        <w:rPr>
          <w:rFonts w:ascii="Cambria" w:hAnsi="Cambria" w:cs="Cambria"/>
        </w:rPr>
        <w:t> </w:t>
      </w:r>
      <w:r w:rsidR="00AE2E84" w:rsidRPr="00574E81">
        <w:rPr>
          <w:rFonts w:ascii="Exo medium" w:hAnsi="Exo medium" w:cs="Calibri Light"/>
        </w:rPr>
        <w:t>R</w:t>
      </w:r>
      <w:r w:rsidR="00AE2E84" w:rsidRPr="00574E81">
        <w:rPr>
          <w:rFonts w:ascii="Exo medium" w:hAnsi="Exo medium" w:cs="Exo medium"/>
        </w:rPr>
        <w:t>é</w:t>
      </w:r>
      <w:r w:rsidR="00AE2E84" w:rsidRPr="00574E81">
        <w:rPr>
          <w:rFonts w:ascii="Exo medium" w:hAnsi="Exo medium" w:cs="Calibri Light"/>
        </w:rPr>
        <w:t>viser et enrichir le sch</w:t>
      </w:r>
      <w:r w:rsidR="00AE2E84" w:rsidRPr="00574E81">
        <w:rPr>
          <w:rFonts w:ascii="Exo medium" w:hAnsi="Exo medium" w:cs="Exo medium"/>
        </w:rPr>
        <w:t>é</w:t>
      </w:r>
      <w:r w:rsidR="00AE2E84" w:rsidRPr="00574E81">
        <w:rPr>
          <w:rFonts w:ascii="Exo medium" w:hAnsi="Exo medium" w:cs="Calibri Light"/>
        </w:rPr>
        <w:t>ma de coh</w:t>
      </w:r>
      <w:r w:rsidR="00AE2E84" w:rsidRPr="00574E81">
        <w:rPr>
          <w:rFonts w:ascii="Exo medium" w:hAnsi="Exo medium" w:cs="Exo medium"/>
        </w:rPr>
        <w:t>é</w:t>
      </w:r>
      <w:r w:rsidR="00AE2E84" w:rsidRPr="00574E81">
        <w:rPr>
          <w:rFonts w:ascii="Exo medium" w:hAnsi="Exo medium" w:cs="Calibri Light"/>
        </w:rPr>
        <w:t>rence territorial</w:t>
      </w:r>
      <w:r w:rsidR="00AE2E84" w:rsidRPr="00574E81">
        <w:rPr>
          <w:rFonts w:ascii="Cambria" w:hAnsi="Cambria" w:cs="Cambria"/>
        </w:rPr>
        <w:t> </w:t>
      </w:r>
      <w:r w:rsidR="00AE2E84" w:rsidRPr="00574E81">
        <w:rPr>
          <w:rFonts w:ascii="Exo medium" w:hAnsi="Exo medium" w:cs="Exo medium"/>
        </w:rPr>
        <w:t>»</w:t>
      </w:r>
      <w:r w:rsidR="00AE2E84" w:rsidRPr="00574E81">
        <w:rPr>
          <w:rFonts w:ascii="Exo medium" w:hAnsi="Exo medium" w:cs="Calibri Light"/>
        </w:rPr>
        <w:t xml:space="preserve">, </w:t>
      </w:r>
      <w:r w:rsidR="00DF1A49">
        <w:rPr>
          <w:rFonts w:ascii="Exo medium" w:hAnsi="Exo medium" w:cs="Calibri Light"/>
        </w:rPr>
        <w:t xml:space="preserve">elle recommande </w:t>
      </w:r>
      <w:r w:rsidR="00AE2E84" w:rsidRPr="00574E81">
        <w:rPr>
          <w:rFonts w:ascii="Exo medium" w:hAnsi="Exo medium" w:cs="Calibri Light"/>
        </w:rPr>
        <w:t>d</w:t>
      </w:r>
      <w:r w:rsidR="00AE2E84" w:rsidRPr="00574E81">
        <w:rPr>
          <w:rFonts w:ascii="Exo medium" w:hAnsi="Exo medium" w:cs="Exo medium"/>
        </w:rPr>
        <w:t>’</w:t>
      </w:r>
      <w:r w:rsidR="00AE2E84" w:rsidRPr="00574E81">
        <w:rPr>
          <w:rFonts w:ascii="Exo medium" w:hAnsi="Exo medium" w:cs="Calibri Light"/>
        </w:rPr>
        <w:t>int</w:t>
      </w:r>
      <w:r w:rsidR="00AE2E84" w:rsidRPr="00574E81">
        <w:rPr>
          <w:rFonts w:ascii="Exo medium" w:hAnsi="Exo medium" w:cs="Exo medium"/>
        </w:rPr>
        <w:t>é</w:t>
      </w:r>
      <w:r w:rsidR="00AE2E84" w:rsidRPr="00574E81">
        <w:rPr>
          <w:rFonts w:ascii="Exo medium" w:hAnsi="Exo medium" w:cs="Calibri Light"/>
        </w:rPr>
        <w:t>grer des objectifs chiffr</w:t>
      </w:r>
      <w:r w:rsidR="00AE2E84" w:rsidRPr="00574E81">
        <w:rPr>
          <w:rFonts w:ascii="Exo medium" w:hAnsi="Exo medium" w:cs="Exo medium"/>
        </w:rPr>
        <w:t>é</w:t>
      </w:r>
      <w:r w:rsidR="00AE2E84" w:rsidRPr="00574E81">
        <w:rPr>
          <w:rFonts w:ascii="Exo medium" w:hAnsi="Exo medium" w:cs="Calibri Light"/>
        </w:rPr>
        <w:t>s en termes de consommation fonci</w:t>
      </w:r>
      <w:r w:rsidR="00AE2E84" w:rsidRPr="00574E81">
        <w:rPr>
          <w:rFonts w:ascii="Exo medium" w:hAnsi="Exo medium" w:cs="Exo medium"/>
        </w:rPr>
        <w:t>è</w:t>
      </w:r>
      <w:r w:rsidR="00AE2E84" w:rsidRPr="00574E81">
        <w:rPr>
          <w:rFonts w:ascii="Exo medium" w:hAnsi="Exo medium" w:cs="Calibri Light"/>
        </w:rPr>
        <w:t xml:space="preserve">re. </w:t>
      </w:r>
    </w:p>
    <w:p w14:paraId="399D1FD3" w14:textId="05774EE7" w:rsidR="00AE2E84" w:rsidRPr="00574E81" w:rsidRDefault="00AE2E84" w:rsidP="00236E2B">
      <w:pPr>
        <w:numPr>
          <w:ilvl w:val="0"/>
          <w:numId w:val="15"/>
        </w:numPr>
        <w:spacing w:before="120"/>
        <w:jc w:val="both"/>
        <w:rPr>
          <w:rFonts w:ascii="Exo medium" w:hAnsi="Exo medium" w:cs="Calibri Light"/>
        </w:rPr>
      </w:pPr>
      <w:r w:rsidRPr="00574E81">
        <w:rPr>
          <w:rFonts w:ascii="Exo medium" w:hAnsi="Exo medium" w:cs="Calibri Light"/>
        </w:rPr>
        <w:t>Le nouveau périmètre du SCoT, prescrit en juin 2018, regroupe les territoires de deux communautés de communes</w:t>
      </w:r>
      <w:r w:rsidRPr="00574E81">
        <w:rPr>
          <w:rFonts w:ascii="Cambria" w:hAnsi="Cambria" w:cs="Cambria"/>
        </w:rPr>
        <w:t> </w:t>
      </w:r>
      <w:r w:rsidRPr="00574E81">
        <w:rPr>
          <w:rFonts w:ascii="Exo medium" w:hAnsi="Exo medium" w:cs="Calibri Light"/>
        </w:rPr>
        <w:t>; le Grand Cubzaguais et Latitude Nord Gironde.</w:t>
      </w:r>
      <w:r w:rsidR="000B3D59" w:rsidRPr="00574E81">
        <w:rPr>
          <w:rFonts w:ascii="Exo medium" w:hAnsi="Exo medium" w:cs="Calibri Light"/>
        </w:rPr>
        <w:t xml:space="preserve"> </w:t>
      </w:r>
      <w:r w:rsidRPr="00574E81">
        <w:rPr>
          <w:rFonts w:ascii="Exo medium" w:hAnsi="Exo medium" w:cs="Calibri Light"/>
        </w:rPr>
        <w:t>Dans le cadre de l’élaboration du Scot Cubzaguais Nord Gironde une réflexion autour de la consommation foncière, va être travaill</w:t>
      </w:r>
      <w:r w:rsidR="00363EE7" w:rsidRPr="00574E81">
        <w:rPr>
          <w:rFonts w:ascii="Exo medium" w:hAnsi="Exo medium" w:cs="Calibri Light"/>
        </w:rPr>
        <w:t>ée</w:t>
      </w:r>
      <w:r w:rsidRPr="00574E81">
        <w:rPr>
          <w:rFonts w:ascii="Exo medium" w:hAnsi="Exo medium" w:cs="Calibri Light"/>
        </w:rPr>
        <w:t xml:space="preserve"> en concertation </w:t>
      </w:r>
      <w:r w:rsidR="00363EE7" w:rsidRPr="00574E81">
        <w:rPr>
          <w:rFonts w:ascii="Exo medium" w:hAnsi="Exo medium" w:cs="Calibri Light"/>
        </w:rPr>
        <w:t>avec</w:t>
      </w:r>
      <w:r w:rsidRPr="00574E81">
        <w:rPr>
          <w:rFonts w:ascii="Exo medium" w:hAnsi="Exo medium" w:cs="Calibri Light"/>
        </w:rPr>
        <w:t xml:space="preserve"> l’ensemble des élus </w:t>
      </w:r>
      <w:r w:rsidRPr="00574E81">
        <w:rPr>
          <w:rFonts w:ascii="Exo medium" w:hAnsi="Exo medium" w:cs="Calibri Light"/>
        </w:rPr>
        <w:lastRenderedPageBreak/>
        <w:t xml:space="preserve">de ce territoire. Le PCAET semblait donc prématuré pour intégrer des objectifs chiffrés en termes de consommation foncière. </w:t>
      </w:r>
    </w:p>
    <w:p w14:paraId="3AFB8E59" w14:textId="02E39BF0" w:rsidR="00AE2E84" w:rsidRPr="00574E81" w:rsidRDefault="000B3D59" w:rsidP="00AE2E84">
      <w:pPr>
        <w:spacing w:before="120"/>
        <w:jc w:val="both"/>
        <w:rPr>
          <w:rFonts w:ascii="Exo medium" w:hAnsi="Exo medium" w:cs="Calibri Light"/>
        </w:rPr>
      </w:pPr>
      <w:r w:rsidRPr="00574E81">
        <w:rPr>
          <w:rFonts w:ascii="Exo medium" w:hAnsi="Exo medium" w:cs="Calibri Light"/>
        </w:rPr>
        <w:t>La MRAe recommande de c</w:t>
      </w:r>
      <w:r w:rsidR="00AE2E84" w:rsidRPr="00574E81">
        <w:rPr>
          <w:rFonts w:ascii="Exo medium" w:hAnsi="Exo medium" w:cs="Calibri Light"/>
        </w:rPr>
        <w:t>ompléter le programme d’actions sur le thème des risques</w:t>
      </w:r>
      <w:r w:rsidRPr="00574E81">
        <w:rPr>
          <w:rFonts w:ascii="Exo medium" w:hAnsi="Exo medium" w:cs="Calibri Light"/>
        </w:rPr>
        <w:t xml:space="preserve"> et</w:t>
      </w:r>
      <w:r w:rsidR="00AE2E84" w:rsidRPr="00574E81">
        <w:rPr>
          <w:rFonts w:ascii="Exo medium" w:hAnsi="Exo medium" w:cs="Calibri Light"/>
        </w:rPr>
        <w:t xml:space="preserve"> regrette </w:t>
      </w:r>
      <w:r w:rsidRPr="00574E81">
        <w:rPr>
          <w:rFonts w:ascii="Exo medium" w:hAnsi="Exo medium" w:cs="Calibri Light"/>
        </w:rPr>
        <w:t xml:space="preserve">principalement </w:t>
      </w:r>
      <w:r w:rsidR="00AE2E84" w:rsidRPr="00574E81">
        <w:rPr>
          <w:rFonts w:ascii="Exo medium" w:hAnsi="Exo medium" w:cs="Calibri Light"/>
        </w:rPr>
        <w:t xml:space="preserve">que les actions 17 et 22 ne fassent pas explicitement référence à une évolution des partis d’aménager susceptibles d’être traduits dans les documents d’urbanisme. </w:t>
      </w:r>
    </w:p>
    <w:p w14:paraId="2230FBBA" w14:textId="28BF3B75" w:rsidR="007941D1" w:rsidRPr="00574E81" w:rsidRDefault="007941D1" w:rsidP="007941D1">
      <w:pPr>
        <w:pStyle w:val="Paragraphedeliste"/>
        <w:numPr>
          <w:ilvl w:val="0"/>
          <w:numId w:val="16"/>
        </w:numPr>
        <w:jc w:val="both"/>
        <w:rPr>
          <w:rFonts w:ascii="Exo medium" w:hAnsi="Exo medium" w:cs="Calibri Light"/>
        </w:rPr>
      </w:pPr>
      <w:r w:rsidRPr="00574E81">
        <w:rPr>
          <w:rFonts w:ascii="Exo medium" w:hAnsi="Exo medium" w:cs="Calibri Light"/>
        </w:rPr>
        <w:t>Il est pourtant question dans la fiche action 17 «</w:t>
      </w:r>
      <w:r w:rsidRPr="00574E81">
        <w:rPr>
          <w:rFonts w:ascii="Cambria" w:hAnsi="Cambria" w:cs="Cambria"/>
        </w:rPr>
        <w:t> </w:t>
      </w:r>
      <w:r w:rsidRPr="00574E81">
        <w:rPr>
          <w:rFonts w:ascii="Exo medium" w:hAnsi="Exo medium" w:cs="Calibri Light"/>
        </w:rPr>
        <w:t>Améliorer la gestion des cours d’eau</w:t>
      </w:r>
      <w:r w:rsidRPr="00574E81">
        <w:rPr>
          <w:rFonts w:ascii="Cambria" w:hAnsi="Cambria" w:cs="Cambria"/>
        </w:rPr>
        <w:t> </w:t>
      </w:r>
      <w:r w:rsidRPr="00574E81">
        <w:rPr>
          <w:rFonts w:ascii="Exo medium" w:hAnsi="Exo medium" w:cs="Calibri Light"/>
        </w:rPr>
        <w:t>», de proposer un cycle de formation à destination des élus sur «</w:t>
      </w:r>
      <w:r w:rsidRPr="00574E81">
        <w:rPr>
          <w:rFonts w:ascii="Cambria" w:hAnsi="Cambria" w:cs="Cambria"/>
        </w:rPr>
        <w:t> </w:t>
      </w:r>
      <w:r w:rsidRPr="00574E81">
        <w:rPr>
          <w:rFonts w:ascii="Exo medium" w:hAnsi="Exo medium" w:cs="Calibri Light"/>
        </w:rPr>
        <w:t>l’eau et l’urbanisme</w:t>
      </w:r>
      <w:r w:rsidRPr="00574E81">
        <w:rPr>
          <w:rFonts w:ascii="Cambria" w:hAnsi="Cambria" w:cs="Cambria"/>
        </w:rPr>
        <w:t> </w:t>
      </w:r>
      <w:r w:rsidRPr="00574E81">
        <w:rPr>
          <w:rFonts w:ascii="Exo medium" w:hAnsi="Exo medium" w:cs="Calibri Light"/>
        </w:rPr>
        <w:t xml:space="preserve">». </w:t>
      </w:r>
    </w:p>
    <w:p w14:paraId="1204F13C" w14:textId="77777777" w:rsidR="007941D1" w:rsidRPr="00574E81" w:rsidRDefault="007941D1" w:rsidP="007941D1">
      <w:pPr>
        <w:pStyle w:val="Paragraphedeliste"/>
        <w:numPr>
          <w:ilvl w:val="0"/>
          <w:numId w:val="16"/>
        </w:numPr>
        <w:jc w:val="both"/>
        <w:rPr>
          <w:rFonts w:ascii="Exo medium" w:hAnsi="Exo medium" w:cs="Calibri Light"/>
        </w:rPr>
      </w:pPr>
      <w:r w:rsidRPr="00574E81">
        <w:rPr>
          <w:rFonts w:ascii="Exo medium" w:hAnsi="Exo medium" w:cs="Calibri Light"/>
        </w:rPr>
        <w:t>En ce qui concerne l’action 22 «</w:t>
      </w:r>
      <w:r w:rsidRPr="00574E81">
        <w:rPr>
          <w:rFonts w:ascii="Cambria" w:hAnsi="Cambria" w:cs="Cambria"/>
        </w:rPr>
        <w:t> </w:t>
      </w:r>
      <w:r w:rsidRPr="00574E81">
        <w:rPr>
          <w:rFonts w:ascii="Exo medium" w:hAnsi="Exo medium" w:cs="Calibri Light"/>
        </w:rPr>
        <w:t>Améliorer la prévention du risque inondation</w:t>
      </w:r>
      <w:r w:rsidRPr="00574E81">
        <w:rPr>
          <w:rFonts w:ascii="Cambria" w:hAnsi="Cambria" w:cs="Cambria"/>
        </w:rPr>
        <w:t> </w:t>
      </w:r>
      <w:r w:rsidRPr="00574E81">
        <w:rPr>
          <w:rFonts w:ascii="Exo medium" w:hAnsi="Exo medium" w:cs="Calibri Light"/>
        </w:rPr>
        <w:t>», il s’agit avant de faire évoluer les documents d’urbanisme, de développer une vrai connaissance et expertise sur le fonctionnement des digues, à la suite de la prise de compétence GEMAPI en 2018.</w:t>
      </w:r>
    </w:p>
    <w:p w14:paraId="1E9EE544" w14:textId="70128854" w:rsidR="00820625" w:rsidRPr="00574E81" w:rsidRDefault="0014557B" w:rsidP="007941D1">
      <w:pPr>
        <w:pStyle w:val="Paragraphedeliste"/>
        <w:numPr>
          <w:ilvl w:val="0"/>
          <w:numId w:val="16"/>
        </w:numPr>
        <w:jc w:val="both"/>
        <w:rPr>
          <w:rFonts w:ascii="Exo medium" w:hAnsi="Exo medium" w:cs="Calibri Light"/>
        </w:rPr>
      </w:pPr>
      <w:r w:rsidRPr="00574E81">
        <w:rPr>
          <w:rFonts w:ascii="Exo medium" w:hAnsi="Exo medium" w:cs="Calibri Light"/>
        </w:rPr>
        <w:t>L</w:t>
      </w:r>
      <w:r w:rsidR="00AE2E84" w:rsidRPr="00574E81">
        <w:rPr>
          <w:rFonts w:ascii="Exo medium" w:hAnsi="Exo medium" w:cs="Calibri Light"/>
        </w:rPr>
        <w:t xml:space="preserve">e Grand Cubzaguais élabore son premier PCAET, qu’il a souhaité réalisable, en fonction de ses potentialités d’actions et de la maturité de ses projets. Celui-ci préparant le terrain à un prochain PCAET qui se pourra être plus ambitieux. </w:t>
      </w:r>
    </w:p>
    <w:p w14:paraId="2EB29CE4" w14:textId="77777777" w:rsidR="006C3647" w:rsidRPr="00574E81" w:rsidRDefault="006C3647" w:rsidP="006C3647">
      <w:pPr>
        <w:spacing w:before="120"/>
        <w:jc w:val="both"/>
        <w:rPr>
          <w:rFonts w:ascii="Exo medium" w:hAnsi="Exo medium" w:cs="Calibri Light"/>
          <w:color w:val="0070C0"/>
          <w:sz w:val="24"/>
          <w:szCs w:val="24"/>
          <w:u w:val="single"/>
        </w:rPr>
      </w:pPr>
    </w:p>
    <w:p w14:paraId="5D199162" w14:textId="54383B0C" w:rsidR="006C3647" w:rsidRPr="00574E81" w:rsidRDefault="004A0588" w:rsidP="009F73A4">
      <w:pPr>
        <w:pStyle w:val="Titre3"/>
        <w:rPr>
          <w:rFonts w:ascii="Exo medium" w:hAnsi="Exo medium"/>
          <w:color w:val="0070C0"/>
          <w:u w:val="single"/>
        </w:rPr>
      </w:pPr>
      <w:bookmarkStart w:id="11" w:name="_Toc35530507"/>
      <w:r w:rsidRPr="00574E81">
        <w:rPr>
          <w:rFonts w:ascii="Exo medium" w:hAnsi="Exo medium"/>
          <w:color w:val="0070C0"/>
          <w:u w:val="single"/>
        </w:rPr>
        <w:t>Prise en compte de l’avis de l’Etat</w:t>
      </w:r>
      <w:bookmarkEnd w:id="11"/>
      <w:r w:rsidRPr="00574E81">
        <w:rPr>
          <w:rFonts w:ascii="Exo medium" w:hAnsi="Exo medium"/>
          <w:color w:val="0070C0"/>
          <w:u w:val="single"/>
        </w:rPr>
        <w:t xml:space="preserve"> </w:t>
      </w:r>
    </w:p>
    <w:p w14:paraId="1EA8FC3E" w14:textId="15399519" w:rsidR="008E27E2" w:rsidRPr="00574E81" w:rsidRDefault="008E27E2" w:rsidP="008E27E2">
      <w:pPr>
        <w:spacing w:before="120"/>
        <w:jc w:val="both"/>
        <w:rPr>
          <w:rFonts w:ascii="Exo medium" w:hAnsi="Exo medium" w:cs="Calibri Light"/>
        </w:rPr>
      </w:pPr>
      <w:r w:rsidRPr="00574E81">
        <w:rPr>
          <w:rFonts w:ascii="Exo medium" w:hAnsi="Exo medium" w:cs="Calibri Light"/>
        </w:rPr>
        <w:t>L’Etat pointe certains manquements dans les différentes parties du PCAET. En effet, il qualifie le diagnostic de «</w:t>
      </w:r>
      <w:r w:rsidRPr="00574E81">
        <w:rPr>
          <w:rFonts w:ascii="Cambria" w:hAnsi="Cambria" w:cs="Cambria"/>
        </w:rPr>
        <w:t> </w:t>
      </w:r>
      <w:r w:rsidRPr="00574E81">
        <w:rPr>
          <w:rFonts w:ascii="Exo medium" w:hAnsi="Exo medium" w:cs="Calibri Light"/>
        </w:rPr>
        <w:t>succinct</w:t>
      </w:r>
      <w:r w:rsidRPr="00574E81">
        <w:rPr>
          <w:rFonts w:ascii="Cambria" w:hAnsi="Cambria" w:cs="Cambria"/>
        </w:rPr>
        <w:t> </w:t>
      </w:r>
      <w:r w:rsidRPr="00574E81">
        <w:rPr>
          <w:rFonts w:ascii="Exo medium" w:hAnsi="Exo medium" w:cs="Exo medium"/>
        </w:rPr>
        <w:t>»</w:t>
      </w:r>
      <w:r w:rsidRPr="00574E81">
        <w:rPr>
          <w:rFonts w:ascii="Cambria" w:hAnsi="Cambria" w:cs="Cambria"/>
        </w:rPr>
        <w:t> </w:t>
      </w:r>
      <w:r w:rsidRPr="00574E81">
        <w:rPr>
          <w:rFonts w:ascii="Exo medium" w:hAnsi="Exo medium" w:cs="Calibri Light"/>
        </w:rPr>
        <w:t xml:space="preserve">et indique les points </w:t>
      </w:r>
      <w:r w:rsidRPr="00574E81">
        <w:rPr>
          <w:rFonts w:ascii="Exo medium" w:hAnsi="Exo medium" w:cs="Exo medium"/>
        </w:rPr>
        <w:t>à</w:t>
      </w:r>
      <w:r w:rsidRPr="00574E81">
        <w:rPr>
          <w:rFonts w:ascii="Exo medium" w:hAnsi="Exo medium" w:cs="Calibri Light"/>
        </w:rPr>
        <w:t xml:space="preserve"> compl</w:t>
      </w:r>
      <w:r w:rsidRPr="00574E81">
        <w:rPr>
          <w:rFonts w:ascii="Exo medium" w:hAnsi="Exo medium" w:cs="Exo medium"/>
        </w:rPr>
        <w:t>é</w:t>
      </w:r>
      <w:r w:rsidRPr="00574E81">
        <w:rPr>
          <w:rFonts w:ascii="Exo medium" w:hAnsi="Exo medium" w:cs="Calibri Light"/>
        </w:rPr>
        <w:t>ter comme la quantification du poids des facteurs exog</w:t>
      </w:r>
      <w:r w:rsidRPr="00574E81">
        <w:rPr>
          <w:rFonts w:ascii="Exo medium" w:hAnsi="Exo medium" w:cs="Exo medium"/>
        </w:rPr>
        <w:t>è</w:t>
      </w:r>
      <w:r w:rsidRPr="00574E81">
        <w:rPr>
          <w:rFonts w:ascii="Exo medium" w:hAnsi="Exo medium" w:cs="Calibri Light"/>
        </w:rPr>
        <w:t>nes sur lesquels la collectivit</w:t>
      </w:r>
      <w:r w:rsidRPr="00574E81">
        <w:rPr>
          <w:rFonts w:ascii="Exo medium" w:hAnsi="Exo medium" w:cs="Exo medium"/>
        </w:rPr>
        <w:t>é</w:t>
      </w:r>
      <w:r w:rsidRPr="00574E81">
        <w:rPr>
          <w:rFonts w:ascii="Exo medium" w:hAnsi="Exo medium" w:cs="Calibri Light"/>
        </w:rPr>
        <w:t xml:space="preserve"> </w:t>
      </w:r>
      <w:r w:rsidRPr="00574E81">
        <w:rPr>
          <w:rFonts w:ascii="Exo medium" w:hAnsi="Exo medium" w:cs="Exo medium"/>
        </w:rPr>
        <w:t>à</w:t>
      </w:r>
      <w:r w:rsidRPr="00574E81">
        <w:rPr>
          <w:rFonts w:ascii="Exo medium" w:hAnsi="Exo medium" w:cs="Calibri Light"/>
        </w:rPr>
        <w:t xml:space="preserve"> peu de capacit</w:t>
      </w:r>
      <w:r w:rsidRPr="00574E81">
        <w:rPr>
          <w:rFonts w:ascii="Exo medium" w:hAnsi="Exo medium" w:cs="Exo medium"/>
        </w:rPr>
        <w:t>é</w:t>
      </w:r>
      <w:r w:rsidRPr="00574E81">
        <w:rPr>
          <w:rFonts w:ascii="Exo medium" w:hAnsi="Exo medium" w:cs="Calibri Light"/>
        </w:rPr>
        <w:t xml:space="preserve"> d</w:t>
      </w:r>
      <w:r w:rsidRPr="00574E81">
        <w:rPr>
          <w:rFonts w:ascii="Exo medium" w:hAnsi="Exo medium" w:cs="Exo medium"/>
        </w:rPr>
        <w:t>’</w:t>
      </w:r>
      <w:r w:rsidRPr="00574E81">
        <w:rPr>
          <w:rFonts w:ascii="Exo medium" w:hAnsi="Exo medium" w:cs="Calibri Light"/>
        </w:rPr>
        <w:t xml:space="preserve">influence par exemple. </w:t>
      </w:r>
    </w:p>
    <w:p w14:paraId="53E1A2E0" w14:textId="77777777" w:rsidR="008E27E2" w:rsidRPr="00574E81" w:rsidRDefault="008E27E2" w:rsidP="008E27E2">
      <w:pPr>
        <w:spacing w:before="120"/>
        <w:jc w:val="both"/>
        <w:rPr>
          <w:rFonts w:ascii="Exo medium" w:hAnsi="Exo medium" w:cs="Calibri Light"/>
        </w:rPr>
      </w:pPr>
      <w:r w:rsidRPr="00574E81">
        <w:rPr>
          <w:rFonts w:ascii="Exo medium" w:hAnsi="Exo medium" w:cs="Calibri Light"/>
        </w:rPr>
        <w:t>Il souligne également l’absence d’objectifs en termes de réduction des émissions de polluants atmosphériques ou d’adaptation au changement climatique dans la stratégie territoriale.</w:t>
      </w:r>
    </w:p>
    <w:p w14:paraId="123248BD" w14:textId="77777777" w:rsidR="008E27E2" w:rsidRPr="00574E81" w:rsidRDefault="008E27E2" w:rsidP="008E27E2">
      <w:pPr>
        <w:spacing w:before="120"/>
        <w:jc w:val="both"/>
        <w:rPr>
          <w:rFonts w:ascii="Exo medium" w:hAnsi="Exo medium" w:cs="Calibri Light"/>
        </w:rPr>
      </w:pPr>
      <w:r w:rsidRPr="00574E81">
        <w:rPr>
          <w:rFonts w:ascii="Exo medium" w:hAnsi="Exo medium" w:cs="Calibri Light"/>
        </w:rPr>
        <w:t>Enfin, il regrette que les rubriques des fiches actions ne soient pas toujours renseignées, et recommande, si les données ne sont pas disponibles dans l’immédiat, de les renseigner dès que possible et en tout cas avant le bilan à mi-parcours.</w:t>
      </w:r>
    </w:p>
    <w:p w14:paraId="482D4D90" w14:textId="77777777" w:rsidR="0014557B" w:rsidRPr="00574E81" w:rsidRDefault="0014557B" w:rsidP="0014557B">
      <w:pPr>
        <w:spacing w:after="0" w:line="240" w:lineRule="auto"/>
        <w:jc w:val="both"/>
        <w:rPr>
          <w:rFonts w:ascii="Exo medium" w:hAnsi="Exo medium" w:cs="Calibri Light"/>
        </w:rPr>
      </w:pPr>
    </w:p>
    <w:p w14:paraId="0DCC934F" w14:textId="35D6FDED" w:rsidR="008E27E2" w:rsidRPr="00574E81" w:rsidRDefault="0014557B" w:rsidP="0014557B">
      <w:pPr>
        <w:spacing w:after="0" w:line="240" w:lineRule="auto"/>
        <w:jc w:val="both"/>
        <w:rPr>
          <w:rFonts w:ascii="Exo medium" w:hAnsi="Exo medium" w:cs="Calibri Light"/>
        </w:rPr>
      </w:pPr>
      <w:r w:rsidRPr="00574E81">
        <w:rPr>
          <w:rFonts w:ascii="Exo medium" w:hAnsi="Exo medium" w:cs="Calibri Light"/>
        </w:rPr>
        <w:t>Une synthèse des observations de l’Etat et des modifications apportées au projet PCAET du Grand Cubzaguais Communauté de Communes est proposée ci-après.</w:t>
      </w:r>
    </w:p>
    <w:p w14:paraId="0E60B362" w14:textId="77777777" w:rsidR="0014557B" w:rsidRPr="00574E81" w:rsidRDefault="0014557B" w:rsidP="0014557B">
      <w:pPr>
        <w:spacing w:after="0" w:line="240" w:lineRule="auto"/>
        <w:jc w:val="both"/>
        <w:rPr>
          <w:rFonts w:ascii="Exo medium" w:hAnsi="Exo medium" w:cs="Calibri Light"/>
        </w:rPr>
      </w:pPr>
    </w:p>
    <w:p w14:paraId="6301B16E" w14:textId="5351F994" w:rsidR="004A0588" w:rsidRPr="00574E81" w:rsidRDefault="0014557B" w:rsidP="004A0588">
      <w:pPr>
        <w:spacing w:before="120"/>
        <w:jc w:val="both"/>
        <w:rPr>
          <w:rFonts w:ascii="Exo medium" w:hAnsi="Exo medium" w:cs="Calibri Light"/>
        </w:rPr>
      </w:pPr>
      <w:r w:rsidRPr="00574E81">
        <w:rPr>
          <w:rFonts w:ascii="Exo medium" w:hAnsi="Exo medium" w:cs="Calibri Light"/>
        </w:rPr>
        <w:t xml:space="preserve">L’Etat </w:t>
      </w:r>
      <w:r w:rsidR="007941D1" w:rsidRPr="00574E81">
        <w:rPr>
          <w:rFonts w:ascii="Exo medium" w:hAnsi="Exo medium" w:cs="Calibri Light"/>
        </w:rPr>
        <w:t>caractérise le</w:t>
      </w:r>
      <w:r w:rsidRPr="00574E81">
        <w:rPr>
          <w:rFonts w:ascii="Exo medium" w:hAnsi="Exo medium" w:cs="Calibri Light"/>
        </w:rPr>
        <w:t xml:space="preserve"> d</w:t>
      </w:r>
      <w:r w:rsidR="004A0588" w:rsidRPr="00574E81">
        <w:rPr>
          <w:rFonts w:ascii="Exo medium" w:hAnsi="Exo medium" w:cs="Calibri Light"/>
        </w:rPr>
        <w:t xml:space="preserve">iagnostic </w:t>
      </w:r>
      <w:r w:rsidR="007941D1" w:rsidRPr="00574E81">
        <w:rPr>
          <w:rFonts w:ascii="Exo medium" w:hAnsi="Exo medium" w:cs="Calibri Light"/>
        </w:rPr>
        <w:t xml:space="preserve">de </w:t>
      </w:r>
      <w:r w:rsidRPr="00574E81">
        <w:rPr>
          <w:rFonts w:ascii="Exo medium" w:hAnsi="Exo medium" w:cs="Calibri Light"/>
        </w:rPr>
        <w:t>«</w:t>
      </w:r>
      <w:r w:rsidRPr="00574E81">
        <w:rPr>
          <w:rFonts w:ascii="Cambria" w:hAnsi="Cambria" w:cs="Cambria"/>
        </w:rPr>
        <w:t> </w:t>
      </w:r>
      <w:r w:rsidR="004A0588" w:rsidRPr="00574E81">
        <w:rPr>
          <w:rFonts w:ascii="Exo medium" w:hAnsi="Exo medium" w:cs="Calibri Light"/>
        </w:rPr>
        <w:t>succinct</w:t>
      </w:r>
      <w:r w:rsidRPr="00574E81">
        <w:rPr>
          <w:rFonts w:ascii="Cambria" w:hAnsi="Cambria" w:cs="Cambria"/>
        </w:rPr>
        <w:t> </w:t>
      </w:r>
      <w:r w:rsidRPr="00574E81">
        <w:rPr>
          <w:rFonts w:ascii="Exo medium" w:hAnsi="Exo medium" w:cs="Exo medium"/>
        </w:rPr>
        <w:t>»</w:t>
      </w:r>
      <w:r w:rsidRPr="00574E81">
        <w:rPr>
          <w:rFonts w:ascii="Cambria" w:hAnsi="Cambria" w:cs="Cambria"/>
        </w:rPr>
        <w:t> </w:t>
      </w:r>
      <w:r w:rsidRPr="00574E81">
        <w:rPr>
          <w:rFonts w:ascii="Exo medium" w:hAnsi="Exo medium" w:cs="Calibri Light"/>
        </w:rPr>
        <w:t xml:space="preserve">: </w:t>
      </w:r>
      <w:r w:rsidR="004A0588" w:rsidRPr="00574E81">
        <w:rPr>
          <w:rFonts w:ascii="Exo medium" w:hAnsi="Exo medium" w:cs="Calibri Light"/>
        </w:rPr>
        <w:t xml:space="preserve"> </w:t>
      </w:r>
    </w:p>
    <w:p w14:paraId="3390604C" w14:textId="2B36BEB7" w:rsidR="004A0588" w:rsidRPr="00574E81" w:rsidRDefault="007941D1" w:rsidP="00236E2B">
      <w:pPr>
        <w:numPr>
          <w:ilvl w:val="0"/>
          <w:numId w:val="17"/>
        </w:numPr>
        <w:spacing w:before="120"/>
        <w:jc w:val="both"/>
        <w:rPr>
          <w:rFonts w:ascii="Exo medium" w:hAnsi="Exo medium" w:cs="Calibri Light"/>
        </w:rPr>
      </w:pPr>
      <w:r w:rsidRPr="00574E81">
        <w:rPr>
          <w:rFonts w:ascii="Exo medium" w:hAnsi="Exo medium" w:cs="Calibri Light"/>
        </w:rPr>
        <w:t xml:space="preserve">Le Grand Cubzaguais Communauté de Communes </w:t>
      </w:r>
      <w:r w:rsidR="004A0588" w:rsidRPr="00574E81">
        <w:rPr>
          <w:rFonts w:ascii="Exo medium" w:hAnsi="Exo medium" w:cs="Calibri Light"/>
        </w:rPr>
        <w:t>l’a étoffé selon leur demande</w:t>
      </w:r>
    </w:p>
    <w:p w14:paraId="2E70D41E" w14:textId="08C80C5C" w:rsidR="00C4693B" w:rsidRPr="00574E81" w:rsidRDefault="0014557B" w:rsidP="00C4693B">
      <w:pPr>
        <w:spacing w:before="120"/>
        <w:jc w:val="both"/>
        <w:rPr>
          <w:rFonts w:ascii="Exo medium" w:hAnsi="Exo medium" w:cs="Calibri Light"/>
        </w:rPr>
      </w:pPr>
      <w:r w:rsidRPr="00574E81">
        <w:rPr>
          <w:rFonts w:ascii="Exo medium" w:hAnsi="Exo medium" w:cs="Calibri Light"/>
        </w:rPr>
        <w:t>L’état recommande de q</w:t>
      </w:r>
      <w:r w:rsidR="004A0588" w:rsidRPr="00574E81">
        <w:rPr>
          <w:rFonts w:ascii="Exo medium" w:hAnsi="Exo medium" w:cs="Calibri Light"/>
        </w:rPr>
        <w:t>uantifier, même approximativement, le poids respectif des facteurs exogènes sur lesquels la collectivité a peu de capacité d’influence en termes de réduction de GES et des facteurs relevant de choix d’aménagement ou de développement dont le GCCC est partie prenant</w:t>
      </w:r>
      <w:r w:rsidR="007941D1" w:rsidRPr="00574E81">
        <w:rPr>
          <w:rFonts w:ascii="Exo medium" w:hAnsi="Exo medium" w:cs="Calibri Light"/>
        </w:rPr>
        <w:t>e.</w:t>
      </w:r>
    </w:p>
    <w:p w14:paraId="54D27472" w14:textId="5AD21473" w:rsidR="004A0588" w:rsidRPr="00574E81" w:rsidRDefault="004A0588" w:rsidP="00236E2B">
      <w:pPr>
        <w:numPr>
          <w:ilvl w:val="0"/>
          <w:numId w:val="18"/>
        </w:numPr>
        <w:spacing w:before="120"/>
        <w:jc w:val="both"/>
        <w:rPr>
          <w:rFonts w:ascii="Exo medium" w:hAnsi="Exo medium" w:cs="Calibri Light"/>
        </w:rPr>
      </w:pPr>
      <w:r w:rsidRPr="00574E81">
        <w:rPr>
          <w:rFonts w:ascii="Exo medium" w:hAnsi="Exo medium" w:cs="Calibri Light"/>
        </w:rPr>
        <w:lastRenderedPageBreak/>
        <w:t>Lors de l’élaboration du PCAET, une estimation du poids respectif des facteurs exogènes émetteur de GES avait été calculée à l’aide de moyenne</w:t>
      </w:r>
      <w:r w:rsidR="006B3C8B" w:rsidRPr="00574E81">
        <w:rPr>
          <w:rFonts w:ascii="Exo medium" w:hAnsi="Exo medium" w:cs="Calibri Light"/>
        </w:rPr>
        <w:t>s</w:t>
      </w:r>
      <w:r w:rsidRPr="00574E81">
        <w:rPr>
          <w:rFonts w:ascii="Exo medium" w:hAnsi="Exo medium" w:cs="Calibri Light"/>
        </w:rPr>
        <w:t xml:space="preserve"> nationales.</w:t>
      </w:r>
      <w:r w:rsidR="0014557B" w:rsidRPr="00574E81">
        <w:rPr>
          <w:rFonts w:ascii="Exo medium" w:hAnsi="Exo medium" w:cs="Calibri Light"/>
        </w:rPr>
        <w:t xml:space="preserve"> Cependant, elle n</w:t>
      </w:r>
      <w:r w:rsidRPr="00574E81">
        <w:rPr>
          <w:rFonts w:ascii="Exo medium" w:hAnsi="Exo medium" w:cs="Calibri Light"/>
        </w:rPr>
        <w:t>’a pas été intégrée car non représentative du territoire du Grand Cubzaguais.</w:t>
      </w:r>
    </w:p>
    <w:p w14:paraId="1D270573" w14:textId="405EE275" w:rsidR="005A1871" w:rsidRPr="00574E81" w:rsidRDefault="0014557B" w:rsidP="005A1871">
      <w:pPr>
        <w:spacing w:before="120"/>
        <w:jc w:val="both"/>
        <w:rPr>
          <w:rFonts w:ascii="Exo medium" w:hAnsi="Exo medium" w:cs="Calibri Light"/>
        </w:rPr>
      </w:pPr>
      <w:r w:rsidRPr="00574E81">
        <w:rPr>
          <w:rFonts w:ascii="Exo medium" w:hAnsi="Exo medium" w:cs="Calibri Light"/>
        </w:rPr>
        <w:t>Selon l’Etat, l</w:t>
      </w:r>
      <w:r w:rsidR="005A1871" w:rsidRPr="00574E81">
        <w:rPr>
          <w:rFonts w:ascii="Exo medium" w:hAnsi="Exo medium" w:cs="Calibri Light"/>
        </w:rPr>
        <w:t xml:space="preserve">’évaluation des flux d’absorption semble très largement sous-estimée. L’Etat regrette la </w:t>
      </w:r>
      <w:r w:rsidR="006F2760" w:rsidRPr="00574E81">
        <w:rPr>
          <w:rFonts w:ascii="Exo medium" w:hAnsi="Exo medium" w:cs="Calibri Light"/>
        </w:rPr>
        <w:t>non-utilisation</w:t>
      </w:r>
      <w:r w:rsidR="005A1871" w:rsidRPr="00574E81">
        <w:rPr>
          <w:rFonts w:ascii="Exo medium" w:hAnsi="Exo medium" w:cs="Calibri Light"/>
        </w:rPr>
        <w:t xml:space="preserve"> de l’outil ALDO déployé par l’ADEME</w:t>
      </w:r>
      <w:r w:rsidR="005A1871" w:rsidRPr="00574E81">
        <w:rPr>
          <w:rFonts w:ascii="Cambria" w:hAnsi="Cambria" w:cs="Cambria"/>
        </w:rPr>
        <w:t> </w:t>
      </w:r>
      <w:r w:rsidR="005A1871" w:rsidRPr="00574E81">
        <w:rPr>
          <w:rFonts w:ascii="Exo medium" w:hAnsi="Exo medium" w:cs="Calibri Light"/>
        </w:rPr>
        <w:t>:</w:t>
      </w:r>
    </w:p>
    <w:p w14:paraId="7ADBE0E2" w14:textId="3040B98A" w:rsidR="00C32BD3" w:rsidRPr="00574E81" w:rsidRDefault="0055574E" w:rsidP="005A1871">
      <w:pPr>
        <w:pStyle w:val="Paragraphedeliste"/>
        <w:numPr>
          <w:ilvl w:val="0"/>
          <w:numId w:val="18"/>
        </w:numPr>
        <w:spacing w:before="120"/>
        <w:jc w:val="both"/>
        <w:rPr>
          <w:rFonts w:ascii="Exo medium" w:hAnsi="Exo medium" w:cs="Calibri Light"/>
        </w:rPr>
      </w:pPr>
      <w:r w:rsidRPr="00574E81">
        <w:rPr>
          <w:rFonts w:ascii="Exo medium" w:hAnsi="Exo medium" w:cs="Calibri Light"/>
        </w:rPr>
        <w:t>L’outil ALDO n’a pas été déployé car il a été mis en ligne par l’ADEME en 2019, or le diagnostic du PCAET du Grand Cubzaguais a été réalisé en 2017. La méthodologie utilisée par l’ALEC pour réaliser ce diagnostic avait cependant été validée par la DDTM, la DREAL et l’ADEME.</w:t>
      </w:r>
    </w:p>
    <w:p w14:paraId="10FCF2DA" w14:textId="24A63AA1" w:rsidR="00C32BD3" w:rsidRPr="00574E81" w:rsidRDefault="003C1254" w:rsidP="00C32BD3">
      <w:pPr>
        <w:spacing w:before="120"/>
        <w:jc w:val="both"/>
        <w:rPr>
          <w:rFonts w:ascii="Exo medium" w:hAnsi="Exo medium" w:cs="Calibri Light"/>
        </w:rPr>
      </w:pPr>
      <w:r w:rsidRPr="00574E81">
        <w:rPr>
          <w:rFonts w:ascii="Exo medium" w:hAnsi="Exo medium" w:cs="Calibri Light"/>
        </w:rPr>
        <w:t>Selon l’Etat les o</w:t>
      </w:r>
      <w:r w:rsidR="00C32BD3" w:rsidRPr="00574E81">
        <w:rPr>
          <w:rFonts w:ascii="Exo medium" w:hAnsi="Exo medium" w:cs="Calibri Light"/>
        </w:rPr>
        <w:t xml:space="preserve">bjectifs </w:t>
      </w:r>
      <w:r w:rsidRPr="00574E81">
        <w:rPr>
          <w:rFonts w:ascii="Exo medium" w:hAnsi="Exo medium" w:cs="Calibri Light"/>
        </w:rPr>
        <w:t xml:space="preserve">sont </w:t>
      </w:r>
      <w:r w:rsidR="00C32BD3" w:rsidRPr="00574E81">
        <w:rPr>
          <w:rFonts w:ascii="Exo medium" w:hAnsi="Exo medium" w:cs="Calibri Light"/>
        </w:rPr>
        <w:t>plutôt modestes en matière de pénétration des énergies renouvelables</w:t>
      </w:r>
    </w:p>
    <w:p w14:paraId="38DEA66A" w14:textId="5B98B908" w:rsidR="003C1254" w:rsidRPr="00574E81" w:rsidRDefault="003C1254" w:rsidP="00236E2B">
      <w:pPr>
        <w:pStyle w:val="Paragraphedeliste"/>
        <w:numPr>
          <w:ilvl w:val="0"/>
          <w:numId w:val="22"/>
        </w:numPr>
        <w:spacing w:before="120"/>
        <w:jc w:val="both"/>
        <w:rPr>
          <w:rFonts w:ascii="Exo medium" w:hAnsi="Exo medium" w:cs="Calibri Light"/>
        </w:rPr>
      </w:pPr>
      <w:r w:rsidRPr="00574E81">
        <w:rPr>
          <w:rFonts w:ascii="Exo medium" w:hAnsi="Exo medium" w:cs="Calibri Light"/>
        </w:rPr>
        <w:t>Le Grand Cubzaguais a souhaité s</w:t>
      </w:r>
      <w:r w:rsidR="00C32BD3" w:rsidRPr="00574E81">
        <w:rPr>
          <w:rFonts w:ascii="Exo medium" w:hAnsi="Exo medium" w:cs="Calibri Light"/>
        </w:rPr>
        <w:t>e donner des objectifs raisonnables, et réalisables, prenant en compte le contexte local du développement des énergies renouvelables</w:t>
      </w:r>
      <w:r w:rsidR="00C32BD3" w:rsidRPr="00574E81">
        <w:rPr>
          <w:rFonts w:ascii="Cambria" w:hAnsi="Cambria" w:cs="Cambria"/>
        </w:rPr>
        <w:t> </w:t>
      </w:r>
      <w:r w:rsidR="00C32BD3" w:rsidRPr="00574E81">
        <w:rPr>
          <w:rFonts w:ascii="Exo medium" w:hAnsi="Exo medium" w:cs="Calibri Light"/>
        </w:rPr>
        <w:t>et de la dur</w:t>
      </w:r>
      <w:r w:rsidR="00C32BD3" w:rsidRPr="00574E81">
        <w:rPr>
          <w:rFonts w:ascii="Exo medium" w:hAnsi="Exo medium" w:cs="Exo medium"/>
        </w:rPr>
        <w:t>é</w:t>
      </w:r>
      <w:r w:rsidR="00C32BD3" w:rsidRPr="00574E81">
        <w:rPr>
          <w:rFonts w:ascii="Exo medium" w:hAnsi="Exo medium" w:cs="Calibri Light"/>
        </w:rPr>
        <w:t>e de vie du PCAET (6 ans)</w:t>
      </w:r>
      <w:r w:rsidRPr="00574E81">
        <w:rPr>
          <w:rFonts w:ascii="Exo medium" w:hAnsi="Exo medium" w:cs="Calibri Light"/>
        </w:rPr>
        <w:t xml:space="preserve">. </w:t>
      </w:r>
    </w:p>
    <w:p w14:paraId="51A0A029" w14:textId="221C5A5F" w:rsidR="00C32BD3" w:rsidRPr="00574E81" w:rsidRDefault="003C1254" w:rsidP="005A1871">
      <w:pPr>
        <w:pStyle w:val="Paragraphedeliste"/>
        <w:numPr>
          <w:ilvl w:val="0"/>
          <w:numId w:val="22"/>
        </w:numPr>
        <w:spacing w:before="120"/>
        <w:jc w:val="both"/>
        <w:rPr>
          <w:rFonts w:ascii="Exo medium" w:hAnsi="Exo medium" w:cs="Calibri Light"/>
        </w:rPr>
      </w:pPr>
      <w:r w:rsidRPr="00574E81">
        <w:rPr>
          <w:rFonts w:ascii="Exo medium" w:hAnsi="Exo medium" w:cs="Calibri Light"/>
        </w:rPr>
        <w:t>Le Grand Cubzaguais souhaite e</w:t>
      </w:r>
      <w:r w:rsidR="00C32BD3" w:rsidRPr="00574E81">
        <w:rPr>
          <w:rFonts w:ascii="Exo medium" w:hAnsi="Exo medium" w:cs="Calibri Light"/>
        </w:rPr>
        <w:t xml:space="preserve">nvisager ce premier PCAET comme l’impulsion au développement de ces nouvelles énergies sur le territoire. </w:t>
      </w:r>
    </w:p>
    <w:p w14:paraId="279B53DE" w14:textId="20631678" w:rsidR="00C32BD3" w:rsidRPr="00574E81" w:rsidRDefault="003C1254" w:rsidP="003C1254">
      <w:pPr>
        <w:spacing w:before="120"/>
        <w:jc w:val="both"/>
        <w:rPr>
          <w:rFonts w:ascii="Exo medium" w:hAnsi="Exo medium" w:cs="Calibri Light"/>
        </w:rPr>
      </w:pPr>
      <w:r w:rsidRPr="00574E81">
        <w:rPr>
          <w:rFonts w:ascii="Exo medium" w:hAnsi="Exo medium" w:cs="Calibri Light"/>
        </w:rPr>
        <w:t>L’Etat relève une a</w:t>
      </w:r>
      <w:r w:rsidR="00C32BD3" w:rsidRPr="00574E81">
        <w:rPr>
          <w:rFonts w:ascii="Exo medium" w:hAnsi="Exo medium" w:cs="Calibri Light"/>
        </w:rPr>
        <w:t>bsence d’objectif en matière de</w:t>
      </w:r>
      <w:r w:rsidR="00C32BD3" w:rsidRPr="00574E81">
        <w:rPr>
          <w:rFonts w:ascii="Cambria" w:hAnsi="Cambria" w:cs="Cambria"/>
        </w:rPr>
        <w:t> </w:t>
      </w:r>
      <w:r w:rsidRPr="00574E81">
        <w:rPr>
          <w:rFonts w:ascii="Exo medium" w:hAnsi="Exo medium" w:cs="Calibri Light"/>
        </w:rPr>
        <w:t>r</w:t>
      </w:r>
      <w:r w:rsidR="00C32BD3" w:rsidRPr="00574E81">
        <w:rPr>
          <w:rFonts w:ascii="Exo medium" w:hAnsi="Exo medium" w:cs="Calibri Light"/>
        </w:rPr>
        <w:t xml:space="preserve">éduction de polluants atmosphériques </w:t>
      </w:r>
      <w:r w:rsidRPr="00574E81">
        <w:rPr>
          <w:rFonts w:ascii="Exo medium" w:hAnsi="Exo medium" w:cs="Calibri Light"/>
        </w:rPr>
        <w:t>d’a</w:t>
      </w:r>
      <w:r w:rsidR="00C32BD3" w:rsidRPr="00574E81">
        <w:rPr>
          <w:rFonts w:ascii="Exo medium" w:hAnsi="Exo medium" w:cs="Calibri Light"/>
        </w:rPr>
        <w:t xml:space="preserve">daptation au changement climatique </w:t>
      </w:r>
      <w:r w:rsidRPr="00574E81">
        <w:rPr>
          <w:rFonts w:ascii="Exo medium" w:hAnsi="Exo medium" w:cs="Calibri Light"/>
        </w:rPr>
        <w:t>de p</w:t>
      </w:r>
      <w:r w:rsidR="00C32BD3" w:rsidRPr="00574E81">
        <w:rPr>
          <w:rFonts w:ascii="Exo medium" w:hAnsi="Exo medium" w:cs="Calibri Light"/>
        </w:rPr>
        <w:t xml:space="preserve">roductions biosourcées à usage autres qu’alimentaires </w:t>
      </w:r>
      <w:r w:rsidRPr="00574E81">
        <w:rPr>
          <w:rFonts w:ascii="Exo medium" w:hAnsi="Exo medium" w:cs="Calibri Light"/>
        </w:rPr>
        <w:t>et d’é</w:t>
      </w:r>
      <w:r w:rsidR="00C32BD3" w:rsidRPr="00574E81">
        <w:rPr>
          <w:rFonts w:ascii="Exo medium" w:hAnsi="Exo medium" w:cs="Calibri Light"/>
        </w:rPr>
        <w:t>volution coordonnée des réseaux énergétiques</w:t>
      </w:r>
      <w:r w:rsidRPr="00574E81">
        <w:rPr>
          <w:rFonts w:ascii="Exo medium" w:hAnsi="Exo medium" w:cs="Calibri Light"/>
        </w:rPr>
        <w:t>.</w:t>
      </w:r>
    </w:p>
    <w:p w14:paraId="31C26465" w14:textId="3638D1B1" w:rsidR="003C1254" w:rsidRPr="00574E81" w:rsidRDefault="00ED6DAD" w:rsidP="0055574E">
      <w:pPr>
        <w:pStyle w:val="Paragraphedeliste"/>
        <w:numPr>
          <w:ilvl w:val="0"/>
          <w:numId w:val="23"/>
        </w:numPr>
        <w:spacing w:before="120"/>
        <w:jc w:val="both"/>
        <w:rPr>
          <w:rFonts w:ascii="Exo medium" w:hAnsi="Exo medium" w:cs="Calibri Light"/>
        </w:rPr>
      </w:pPr>
      <w:r w:rsidRPr="00574E81">
        <w:rPr>
          <w:rFonts w:ascii="Exo medium" w:hAnsi="Exo medium" w:cs="Calibri Light"/>
        </w:rPr>
        <w:t>O</w:t>
      </w:r>
      <w:r w:rsidR="00C32BD3" w:rsidRPr="00574E81">
        <w:rPr>
          <w:rFonts w:ascii="Exo medium" w:hAnsi="Exo medium" w:cs="Calibri Light"/>
        </w:rPr>
        <w:t xml:space="preserve">bjectifs en matière de </w:t>
      </w:r>
      <w:r w:rsidR="00C32BD3" w:rsidRPr="00574E81">
        <w:rPr>
          <w:rFonts w:ascii="Exo medium" w:hAnsi="Exo medium" w:cs="Calibri Light"/>
          <w:u w:val="single"/>
        </w:rPr>
        <w:t xml:space="preserve">réduction de polluants </w:t>
      </w:r>
      <w:r w:rsidR="003C1254" w:rsidRPr="00574E81">
        <w:rPr>
          <w:rFonts w:ascii="Exo medium" w:hAnsi="Exo medium" w:cs="Calibri Light"/>
          <w:u w:val="single"/>
        </w:rPr>
        <w:t>atmosphériques</w:t>
      </w:r>
      <w:r w:rsidRPr="00574E81">
        <w:rPr>
          <w:rFonts w:ascii="Cambria" w:hAnsi="Cambria" w:cs="Cambria"/>
          <w:u w:val="single"/>
        </w:rPr>
        <w:t> </w:t>
      </w:r>
      <w:r w:rsidRPr="00574E81">
        <w:rPr>
          <w:rFonts w:ascii="Exo medium" w:hAnsi="Exo medium" w:cs="Calibri Light"/>
          <w:u w:val="single"/>
        </w:rPr>
        <w:t xml:space="preserve">: </w:t>
      </w:r>
      <w:r w:rsidR="003C1254" w:rsidRPr="00574E81">
        <w:rPr>
          <w:rFonts w:ascii="Exo medium" w:hAnsi="Exo medium" w:cs="Calibri Light"/>
        </w:rPr>
        <w:t xml:space="preserve">ont été </w:t>
      </w:r>
      <w:r w:rsidR="00C32BD3" w:rsidRPr="00574E81">
        <w:rPr>
          <w:rFonts w:ascii="Exo medium" w:hAnsi="Exo medium" w:cs="Calibri Light"/>
        </w:rPr>
        <w:t>ajoutés au Rapport PCAET</w:t>
      </w:r>
      <w:r w:rsidR="003C1254" w:rsidRPr="00574E81">
        <w:rPr>
          <w:rFonts w:ascii="Exo medium" w:hAnsi="Exo medium" w:cs="Calibri Light"/>
        </w:rPr>
        <w:t xml:space="preserve">. </w:t>
      </w:r>
    </w:p>
    <w:p w14:paraId="4C730823" w14:textId="06C8ECBD" w:rsidR="00782EA6" w:rsidRPr="00574E81" w:rsidRDefault="0055574E" w:rsidP="0055574E">
      <w:pPr>
        <w:pStyle w:val="Paragraphedeliste"/>
        <w:numPr>
          <w:ilvl w:val="0"/>
          <w:numId w:val="23"/>
        </w:numPr>
        <w:spacing w:before="120"/>
        <w:jc w:val="both"/>
        <w:rPr>
          <w:rFonts w:ascii="Exo medium" w:hAnsi="Exo medium" w:cs="Calibri Light"/>
        </w:rPr>
      </w:pPr>
      <w:r w:rsidRPr="00574E81">
        <w:rPr>
          <w:rFonts w:ascii="Exo medium" w:hAnsi="Exo medium" w:cs="Calibri Light"/>
        </w:rPr>
        <w:t>O</w:t>
      </w:r>
      <w:r w:rsidR="00C32BD3" w:rsidRPr="00574E81">
        <w:rPr>
          <w:rFonts w:ascii="Exo medium" w:hAnsi="Exo medium" w:cs="Calibri Light"/>
        </w:rPr>
        <w:t xml:space="preserve">bjectifs de </w:t>
      </w:r>
      <w:r w:rsidR="00C32BD3" w:rsidRPr="00574E81">
        <w:rPr>
          <w:rFonts w:ascii="Exo medium" w:hAnsi="Exo medium" w:cs="Calibri Light"/>
          <w:u w:val="single"/>
        </w:rPr>
        <w:t>stockage du carbone et d’adaptation au changement climatique</w:t>
      </w:r>
      <w:r w:rsidRPr="00574E81">
        <w:rPr>
          <w:rFonts w:ascii="Cambria" w:hAnsi="Cambria" w:cs="Cambria"/>
        </w:rPr>
        <w:t> </w:t>
      </w:r>
      <w:r w:rsidRPr="00574E81">
        <w:rPr>
          <w:rFonts w:ascii="Exo medium" w:hAnsi="Exo medium" w:cs="Calibri Light"/>
        </w:rPr>
        <w:t>:</w:t>
      </w:r>
      <w:r w:rsidR="00C32BD3" w:rsidRPr="00574E81">
        <w:rPr>
          <w:rFonts w:ascii="Exo medium" w:hAnsi="Exo medium" w:cs="Calibri Light"/>
        </w:rPr>
        <w:t xml:space="preserve"> la collectivité ne dispose pas d’éléments suffisamment précis pour pouvoir se donner des objectifs chiffrés. </w:t>
      </w:r>
      <w:r w:rsidR="00E35682" w:rsidRPr="00574E81">
        <w:rPr>
          <w:rFonts w:ascii="Exo medium" w:hAnsi="Exo medium" w:cs="Calibri Light"/>
        </w:rPr>
        <w:t xml:space="preserve">Cependant, </w:t>
      </w:r>
      <w:r w:rsidR="00ED6DAD" w:rsidRPr="00574E81">
        <w:rPr>
          <w:rFonts w:ascii="Exo medium" w:hAnsi="Exo medium" w:cs="Calibri Light"/>
        </w:rPr>
        <w:t>elle</w:t>
      </w:r>
      <w:r w:rsidR="00E35682" w:rsidRPr="00574E81">
        <w:rPr>
          <w:rFonts w:ascii="Exo medium" w:hAnsi="Exo medium" w:cs="Calibri Light"/>
        </w:rPr>
        <w:t xml:space="preserve"> s’est donnée des objectifs qualitatifs thématiques avec son axe d’actions</w:t>
      </w:r>
      <w:r w:rsidRPr="00574E81">
        <w:rPr>
          <w:rFonts w:ascii="Exo medium" w:hAnsi="Exo medium" w:cs="Calibri Light"/>
        </w:rPr>
        <w:t xml:space="preserve"> </w:t>
      </w:r>
      <w:r w:rsidR="00E35682" w:rsidRPr="00574E81">
        <w:rPr>
          <w:rFonts w:ascii="Exo medium" w:hAnsi="Exo medium" w:cs="Calibri Light"/>
        </w:rPr>
        <w:t>stratégique</w:t>
      </w:r>
      <w:r w:rsidR="00E35682" w:rsidRPr="00574E81">
        <w:rPr>
          <w:rFonts w:ascii="Cambria" w:hAnsi="Cambria" w:cs="Cambria"/>
        </w:rPr>
        <w:t> </w:t>
      </w:r>
      <w:r w:rsidR="00E35682" w:rsidRPr="00574E81">
        <w:rPr>
          <w:rFonts w:ascii="Exo medium" w:hAnsi="Exo medium" w:cs="Exo medium"/>
        </w:rPr>
        <w:t>«</w:t>
      </w:r>
      <w:r w:rsidR="00E35682" w:rsidRPr="00574E81">
        <w:rPr>
          <w:rFonts w:ascii="Cambria" w:hAnsi="Cambria" w:cs="Cambria"/>
        </w:rPr>
        <w:t> </w:t>
      </w:r>
      <w:r w:rsidR="00E35682" w:rsidRPr="00574E81">
        <w:rPr>
          <w:rFonts w:ascii="Exo medium" w:hAnsi="Exo medium" w:cs="Calibri Light"/>
        </w:rPr>
        <w:t>Am</w:t>
      </w:r>
      <w:r w:rsidR="00E35682" w:rsidRPr="00574E81">
        <w:rPr>
          <w:rFonts w:ascii="Exo medium" w:hAnsi="Exo medium" w:cs="Exo medium"/>
        </w:rPr>
        <w:t>é</w:t>
      </w:r>
      <w:r w:rsidR="00E35682" w:rsidRPr="00574E81">
        <w:rPr>
          <w:rFonts w:ascii="Exo medium" w:hAnsi="Exo medium" w:cs="Calibri Light"/>
        </w:rPr>
        <w:t>nager un territoire r</w:t>
      </w:r>
      <w:r w:rsidR="00E35682" w:rsidRPr="00574E81">
        <w:rPr>
          <w:rFonts w:ascii="Exo medium" w:hAnsi="Exo medium" w:cs="Exo medium"/>
        </w:rPr>
        <w:t>é</w:t>
      </w:r>
      <w:r w:rsidR="00E35682" w:rsidRPr="00574E81">
        <w:rPr>
          <w:rFonts w:ascii="Exo medium" w:hAnsi="Exo medium" w:cs="Calibri Light"/>
        </w:rPr>
        <w:t>silient face aux changement climatique</w:t>
      </w:r>
      <w:r w:rsidR="00E35682" w:rsidRPr="00574E81">
        <w:rPr>
          <w:rFonts w:ascii="Cambria" w:hAnsi="Cambria" w:cs="Cambria"/>
        </w:rPr>
        <w:t> </w:t>
      </w:r>
      <w:r w:rsidR="00E35682" w:rsidRPr="00574E81">
        <w:rPr>
          <w:rFonts w:ascii="Exo medium" w:hAnsi="Exo medium" w:cs="Exo medium"/>
        </w:rPr>
        <w:t>»</w:t>
      </w:r>
      <w:r w:rsidR="00E35682" w:rsidRPr="00574E81">
        <w:rPr>
          <w:rFonts w:ascii="Exo medium" w:hAnsi="Exo medium" w:cs="Calibri Light"/>
        </w:rPr>
        <w:t xml:space="preserve">. </w:t>
      </w:r>
    </w:p>
    <w:p w14:paraId="22683F41" w14:textId="5D077B34" w:rsidR="00D967EA" w:rsidRPr="00574E81" w:rsidRDefault="0055574E" w:rsidP="0055574E">
      <w:pPr>
        <w:pStyle w:val="Paragraphedeliste"/>
        <w:numPr>
          <w:ilvl w:val="0"/>
          <w:numId w:val="23"/>
        </w:numPr>
        <w:spacing w:before="120"/>
        <w:jc w:val="both"/>
        <w:rPr>
          <w:rFonts w:ascii="Exo medium" w:hAnsi="Exo medium" w:cs="Calibri Light"/>
        </w:rPr>
      </w:pPr>
      <w:r w:rsidRPr="00574E81">
        <w:rPr>
          <w:rFonts w:ascii="Exo medium" w:hAnsi="Exo medium" w:cs="Calibri Light"/>
          <w:u w:val="single"/>
        </w:rPr>
        <w:t>Objectifs d’é</w:t>
      </w:r>
      <w:r w:rsidR="0017307B" w:rsidRPr="00574E81">
        <w:rPr>
          <w:rFonts w:ascii="Exo medium" w:hAnsi="Exo medium" w:cs="Calibri Light"/>
          <w:u w:val="single"/>
        </w:rPr>
        <w:t xml:space="preserve">volution coordonnée des réseaux énergétiques </w:t>
      </w:r>
      <w:r w:rsidR="0017307B" w:rsidRPr="00574E81">
        <w:rPr>
          <w:rFonts w:ascii="Exo medium" w:hAnsi="Exo medium" w:cs="Calibri Light"/>
        </w:rPr>
        <w:t xml:space="preserve">: Le S3REnR précise qu’il existe bien un réseau électrique permettant l’injection de la production d'EnR sur le territoire, suffisamment dimensionné par rapport à la production actuelle. En cours de révision, il devra être cohérent avec le futur SRADDET approuvé de la Région, ainsi que PCAET porté par la collectivité. </w:t>
      </w:r>
    </w:p>
    <w:p w14:paraId="62FC5620" w14:textId="5790883D" w:rsidR="00E35682" w:rsidRPr="00574E81" w:rsidRDefault="0055574E" w:rsidP="00236E2B">
      <w:pPr>
        <w:pStyle w:val="Paragraphedeliste"/>
        <w:numPr>
          <w:ilvl w:val="0"/>
          <w:numId w:val="23"/>
        </w:numPr>
        <w:spacing w:before="120"/>
        <w:jc w:val="both"/>
        <w:rPr>
          <w:rFonts w:ascii="Exo medium" w:hAnsi="Exo medium" w:cs="Calibri Light"/>
        </w:rPr>
      </w:pPr>
      <w:r w:rsidRPr="00574E81">
        <w:rPr>
          <w:rFonts w:ascii="Exo medium" w:hAnsi="Exo medium" w:cs="Calibri Light"/>
          <w:u w:val="single"/>
        </w:rPr>
        <w:t>Objectifs de p</w:t>
      </w:r>
      <w:r w:rsidR="0017307B" w:rsidRPr="00574E81">
        <w:rPr>
          <w:rFonts w:ascii="Exo medium" w:hAnsi="Exo medium" w:cs="Calibri Light"/>
          <w:u w:val="single"/>
        </w:rPr>
        <w:t>roduction biosourcées à usage autres qu’alimentaires</w:t>
      </w:r>
      <w:r w:rsidR="0017307B" w:rsidRPr="00574E81">
        <w:rPr>
          <w:rFonts w:ascii="Exo medium" w:hAnsi="Exo medium" w:cs="Calibri Light"/>
        </w:rPr>
        <w:t xml:space="preserve"> :</w:t>
      </w:r>
      <w:r w:rsidR="00225BB9">
        <w:rPr>
          <w:rFonts w:ascii="Exo medium" w:hAnsi="Exo medium" w:cs="Calibri Light"/>
        </w:rPr>
        <w:t xml:space="preserve"> Ils</w:t>
      </w:r>
      <w:r w:rsidR="00D967EA" w:rsidRPr="00574E81">
        <w:rPr>
          <w:rFonts w:ascii="Exo medium" w:hAnsi="Exo medium"/>
          <w:sz w:val="18"/>
          <w:szCs w:val="18"/>
        </w:rPr>
        <w:t xml:space="preserve"> </w:t>
      </w:r>
      <w:r w:rsidR="00D967EA" w:rsidRPr="00574E81">
        <w:rPr>
          <w:rFonts w:ascii="Exo medium" w:hAnsi="Exo medium" w:cs="Calibri Light"/>
        </w:rPr>
        <w:t>f</w:t>
      </w:r>
      <w:r w:rsidR="00ED6DAD" w:rsidRPr="00574E81">
        <w:rPr>
          <w:rFonts w:ascii="Exo medium" w:hAnsi="Exo medium" w:cs="Calibri Light"/>
        </w:rPr>
        <w:t>on</w:t>
      </w:r>
      <w:r w:rsidR="00D967EA" w:rsidRPr="00574E81">
        <w:rPr>
          <w:rFonts w:ascii="Exo medium" w:hAnsi="Exo medium" w:cs="Calibri Light"/>
        </w:rPr>
        <w:t>t également l’objet d’objectifs qualitatifs via l’axe 2 «</w:t>
      </w:r>
      <w:r w:rsidR="00D967EA" w:rsidRPr="00574E81">
        <w:rPr>
          <w:rFonts w:ascii="Cambria" w:hAnsi="Cambria" w:cs="Cambria"/>
        </w:rPr>
        <w:t> </w:t>
      </w:r>
      <w:r w:rsidR="00D967EA" w:rsidRPr="00574E81">
        <w:rPr>
          <w:rFonts w:ascii="Exo medium" w:hAnsi="Exo medium" w:cs="Calibri Light"/>
        </w:rPr>
        <w:t>Sobri</w:t>
      </w:r>
      <w:r w:rsidR="00D967EA" w:rsidRPr="00574E81">
        <w:rPr>
          <w:rFonts w:ascii="Exo medium" w:hAnsi="Exo medium" w:cs="Exo medium"/>
        </w:rPr>
        <w:t>é</w:t>
      </w:r>
      <w:r w:rsidR="00D967EA" w:rsidRPr="00574E81">
        <w:rPr>
          <w:rFonts w:ascii="Exo medium" w:hAnsi="Exo medium" w:cs="Calibri Light"/>
        </w:rPr>
        <w:t>t</w:t>
      </w:r>
      <w:r w:rsidR="00D967EA" w:rsidRPr="00574E81">
        <w:rPr>
          <w:rFonts w:ascii="Exo medium" w:hAnsi="Exo medium" w:cs="Exo medium"/>
        </w:rPr>
        <w:t>é</w:t>
      </w:r>
      <w:r w:rsidR="00D967EA" w:rsidRPr="00574E81">
        <w:rPr>
          <w:rFonts w:ascii="Exo medium" w:hAnsi="Exo medium" w:cs="Calibri Light"/>
        </w:rPr>
        <w:t xml:space="preserve"> et transition </w:t>
      </w:r>
      <w:r w:rsidR="00D967EA" w:rsidRPr="00574E81">
        <w:rPr>
          <w:rFonts w:ascii="Exo medium" w:hAnsi="Exo medium" w:cs="Exo medium"/>
        </w:rPr>
        <w:t>é</w:t>
      </w:r>
      <w:r w:rsidR="00D967EA" w:rsidRPr="00574E81">
        <w:rPr>
          <w:rFonts w:ascii="Exo medium" w:hAnsi="Exo medium" w:cs="Calibri Light"/>
        </w:rPr>
        <w:t>nergétique</w:t>
      </w:r>
      <w:r w:rsidR="00D967EA" w:rsidRPr="00574E81">
        <w:rPr>
          <w:rFonts w:ascii="Cambria" w:hAnsi="Cambria" w:cs="Cambria"/>
        </w:rPr>
        <w:t> </w:t>
      </w:r>
      <w:r w:rsidR="00D967EA" w:rsidRPr="00574E81">
        <w:rPr>
          <w:rFonts w:ascii="Exo medium" w:hAnsi="Exo medium" w:cs="Exo medium"/>
        </w:rPr>
        <w:t>»</w:t>
      </w:r>
      <w:r w:rsidR="00D967EA" w:rsidRPr="00574E81">
        <w:rPr>
          <w:rFonts w:ascii="Exo medium" w:hAnsi="Exo medium" w:cs="Calibri Light"/>
        </w:rPr>
        <w:t>. En effet, la collectivit</w:t>
      </w:r>
      <w:r w:rsidR="00D967EA" w:rsidRPr="00574E81">
        <w:rPr>
          <w:rFonts w:ascii="Exo medium" w:hAnsi="Exo medium" w:cs="Exo medium"/>
        </w:rPr>
        <w:t>é</w:t>
      </w:r>
      <w:r w:rsidR="00D967EA" w:rsidRPr="00574E81">
        <w:rPr>
          <w:rFonts w:ascii="Exo medium" w:hAnsi="Exo medium" w:cs="Calibri Light"/>
        </w:rPr>
        <w:t xml:space="preserve"> s</w:t>
      </w:r>
      <w:r w:rsidR="00D967EA" w:rsidRPr="00574E81">
        <w:rPr>
          <w:rFonts w:ascii="Exo medium" w:hAnsi="Exo medium" w:cs="Exo medium"/>
        </w:rPr>
        <w:t>’</w:t>
      </w:r>
      <w:r w:rsidR="00D967EA" w:rsidRPr="00574E81">
        <w:rPr>
          <w:rFonts w:ascii="Exo medium" w:hAnsi="Exo medium" w:cs="Calibri Light"/>
        </w:rPr>
        <w:t>est donn</w:t>
      </w:r>
      <w:r w:rsidR="00D967EA" w:rsidRPr="00574E81">
        <w:rPr>
          <w:rFonts w:ascii="Exo medium" w:hAnsi="Exo medium" w:cs="Exo medium"/>
        </w:rPr>
        <w:t>é</w:t>
      </w:r>
      <w:r w:rsidR="00D967EA" w:rsidRPr="00574E81">
        <w:rPr>
          <w:rFonts w:ascii="Exo medium" w:hAnsi="Exo medium" w:cs="Calibri Light"/>
        </w:rPr>
        <w:t>e comme ambition de d</w:t>
      </w:r>
      <w:r w:rsidR="00D967EA" w:rsidRPr="00574E81">
        <w:rPr>
          <w:rFonts w:ascii="Exo medium" w:hAnsi="Exo medium" w:cs="Exo medium"/>
        </w:rPr>
        <w:t>é</w:t>
      </w:r>
      <w:r w:rsidR="00D967EA" w:rsidRPr="00574E81">
        <w:rPr>
          <w:rFonts w:ascii="Exo medium" w:hAnsi="Exo medium" w:cs="Calibri Light"/>
        </w:rPr>
        <w:t>velopper l</w:t>
      </w:r>
      <w:r w:rsidR="00D967EA" w:rsidRPr="00574E81">
        <w:rPr>
          <w:rFonts w:ascii="Exo medium" w:hAnsi="Exo medium" w:cs="Exo medium"/>
        </w:rPr>
        <w:t>’</w:t>
      </w:r>
      <w:r w:rsidR="00D967EA" w:rsidRPr="00574E81">
        <w:rPr>
          <w:rFonts w:ascii="Exo medium" w:hAnsi="Exo medium" w:cs="Calibri Light"/>
        </w:rPr>
        <w:t>information sur les proc</w:t>
      </w:r>
      <w:r w:rsidR="00D967EA" w:rsidRPr="00574E81">
        <w:rPr>
          <w:rFonts w:ascii="Exo medium" w:hAnsi="Exo medium" w:cs="Exo medium"/>
        </w:rPr>
        <w:t>é</w:t>
      </w:r>
      <w:r w:rsidR="00D967EA" w:rsidRPr="00574E81">
        <w:rPr>
          <w:rFonts w:ascii="Exo medium" w:hAnsi="Exo medium" w:cs="Calibri Light"/>
        </w:rPr>
        <w:t>d</w:t>
      </w:r>
      <w:r w:rsidR="00D967EA" w:rsidRPr="00574E81">
        <w:rPr>
          <w:rFonts w:ascii="Exo medium" w:hAnsi="Exo medium" w:cs="Exo medium"/>
        </w:rPr>
        <w:t>é</w:t>
      </w:r>
      <w:r w:rsidR="00D967EA" w:rsidRPr="00574E81">
        <w:rPr>
          <w:rFonts w:ascii="Exo medium" w:hAnsi="Exo medium" w:cs="Calibri Light"/>
        </w:rPr>
        <w:t>s d</w:t>
      </w:r>
      <w:r w:rsidR="00D967EA" w:rsidRPr="00574E81">
        <w:rPr>
          <w:rFonts w:ascii="Exo medium" w:hAnsi="Exo medium" w:cs="Exo medium"/>
        </w:rPr>
        <w:t>’é</w:t>
      </w:r>
      <w:r w:rsidR="00D967EA" w:rsidRPr="00574E81">
        <w:rPr>
          <w:rFonts w:ascii="Exo medium" w:hAnsi="Exo medium" w:cs="Calibri Light"/>
        </w:rPr>
        <w:t>coconstruction, l</w:t>
      </w:r>
      <w:r w:rsidR="00D967EA" w:rsidRPr="00574E81">
        <w:rPr>
          <w:rFonts w:ascii="Exo medium" w:hAnsi="Exo medium" w:cs="Exo medium"/>
        </w:rPr>
        <w:t>’</w:t>
      </w:r>
      <w:r w:rsidR="00D967EA" w:rsidRPr="00574E81">
        <w:rPr>
          <w:rFonts w:ascii="Exo medium" w:hAnsi="Exo medium" w:cs="Calibri Light"/>
        </w:rPr>
        <w:t>utilisation de mat</w:t>
      </w:r>
      <w:r w:rsidR="00D967EA" w:rsidRPr="00574E81">
        <w:rPr>
          <w:rFonts w:ascii="Exo medium" w:hAnsi="Exo medium" w:cs="Exo medium"/>
        </w:rPr>
        <w:t>é</w:t>
      </w:r>
      <w:r w:rsidR="00D967EA" w:rsidRPr="00574E81">
        <w:rPr>
          <w:rFonts w:ascii="Exo medium" w:hAnsi="Exo medium" w:cs="Calibri Light"/>
        </w:rPr>
        <w:t>riaux biosourc</w:t>
      </w:r>
      <w:r w:rsidR="00D967EA" w:rsidRPr="00574E81">
        <w:rPr>
          <w:rFonts w:ascii="Exo medium" w:hAnsi="Exo medium" w:cs="Exo medium"/>
        </w:rPr>
        <w:t>é</w:t>
      </w:r>
      <w:r w:rsidR="00D967EA" w:rsidRPr="00574E81">
        <w:rPr>
          <w:rFonts w:ascii="Exo medium" w:hAnsi="Exo medium" w:cs="Calibri Light"/>
        </w:rPr>
        <w:t>s et la gestion des d</w:t>
      </w:r>
      <w:r w:rsidR="00D967EA" w:rsidRPr="00574E81">
        <w:rPr>
          <w:rFonts w:ascii="Exo medium" w:hAnsi="Exo medium" w:cs="Exo medium"/>
        </w:rPr>
        <w:t>é</w:t>
      </w:r>
      <w:r w:rsidR="00D967EA" w:rsidRPr="00574E81">
        <w:rPr>
          <w:rFonts w:ascii="Exo medium" w:hAnsi="Exo medium" w:cs="Calibri Light"/>
        </w:rPr>
        <w:t xml:space="preserve">chets de chantier en partenariat avec le CAPEB </w:t>
      </w:r>
      <w:r w:rsidR="00D967EA" w:rsidRPr="00574E81">
        <w:rPr>
          <w:rFonts w:ascii="Exo medium" w:hAnsi="Exo medium" w:cs="Exo medium"/>
        </w:rPr>
        <w:t>à</w:t>
      </w:r>
      <w:r w:rsidR="00D967EA" w:rsidRPr="00574E81">
        <w:rPr>
          <w:rFonts w:ascii="Exo medium" w:hAnsi="Exo medium" w:cs="Calibri Light"/>
        </w:rPr>
        <w:t xml:space="preserve"> partir de 2020. De plus le Grand Cubzaguais, met en avant l’usage des matériaux biosourcés, avec la construction de son nouvel Espace France Service en bâtiment signal</w:t>
      </w:r>
      <w:r w:rsidR="003E1C34" w:rsidRPr="00574E81">
        <w:rPr>
          <w:rFonts w:ascii="Exo medium" w:hAnsi="Exo medium" w:cs="Calibri Light"/>
        </w:rPr>
        <w:t>.</w:t>
      </w:r>
    </w:p>
    <w:p w14:paraId="6B3E7EC3" w14:textId="77777777" w:rsidR="00D967EA" w:rsidRPr="00574E81" w:rsidRDefault="00D967EA" w:rsidP="00D967EA">
      <w:pPr>
        <w:spacing w:before="120"/>
        <w:jc w:val="both"/>
        <w:rPr>
          <w:rFonts w:ascii="Exo medium" w:hAnsi="Exo medium" w:cs="Calibri Light"/>
        </w:rPr>
      </w:pPr>
      <w:r w:rsidRPr="00574E81">
        <w:rPr>
          <w:rFonts w:ascii="Exo medium" w:hAnsi="Exo medium" w:cs="Calibri Light"/>
        </w:rPr>
        <w:lastRenderedPageBreak/>
        <w:t>Selon l’Etat, u</w:t>
      </w:r>
      <w:r w:rsidR="0017307B" w:rsidRPr="00574E81">
        <w:rPr>
          <w:rFonts w:ascii="Exo medium" w:hAnsi="Exo medium" w:cs="Calibri Light"/>
        </w:rPr>
        <w:t>ne stratégie territoriale d’ensemble semble faire défaut</w:t>
      </w:r>
      <w:r w:rsidRPr="00574E81">
        <w:rPr>
          <w:rFonts w:ascii="Cambria" w:hAnsi="Cambria" w:cs="Cambria"/>
        </w:rPr>
        <w:t> </w:t>
      </w:r>
      <w:r w:rsidRPr="00574E81">
        <w:rPr>
          <w:rFonts w:ascii="Exo medium" w:hAnsi="Exo medium" w:cs="Calibri Light"/>
        </w:rPr>
        <w:t>;</w:t>
      </w:r>
      <w:r w:rsidR="0017307B" w:rsidRPr="00574E81">
        <w:rPr>
          <w:rFonts w:ascii="Exo medium" w:hAnsi="Exo medium" w:cs="Calibri Light"/>
        </w:rPr>
        <w:t xml:space="preserve"> «</w:t>
      </w:r>
      <w:r w:rsidR="0017307B" w:rsidRPr="00574E81">
        <w:rPr>
          <w:rFonts w:ascii="Cambria" w:hAnsi="Cambria" w:cs="Cambria"/>
        </w:rPr>
        <w:t> </w:t>
      </w:r>
      <w:r w:rsidR="0017307B" w:rsidRPr="00574E81">
        <w:rPr>
          <w:rFonts w:ascii="Exo medium" w:hAnsi="Exo medium" w:cs="Calibri Light"/>
        </w:rPr>
        <w:t>quelques pistes d</w:t>
      </w:r>
      <w:r w:rsidR="0017307B" w:rsidRPr="00574E81">
        <w:rPr>
          <w:rFonts w:ascii="Exo medium" w:hAnsi="Exo medium" w:cs="Exo medium"/>
        </w:rPr>
        <w:t>’</w:t>
      </w:r>
      <w:r w:rsidR="0017307B" w:rsidRPr="00574E81">
        <w:rPr>
          <w:rFonts w:ascii="Exo medium" w:hAnsi="Exo medium" w:cs="Calibri Light"/>
        </w:rPr>
        <w:t>actions list</w:t>
      </w:r>
      <w:r w:rsidR="0017307B" w:rsidRPr="00574E81">
        <w:rPr>
          <w:rFonts w:ascii="Exo medium" w:hAnsi="Exo medium" w:cs="Exo medium"/>
        </w:rPr>
        <w:t>é</w:t>
      </w:r>
      <w:r w:rsidR="0017307B" w:rsidRPr="00574E81">
        <w:rPr>
          <w:rFonts w:ascii="Exo medium" w:hAnsi="Exo medium" w:cs="Calibri Light"/>
        </w:rPr>
        <w:t>es de fa</w:t>
      </w:r>
      <w:r w:rsidR="0017307B" w:rsidRPr="00574E81">
        <w:rPr>
          <w:rFonts w:ascii="Exo medium" w:hAnsi="Exo medium" w:cs="Exo medium"/>
        </w:rPr>
        <w:t>ç</w:t>
      </w:r>
      <w:r w:rsidR="0017307B" w:rsidRPr="00574E81">
        <w:rPr>
          <w:rFonts w:ascii="Exo medium" w:hAnsi="Exo medium" w:cs="Calibri Light"/>
        </w:rPr>
        <w:t>on tr</w:t>
      </w:r>
      <w:r w:rsidR="0017307B" w:rsidRPr="00574E81">
        <w:rPr>
          <w:rFonts w:ascii="Exo medium" w:hAnsi="Exo medium" w:cs="Exo medium"/>
        </w:rPr>
        <w:t>è</w:t>
      </w:r>
      <w:r w:rsidR="0017307B" w:rsidRPr="00574E81">
        <w:rPr>
          <w:rFonts w:ascii="Exo medium" w:hAnsi="Exo medium" w:cs="Calibri Light"/>
        </w:rPr>
        <w:t>s succincte dans un tableau ne constituent pas en elles-m</w:t>
      </w:r>
      <w:r w:rsidR="0017307B" w:rsidRPr="00574E81">
        <w:rPr>
          <w:rFonts w:ascii="Exo medium" w:hAnsi="Exo medium" w:cs="Exo medium"/>
        </w:rPr>
        <w:t>ê</w:t>
      </w:r>
      <w:r w:rsidR="0017307B" w:rsidRPr="00574E81">
        <w:rPr>
          <w:rFonts w:ascii="Exo medium" w:hAnsi="Exo medium" w:cs="Calibri Light"/>
        </w:rPr>
        <w:t>mes l</w:t>
      </w:r>
      <w:r w:rsidR="0017307B" w:rsidRPr="00574E81">
        <w:rPr>
          <w:rFonts w:ascii="Exo medium" w:hAnsi="Exo medium" w:cs="Exo medium"/>
        </w:rPr>
        <w:t>’</w:t>
      </w:r>
      <w:r w:rsidR="0017307B" w:rsidRPr="00574E81">
        <w:rPr>
          <w:rFonts w:ascii="Exo medium" w:hAnsi="Exo medium" w:cs="Calibri Light"/>
        </w:rPr>
        <w:t>expos</w:t>
      </w:r>
      <w:r w:rsidR="0017307B" w:rsidRPr="00574E81">
        <w:rPr>
          <w:rFonts w:ascii="Exo medium" w:hAnsi="Exo medium" w:cs="Exo medium"/>
        </w:rPr>
        <w:t>é</w:t>
      </w:r>
      <w:r w:rsidR="0017307B" w:rsidRPr="00574E81">
        <w:rPr>
          <w:rFonts w:ascii="Exo medium" w:hAnsi="Exo medium" w:cs="Calibri Light"/>
        </w:rPr>
        <w:t xml:space="preserve"> d</w:t>
      </w:r>
      <w:r w:rsidR="0017307B" w:rsidRPr="00574E81">
        <w:rPr>
          <w:rFonts w:ascii="Exo medium" w:hAnsi="Exo medium" w:cs="Exo medium"/>
        </w:rPr>
        <w:t>’</w:t>
      </w:r>
      <w:r w:rsidR="0017307B" w:rsidRPr="00574E81">
        <w:rPr>
          <w:rFonts w:ascii="Exo medium" w:hAnsi="Exo medium" w:cs="Calibri Light"/>
        </w:rPr>
        <w:t>une strat</w:t>
      </w:r>
      <w:r w:rsidR="0017307B" w:rsidRPr="00574E81">
        <w:rPr>
          <w:rFonts w:ascii="Exo medium" w:hAnsi="Exo medium" w:cs="Exo medium"/>
        </w:rPr>
        <w:t>é</w:t>
      </w:r>
      <w:r w:rsidR="0017307B" w:rsidRPr="00574E81">
        <w:rPr>
          <w:rFonts w:ascii="Exo medium" w:hAnsi="Exo medium" w:cs="Calibri Light"/>
        </w:rPr>
        <w:t>gie territoriale</w:t>
      </w:r>
      <w:r w:rsidR="0017307B" w:rsidRPr="00574E81">
        <w:rPr>
          <w:rFonts w:ascii="Cambria" w:hAnsi="Cambria" w:cs="Cambria"/>
        </w:rPr>
        <w:t> </w:t>
      </w:r>
      <w:r w:rsidR="0017307B" w:rsidRPr="00574E81">
        <w:rPr>
          <w:rFonts w:ascii="Exo medium" w:hAnsi="Exo medium" w:cs="Exo medium"/>
        </w:rPr>
        <w:t>»</w:t>
      </w:r>
      <w:r w:rsidR="0017307B" w:rsidRPr="00574E81">
        <w:rPr>
          <w:rFonts w:ascii="Exo medium" w:hAnsi="Exo medium" w:cs="Calibri Light"/>
        </w:rPr>
        <w:t>.</w:t>
      </w:r>
    </w:p>
    <w:p w14:paraId="0CBDB6BA" w14:textId="77777777" w:rsidR="00445DE1" w:rsidRPr="00574E81" w:rsidRDefault="00D967EA" w:rsidP="00236E2B">
      <w:pPr>
        <w:pStyle w:val="Paragraphedeliste"/>
        <w:numPr>
          <w:ilvl w:val="0"/>
          <w:numId w:val="24"/>
        </w:numPr>
        <w:spacing w:before="120"/>
        <w:jc w:val="both"/>
        <w:rPr>
          <w:rFonts w:ascii="Exo medium" w:hAnsi="Exo medium" w:cs="Calibri Light"/>
        </w:rPr>
      </w:pPr>
      <w:r w:rsidRPr="00574E81">
        <w:rPr>
          <w:rFonts w:ascii="Exo medium" w:hAnsi="Exo medium" w:cs="Calibri Light"/>
        </w:rPr>
        <w:t>Le Grand Cubzaguais à fait le c</w:t>
      </w:r>
      <w:r w:rsidR="0017307B" w:rsidRPr="00574E81">
        <w:rPr>
          <w:rFonts w:ascii="Exo medium" w:hAnsi="Exo medium" w:cs="Calibri Light"/>
        </w:rPr>
        <w:t xml:space="preserve">hoix de décliner sa stratégie territoriale sous forme de tableau </w:t>
      </w:r>
      <w:r w:rsidR="00445DE1" w:rsidRPr="00574E81">
        <w:rPr>
          <w:rFonts w:ascii="Exo medium" w:hAnsi="Exo medium" w:cs="Calibri Light"/>
        </w:rPr>
        <w:t xml:space="preserve">et de </w:t>
      </w:r>
      <w:r w:rsidR="0017307B" w:rsidRPr="00574E81">
        <w:rPr>
          <w:rFonts w:ascii="Exo medium" w:hAnsi="Exo medium" w:cs="Calibri Light"/>
        </w:rPr>
        <w:t>fiches actions</w:t>
      </w:r>
      <w:r w:rsidR="00445DE1" w:rsidRPr="00574E81">
        <w:rPr>
          <w:rFonts w:ascii="Exo medium" w:hAnsi="Exo medium" w:cs="Calibri Light"/>
        </w:rPr>
        <w:t xml:space="preserve"> p</w:t>
      </w:r>
      <w:r w:rsidR="0017307B" w:rsidRPr="00574E81">
        <w:rPr>
          <w:rFonts w:ascii="Exo medium" w:hAnsi="Exo medium" w:cs="Calibri Light"/>
        </w:rPr>
        <w:t>résentant le contexte du territoire, les différentes étapes de mise en œuvre de l’action, son budget ainsi que son calendrier, permettant de les coordonner dans le temps.</w:t>
      </w:r>
    </w:p>
    <w:p w14:paraId="26114588" w14:textId="73D815A7" w:rsidR="0017307B" w:rsidRPr="00574E81" w:rsidRDefault="0017307B" w:rsidP="00236E2B">
      <w:pPr>
        <w:pStyle w:val="Paragraphedeliste"/>
        <w:numPr>
          <w:ilvl w:val="0"/>
          <w:numId w:val="24"/>
        </w:numPr>
        <w:spacing w:before="120"/>
        <w:jc w:val="both"/>
        <w:rPr>
          <w:rFonts w:ascii="Exo medium" w:hAnsi="Exo medium" w:cs="Calibri Light"/>
        </w:rPr>
      </w:pPr>
      <w:r w:rsidRPr="00574E81">
        <w:rPr>
          <w:rFonts w:ascii="Exo medium" w:hAnsi="Exo medium" w:cs="Calibri Light"/>
        </w:rPr>
        <w:t>Au-delà de la forme du document, la pérennité du PCAET, sera déterminée par son ancrage sur le territoire, la capacité des agents à le faire vivre à travers</w:t>
      </w:r>
      <w:r w:rsidRPr="00574E81">
        <w:rPr>
          <w:rFonts w:ascii="Cambria" w:hAnsi="Cambria" w:cs="Cambria"/>
        </w:rPr>
        <w:t> </w:t>
      </w:r>
      <w:r w:rsidRPr="00574E81">
        <w:rPr>
          <w:rFonts w:ascii="Exo medium" w:hAnsi="Exo medium" w:cs="Calibri Light"/>
        </w:rPr>
        <w:t xml:space="preserve">; tous les services, les </w:t>
      </w:r>
      <w:r w:rsidRPr="00574E81">
        <w:rPr>
          <w:rFonts w:ascii="Exo medium" w:hAnsi="Exo medium" w:cs="Exo medium"/>
        </w:rPr>
        <w:t>é</w:t>
      </w:r>
      <w:r w:rsidRPr="00574E81">
        <w:rPr>
          <w:rFonts w:ascii="Exo medium" w:hAnsi="Exo medium" w:cs="Calibri Light"/>
        </w:rPr>
        <w:t>lus et chaque prise de décision, tout au long de sa durée de vie de 6 ans</w:t>
      </w:r>
      <w:r w:rsidR="00445DE1" w:rsidRPr="00574E81">
        <w:rPr>
          <w:rFonts w:ascii="Exo medium" w:hAnsi="Exo medium" w:cs="Calibri Light"/>
        </w:rPr>
        <w:t>.</w:t>
      </w:r>
    </w:p>
    <w:p w14:paraId="5FAE8331" w14:textId="524DD4BC" w:rsidR="0017307B" w:rsidRPr="00574E81" w:rsidRDefault="003E1C34" w:rsidP="0017307B">
      <w:pPr>
        <w:spacing w:before="120"/>
        <w:jc w:val="both"/>
        <w:rPr>
          <w:rFonts w:ascii="Exo medium" w:hAnsi="Exo medium" w:cs="Calibri Light"/>
        </w:rPr>
      </w:pPr>
      <w:r w:rsidRPr="00574E81">
        <w:rPr>
          <w:rFonts w:ascii="Exo medium" w:hAnsi="Exo medium" w:cs="Calibri Light"/>
        </w:rPr>
        <w:t>L’Etat précise que l</w:t>
      </w:r>
      <w:r w:rsidR="0017307B" w:rsidRPr="00574E81">
        <w:rPr>
          <w:rFonts w:ascii="Exo medium" w:hAnsi="Exo medium" w:cs="Calibri Light"/>
        </w:rPr>
        <w:t>es conséquences socio-économiques des choix proposés ainsi que l’estimation du coût de l’inaction ne sont pas traitées</w:t>
      </w:r>
    </w:p>
    <w:p w14:paraId="01D59C4D" w14:textId="5EC55B83" w:rsidR="0017307B" w:rsidRPr="00574E81" w:rsidRDefault="00ED6DAD" w:rsidP="003B774B">
      <w:pPr>
        <w:numPr>
          <w:ilvl w:val="0"/>
          <w:numId w:val="19"/>
        </w:numPr>
        <w:spacing w:before="120" w:line="240" w:lineRule="auto"/>
        <w:jc w:val="both"/>
        <w:rPr>
          <w:rFonts w:ascii="Exo medium" w:hAnsi="Exo medium" w:cs="Calibri Light"/>
        </w:rPr>
      </w:pPr>
      <w:r w:rsidRPr="00574E81">
        <w:rPr>
          <w:rFonts w:ascii="Exo medium" w:hAnsi="Exo medium" w:cs="Calibri Light"/>
        </w:rPr>
        <w:t>Un chapitre «</w:t>
      </w:r>
      <w:r w:rsidRPr="00574E81">
        <w:rPr>
          <w:rFonts w:ascii="Cambria" w:hAnsi="Cambria" w:cs="Cambria"/>
        </w:rPr>
        <w:t> </w:t>
      </w:r>
      <w:r w:rsidRPr="00574E81">
        <w:rPr>
          <w:rFonts w:ascii="Exo medium" w:hAnsi="Exo medium" w:cs="Calibri Light"/>
        </w:rPr>
        <w:t>les conséquences socio-économiques</w:t>
      </w:r>
      <w:r w:rsidRPr="00574E81">
        <w:rPr>
          <w:rFonts w:ascii="Cambria" w:hAnsi="Cambria" w:cs="Cambria"/>
        </w:rPr>
        <w:t> </w:t>
      </w:r>
      <w:r w:rsidRPr="00574E81">
        <w:rPr>
          <w:rFonts w:ascii="Exo medium" w:hAnsi="Exo medium" w:cs="Exo medium"/>
        </w:rPr>
        <w:t>»</w:t>
      </w:r>
      <w:r w:rsidRPr="00574E81">
        <w:rPr>
          <w:rFonts w:ascii="Exo medium" w:hAnsi="Exo medium" w:cs="Calibri Light"/>
        </w:rPr>
        <w:t xml:space="preserve"> ainsi que les sous-chapitres «</w:t>
      </w:r>
      <w:r w:rsidRPr="00574E81">
        <w:rPr>
          <w:rFonts w:ascii="Cambria" w:hAnsi="Cambria" w:cs="Cambria"/>
        </w:rPr>
        <w:t> </w:t>
      </w:r>
      <w:r w:rsidRPr="00574E81">
        <w:rPr>
          <w:rFonts w:ascii="Exo medium" w:hAnsi="Exo medium" w:cs="Calibri Light"/>
        </w:rPr>
        <w:t>la facture énergétique</w:t>
      </w:r>
      <w:r w:rsidRPr="00574E81">
        <w:rPr>
          <w:rFonts w:ascii="Cambria" w:hAnsi="Cambria" w:cs="Cambria"/>
        </w:rPr>
        <w:t> </w:t>
      </w:r>
      <w:r w:rsidRPr="00574E81">
        <w:rPr>
          <w:rFonts w:ascii="Exo medium" w:hAnsi="Exo medium" w:cs="Exo medium"/>
        </w:rPr>
        <w:t>»</w:t>
      </w:r>
      <w:r w:rsidRPr="00574E81">
        <w:rPr>
          <w:rFonts w:ascii="Exo medium" w:hAnsi="Exo medium" w:cs="Calibri Light"/>
        </w:rPr>
        <w:t>, «</w:t>
      </w:r>
      <w:r w:rsidRPr="00574E81">
        <w:rPr>
          <w:rFonts w:ascii="Cambria" w:hAnsi="Cambria" w:cs="Cambria"/>
        </w:rPr>
        <w:t> </w:t>
      </w:r>
      <w:r w:rsidRPr="00574E81">
        <w:rPr>
          <w:rFonts w:ascii="Exo medium" w:hAnsi="Exo medium" w:cs="Calibri Light"/>
        </w:rPr>
        <w:t>le cout de l’inaction</w:t>
      </w:r>
      <w:r w:rsidRPr="00574E81">
        <w:rPr>
          <w:rFonts w:ascii="Cambria" w:hAnsi="Cambria" w:cs="Cambria"/>
        </w:rPr>
        <w:t> </w:t>
      </w:r>
      <w:r w:rsidRPr="00574E81">
        <w:rPr>
          <w:rFonts w:ascii="Exo medium" w:hAnsi="Exo medium" w:cs="Exo medium"/>
        </w:rPr>
        <w:t>»</w:t>
      </w:r>
      <w:r w:rsidRPr="00574E81">
        <w:rPr>
          <w:rFonts w:ascii="Exo medium" w:hAnsi="Exo medium" w:cs="Calibri Light"/>
        </w:rPr>
        <w:t xml:space="preserve"> et «</w:t>
      </w:r>
      <w:r w:rsidRPr="00574E81">
        <w:rPr>
          <w:rFonts w:ascii="Cambria" w:hAnsi="Cambria" w:cs="Cambria"/>
        </w:rPr>
        <w:t> </w:t>
      </w:r>
      <w:r w:rsidRPr="00574E81">
        <w:rPr>
          <w:rFonts w:ascii="Exo medium" w:hAnsi="Exo medium" w:cs="Calibri Light"/>
        </w:rPr>
        <w:t>le cout de l’action</w:t>
      </w:r>
      <w:r w:rsidRPr="00574E81">
        <w:rPr>
          <w:rFonts w:ascii="Cambria" w:hAnsi="Cambria" w:cs="Cambria"/>
        </w:rPr>
        <w:t> </w:t>
      </w:r>
      <w:r w:rsidRPr="00574E81">
        <w:rPr>
          <w:rFonts w:ascii="Exo medium" w:hAnsi="Exo medium" w:cs="Exo medium"/>
        </w:rPr>
        <w:t>»</w:t>
      </w:r>
      <w:r w:rsidRPr="00574E81">
        <w:rPr>
          <w:rFonts w:ascii="Exo medium" w:hAnsi="Exo medium" w:cs="Calibri Light"/>
        </w:rPr>
        <w:t xml:space="preserve"> ont été ajoutés au rapport d’évaluation environnementale stratégique.</w:t>
      </w:r>
      <w:r w:rsidR="0017307B" w:rsidRPr="00574E81">
        <w:rPr>
          <w:rFonts w:ascii="Exo medium" w:hAnsi="Exo medium" w:cs="Calibri Light"/>
        </w:rPr>
        <w:t xml:space="preserve"> </w:t>
      </w:r>
    </w:p>
    <w:p w14:paraId="0FFDE58C" w14:textId="0E9A8D5D" w:rsidR="0017307B" w:rsidRPr="00574E81" w:rsidRDefault="003E1C34" w:rsidP="0017307B">
      <w:pPr>
        <w:spacing w:before="120"/>
        <w:jc w:val="both"/>
        <w:rPr>
          <w:rFonts w:ascii="Exo medium" w:hAnsi="Exo medium" w:cs="Calibri Light"/>
        </w:rPr>
      </w:pPr>
      <w:r w:rsidRPr="00574E81">
        <w:rPr>
          <w:rFonts w:ascii="Exo medium" w:hAnsi="Exo medium" w:cs="Calibri Light"/>
        </w:rPr>
        <w:t xml:space="preserve">L’Etat </w:t>
      </w:r>
      <w:r w:rsidR="00505B8C" w:rsidRPr="00574E81">
        <w:rPr>
          <w:rFonts w:ascii="Exo medium" w:hAnsi="Exo medium" w:cs="Calibri Light"/>
        </w:rPr>
        <w:t>souligne</w:t>
      </w:r>
      <w:r w:rsidRPr="00574E81">
        <w:rPr>
          <w:rFonts w:ascii="Exo medium" w:hAnsi="Exo medium" w:cs="Calibri Light"/>
        </w:rPr>
        <w:t xml:space="preserve"> également que t</w:t>
      </w:r>
      <w:r w:rsidR="0017307B" w:rsidRPr="00574E81">
        <w:rPr>
          <w:rFonts w:ascii="Exo medium" w:hAnsi="Exo medium" w:cs="Calibri Light"/>
        </w:rPr>
        <w:t>outes les rubriques des fiches actions ne sont pas toujours renseignées</w:t>
      </w:r>
      <w:r w:rsidR="00505B8C" w:rsidRPr="00574E81">
        <w:rPr>
          <w:rFonts w:ascii="Exo medium" w:hAnsi="Exo medium" w:cs="Calibri Light"/>
        </w:rPr>
        <w:t xml:space="preserve"> et</w:t>
      </w:r>
      <w:r w:rsidR="0017307B" w:rsidRPr="00574E81">
        <w:rPr>
          <w:rFonts w:ascii="Exo medium" w:hAnsi="Exo medium" w:cs="Calibri Light"/>
        </w:rPr>
        <w:t xml:space="preserve"> recommande, si les données ne sont pas disponibles dans l’immédiat de les renseigner dès que possible et en tout cas avant le bilan à mi-parcours. </w:t>
      </w:r>
    </w:p>
    <w:p w14:paraId="7B379517" w14:textId="39EE0260" w:rsidR="003E1C34" w:rsidRPr="00574E81" w:rsidRDefault="00505B8C" w:rsidP="00236E2B">
      <w:pPr>
        <w:pStyle w:val="Paragraphedeliste"/>
        <w:numPr>
          <w:ilvl w:val="0"/>
          <w:numId w:val="19"/>
        </w:numPr>
        <w:spacing w:before="120"/>
        <w:jc w:val="both"/>
        <w:rPr>
          <w:rFonts w:ascii="Exo medium" w:hAnsi="Exo medium" w:cs="Calibri Light"/>
        </w:rPr>
      </w:pPr>
      <w:r w:rsidRPr="00574E81">
        <w:rPr>
          <w:rFonts w:ascii="Exo medium" w:hAnsi="Exo medium" w:cs="Calibri Light"/>
        </w:rPr>
        <w:t xml:space="preserve">Des </w:t>
      </w:r>
      <w:r w:rsidR="0017307B" w:rsidRPr="00574E81">
        <w:rPr>
          <w:rFonts w:ascii="Exo medium" w:hAnsi="Exo medium" w:cs="Calibri Light"/>
        </w:rPr>
        <w:t xml:space="preserve">indicateurs de suivi </w:t>
      </w:r>
      <w:r w:rsidRPr="00574E81">
        <w:rPr>
          <w:rFonts w:ascii="Exo medium" w:hAnsi="Exo medium" w:cs="Calibri Light"/>
        </w:rPr>
        <w:t xml:space="preserve">ont été ajoutés </w:t>
      </w:r>
      <w:r w:rsidR="0017307B" w:rsidRPr="00574E81">
        <w:rPr>
          <w:rFonts w:ascii="Exo medium" w:hAnsi="Exo medium" w:cs="Calibri Light"/>
        </w:rPr>
        <w:t xml:space="preserve">dans les fiches actions </w:t>
      </w:r>
    </w:p>
    <w:p w14:paraId="30D95531" w14:textId="398D425C" w:rsidR="004A0588" w:rsidRPr="00574E81" w:rsidRDefault="003E1C34" w:rsidP="00236E2B">
      <w:pPr>
        <w:pStyle w:val="Paragraphedeliste"/>
        <w:numPr>
          <w:ilvl w:val="0"/>
          <w:numId w:val="19"/>
        </w:numPr>
        <w:spacing w:before="120"/>
        <w:jc w:val="both"/>
        <w:rPr>
          <w:rFonts w:ascii="Exo medium" w:hAnsi="Exo medium" w:cs="Calibri Light"/>
        </w:rPr>
      </w:pPr>
      <w:r w:rsidRPr="00574E81">
        <w:rPr>
          <w:rFonts w:ascii="Exo medium" w:hAnsi="Exo medium" w:cs="Calibri Light"/>
        </w:rPr>
        <w:t>Les f</w:t>
      </w:r>
      <w:r w:rsidR="0017307B" w:rsidRPr="00574E81">
        <w:rPr>
          <w:rFonts w:ascii="Exo medium" w:hAnsi="Exo medium" w:cs="Calibri Light"/>
        </w:rPr>
        <w:t xml:space="preserve">iches actions seront modifiées et enrichies au fur et à mesure de la mise en œuvre des actions </w:t>
      </w:r>
    </w:p>
    <w:p w14:paraId="7C184585" w14:textId="45F1324C" w:rsidR="00F67391" w:rsidRPr="00574E81" w:rsidRDefault="00F67391" w:rsidP="009F73A4">
      <w:pPr>
        <w:pStyle w:val="Titre2"/>
        <w:rPr>
          <w:rFonts w:ascii="Exo medium" w:hAnsi="Exo medium"/>
        </w:rPr>
      </w:pPr>
      <w:bookmarkStart w:id="12" w:name="_Toc35518935"/>
      <w:bookmarkStart w:id="13" w:name="_Toc35530508"/>
      <w:r w:rsidRPr="00574E81">
        <w:rPr>
          <w:rFonts w:ascii="Exo medium" w:hAnsi="Exo medium"/>
        </w:rPr>
        <w:t>Prise en compte des avis du Préfet de Région et du Président de Région</w:t>
      </w:r>
      <w:bookmarkEnd w:id="12"/>
      <w:bookmarkEnd w:id="13"/>
    </w:p>
    <w:p w14:paraId="4A3007C3" w14:textId="064F6DEA" w:rsidR="003F790A" w:rsidRPr="00574E81" w:rsidRDefault="00AE2E84" w:rsidP="00791E20">
      <w:pPr>
        <w:spacing w:after="0"/>
        <w:jc w:val="both"/>
        <w:rPr>
          <w:rFonts w:ascii="Exo medium" w:hAnsi="Exo medium" w:cstheme="majorHAnsi"/>
        </w:rPr>
      </w:pPr>
      <w:r w:rsidRPr="00574E81">
        <w:rPr>
          <w:rFonts w:ascii="Exo medium" w:hAnsi="Exo medium" w:cstheme="majorHAnsi"/>
        </w:rPr>
        <w:t>Le Grand Cubzaguais Communauté de Communes</w:t>
      </w:r>
      <w:r w:rsidR="0090306C" w:rsidRPr="00574E81">
        <w:rPr>
          <w:rFonts w:ascii="Exo medium" w:hAnsi="Exo medium" w:cstheme="majorHAnsi"/>
        </w:rPr>
        <w:t xml:space="preserve"> n’a pas reçu les avis du Préfet de région et du Président de région</w:t>
      </w:r>
      <w:r w:rsidR="0025645D" w:rsidRPr="00574E81">
        <w:rPr>
          <w:rFonts w:ascii="Exo medium" w:hAnsi="Exo medium" w:cstheme="majorHAnsi"/>
        </w:rPr>
        <w:t xml:space="preserve"> dans le délai imparti des 2 mois. </w:t>
      </w:r>
    </w:p>
    <w:p w14:paraId="2FA694D7" w14:textId="77777777" w:rsidR="0090306C" w:rsidRPr="00574E81" w:rsidRDefault="0090306C" w:rsidP="00791E20">
      <w:pPr>
        <w:spacing w:after="0"/>
        <w:jc w:val="both"/>
        <w:rPr>
          <w:rFonts w:ascii="Exo medium" w:hAnsi="Exo medium" w:cstheme="majorHAnsi"/>
        </w:rPr>
      </w:pPr>
    </w:p>
    <w:p w14:paraId="24A8BD25" w14:textId="6DEE91AA" w:rsidR="0090306C" w:rsidRPr="00574E81" w:rsidRDefault="0090306C" w:rsidP="00791E20">
      <w:pPr>
        <w:spacing w:after="0"/>
        <w:jc w:val="both"/>
        <w:rPr>
          <w:rFonts w:ascii="Exo medium" w:hAnsi="Exo medium" w:cstheme="majorHAnsi"/>
        </w:rPr>
      </w:pPr>
      <w:r w:rsidRPr="00574E81">
        <w:rPr>
          <w:rFonts w:ascii="Exo medium" w:hAnsi="Exo medium" w:cstheme="majorHAnsi"/>
        </w:rPr>
        <w:t xml:space="preserve">Toutefois, </w:t>
      </w:r>
      <w:r w:rsidR="004A0588" w:rsidRPr="00574E81">
        <w:rPr>
          <w:rFonts w:ascii="Exo medium" w:hAnsi="Exo medium" w:cstheme="majorHAnsi"/>
        </w:rPr>
        <w:t>s’ils</w:t>
      </w:r>
      <w:r w:rsidRPr="00574E81">
        <w:rPr>
          <w:rFonts w:ascii="Exo medium" w:hAnsi="Exo medium" w:cstheme="majorHAnsi"/>
        </w:rPr>
        <w:t xml:space="preserve"> émettent un avis ultérieurement, le PCAET </w:t>
      </w:r>
      <w:r w:rsidR="00AE2E84" w:rsidRPr="00574E81">
        <w:rPr>
          <w:rFonts w:ascii="Exo medium" w:hAnsi="Exo medium" w:cstheme="majorHAnsi"/>
        </w:rPr>
        <w:t>du Grand Cubzaguais</w:t>
      </w:r>
      <w:r w:rsidRPr="00574E81">
        <w:rPr>
          <w:rFonts w:ascii="Exo medium" w:hAnsi="Exo medium" w:cstheme="majorHAnsi"/>
        </w:rPr>
        <w:t xml:space="preserve"> pourrait être amené à évoluer pour les prendre en considération, lors de la mise en œuvre des actions ou l’évaluation à mi-parcours par exemple.</w:t>
      </w:r>
    </w:p>
    <w:p w14:paraId="786D0164" w14:textId="77777777" w:rsidR="003F790A" w:rsidRPr="00574E81" w:rsidRDefault="003F790A">
      <w:pPr>
        <w:rPr>
          <w:rFonts w:ascii="Exo medium" w:hAnsi="Exo medium"/>
          <w:lang w:eastAsia="x-none"/>
        </w:rPr>
      </w:pPr>
    </w:p>
    <w:p w14:paraId="08DB4813" w14:textId="5A27EAAB" w:rsidR="00791E20" w:rsidRPr="00574E81" w:rsidRDefault="00791E20" w:rsidP="009F73A4">
      <w:pPr>
        <w:pStyle w:val="Titre2"/>
        <w:rPr>
          <w:rFonts w:ascii="Exo medium" w:hAnsi="Exo medium"/>
        </w:rPr>
      </w:pPr>
      <w:bookmarkStart w:id="14" w:name="_Toc35518936"/>
      <w:bookmarkStart w:id="15" w:name="_Toc35530509"/>
      <w:r w:rsidRPr="00574E81">
        <w:rPr>
          <w:rFonts w:ascii="Exo medium" w:hAnsi="Exo medium"/>
        </w:rPr>
        <w:t>Prise en compte de la concertation préalable du public</w:t>
      </w:r>
      <w:bookmarkEnd w:id="14"/>
      <w:bookmarkEnd w:id="15"/>
    </w:p>
    <w:p w14:paraId="5F68C65C" w14:textId="77777777" w:rsidR="00791E20" w:rsidRPr="00574E81" w:rsidRDefault="00791E20" w:rsidP="00791E20">
      <w:pPr>
        <w:spacing w:after="0"/>
        <w:jc w:val="both"/>
        <w:rPr>
          <w:rFonts w:ascii="Exo medium" w:hAnsi="Exo medium" w:cstheme="majorHAnsi"/>
        </w:rPr>
      </w:pPr>
    </w:p>
    <w:p w14:paraId="518E9FDF" w14:textId="77777777" w:rsidR="00791E20" w:rsidRPr="00574E81" w:rsidRDefault="00791E20" w:rsidP="00791E20">
      <w:pPr>
        <w:spacing w:after="0" w:line="23" w:lineRule="atLeast"/>
        <w:jc w:val="both"/>
        <w:rPr>
          <w:rFonts w:ascii="Exo medium" w:hAnsi="Exo medium" w:cstheme="majorHAnsi"/>
        </w:rPr>
      </w:pPr>
      <w:r w:rsidRPr="00574E81">
        <w:rPr>
          <w:rFonts w:ascii="Exo medium" w:hAnsi="Exo medium" w:cstheme="majorHAnsi"/>
        </w:rPr>
        <w:t>L’article 2 de l’ordonnance n° 2016-1060 du 3 Août 2016, portant réforme des procédures destinées à assurer l'information et la participation du public à l'élaboration de certaines décisions susceptibles d'avoir une incidence sur l'environnement a créé l’article L. 121-15-1 du Code de l’environnement qui prévoit que la concertation préalable peut notamment concerner les plans et programmes soumis à évaluation environnementale, tels que le PCAET.</w:t>
      </w:r>
    </w:p>
    <w:p w14:paraId="67980FCB" w14:textId="77777777" w:rsidR="00791E20" w:rsidRPr="00574E81" w:rsidRDefault="00791E20" w:rsidP="00791E20">
      <w:pPr>
        <w:spacing w:after="0" w:line="23" w:lineRule="atLeast"/>
        <w:jc w:val="both"/>
        <w:rPr>
          <w:rFonts w:ascii="Exo medium" w:hAnsi="Exo medium" w:cstheme="majorHAnsi"/>
        </w:rPr>
      </w:pPr>
    </w:p>
    <w:p w14:paraId="4FA2BA28" w14:textId="20D86B06" w:rsidR="00791E20" w:rsidRPr="00574E81" w:rsidRDefault="00791E20" w:rsidP="00791E20">
      <w:pPr>
        <w:spacing w:after="0" w:line="23" w:lineRule="atLeast"/>
        <w:jc w:val="both"/>
        <w:rPr>
          <w:rFonts w:ascii="Exo medium" w:hAnsi="Exo medium" w:cstheme="majorHAnsi"/>
        </w:rPr>
      </w:pPr>
      <w:r w:rsidRPr="00574E81">
        <w:rPr>
          <w:rFonts w:ascii="Exo medium" w:hAnsi="Exo medium" w:cstheme="majorHAnsi"/>
        </w:rPr>
        <w:lastRenderedPageBreak/>
        <w:t>La démarche de concertation</w:t>
      </w:r>
      <w:r w:rsidR="00C62079" w:rsidRPr="00574E81">
        <w:rPr>
          <w:rFonts w:ascii="Exo medium" w:hAnsi="Exo medium" w:cstheme="majorHAnsi"/>
        </w:rPr>
        <w:t xml:space="preserve"> autour du PCAET </w:t>
      </w:r>
      <w:r w:rsidR="00F54A60" w:rsidRPr="00574E81">
        <w:rPr>
          <w:rFonts w:ascii="Exo medium" w:hAnsi="Exo medium" w:cstheme="majorHAnsi"/>
        </w:rPr>
        <w:t>du Grand Cubzaguais Communauté de Communes</w:t>
      </w:r>
      <w:r w:rsidR="00C62079" w:rsidRPr="00574E81">
        <w:rPr>
          <w:rFonts w:ascii="Exo medium" w:hAnsi="Exo medium" w:cstheme="majorHAnsi"/>
        </w:rPr>
        <w:t xml:space="preserve"> </w:t>
      </w:r>
      <w:r w:rsidRPr="00574E81">
        <w:rPr>
          <w:rFonts w:ascii="Exo medium" w:hAnsi="Exo medium" w:cstheme="majorHAnsi"/>
        </w:rPr>
        <w:t xml:space="preserve">a été conduite de </w:t>
      </w:r>
      <w:r w:rsidR="00CA16C7" w:rsidRPr="00574E81">
        <w:rPr>
          <w:rFonts w:ascii="Exo medium" w:hAnsi="Exo medium" w:cstheme="majorHAnsi"/>
        </w:rPr>
        <w:t>février 2018 à avril 2019</w:t>
      </w:r>
      <w:r w:rsidRPr="00574E81">
        <w:rPr>
          <w:rFonts w:ascii="Exo medium" w:hAnsi="Exo medium" w:cstheme="majorHAnsi"/>
        </w:rPr>
        <w:t>.  Tous les acteurs du territoire ont été associés à cette concertation</w:t>
      </w:r>
      <w:r w:rsidRPr="00574E81">
        <w:rPr>
          <w:rFonts w:ascii="Cambria" w:hAnsi="Cambria" w:cs="Cambria"/>
        </w:rPr>
        <w:t> </w:t>
      </w:r>
      <w:r w:rsidRPr="00574E81">
        <w:rPr>
          <w:rFonts w:ascii="Exo medium" w:hAnsi="Exo medium" w:cstheme="majorHAnsi"/>
        </w:rPr>
        <w:t xml:space="preserve">: </w:t>
      </w:r>
      <w:r w:rsidRPr="00574E81">
        <w:rPr>
          <w:rFonts w:ascii="Exo medium" w:hAnsi="Exo medium" w:cs="Exo medium"/>
        </w:rPr>
        <w:t>é</w:t>
      </w:r>
      <w:r w:rsidRPr="00574E81">
        <w:rPr>
          <w:rFonts w:ascii="Exo medium" w:hAnsi="Exo medium" w:cstheme="majorHAnsi"/>
        </w:rPr>
        <w:t xml:space="preserve">lus, </w:t>
      </w:r>
      <w:r w:rsidR="00505B8C" w:rsidRPr="00574E81">
        <w:rPr>
          <w:rFonts w:ascii="Exo medium" w:hAnsi="Exo medium" w:cstheme="majorHAnsi"/>
        </w:rPr>
        <w:t>agents de la communauté de communes</w:t>
      </w:r>
      <w:r w:rsidRPr="00574E81">
        <w:rPr>
          <w:rFonts w:ascii="Exo medium" w:hAnsi="Exo medium" w:cstheme="majorHAnsi"/>
        </w:rPr>
        <w:t xml:space="preserve">, associations, entreprises et bien entendus </w:t>
      </w:r>
      <w:r w:rsidR="00225BB9">
        <w:rPr>
          <w:rFonts w:ascii="Exo medium" w:hAnsi="Exo medium" w:cstheme="majorHAnsi"/>
        </w:rPr>
        <w:t xml:space="preserve">les </w:t>
      </w:r>
      <w:r w:rsidRPr="00574E81">
        <w:rPr>
          <w:rFonts w:ascii="Exo medium" w:hAnsi="Exo medium" w:cstheme="majorHAnsi"/>
        </w:rPr>
        <w:t xml:space="preserve">citoyens. </w:t>
      </w:r>
    </w:p>
    <w:p w14:paraId="30CC8173" w14:textId="77777777" w:rsidR="00791E20" w:rsidRPr="00574E81" w:rsidRDefault="00791E20" w:rsidP="00791E20">
      <w:pPr>
        <w:spacing w:after="0" w:line="23" w:lineRule="atLeast"/>
        <w:jc w:val="both"/>
        <w:rPr>
          <w:rFonts w:ascii="Exo medium" w:hAnsi="Exo medium" w:cstheme="majorHAnsi"/>
        </w:rPr>
      </w:pPr>
    </w:p>
    <w:p w14:paraId="308EE85A" w14:textId="007F8154" w:rsidR="00791E20" w:rsidRPr="00574E81" w:rsidRDefault="00791E20" w:rsidP="00791E20">
      <w:pPr>
        <w:spacing w:after="0" w:line="23" w:lineRule="atLeast"/>
        <w:jc w:val="both"/>
        <w:rPr>
          <w:rFonts w:ascii="Exo medium" w:hAnsi="Exo medium" w:cstheme="majorHAnsi"/>
        </w:rPr>
      </w:pPr>
      <w:r w:rsidRPr="00574E81">
        <w:rPr>
          <w:rFonts w:ascii="Exo medium" w:hAnsi="Exo medium" w:cstheme="majorHAnsi"/>
        </w:rPr>
        <w:t>La concertation s’est organisée à plusieurs niveaux</w:t>
      </w:r>
      <w:r w:rsidRPr="00574E81">
        <w:rPr>
          <w:rFonts w:ascii="Cambria" w:hAnsi="Cambria" w:cs="Cambria"/>
        </w:rPr>
        <w:t> </w:t>
      </w:r>
      <w:r w:rsidR="00505B8C" w:rsidRPr="00574E81">
        <w:rPr>
          <w:rFonts w:ascii="Exo medium" w:hAnsi="Exo medium" w:cstheme="majorHAnsi"/>
        </w:rPr>
        <w:t>et en plusieurs étapes</w:t>
      </w:r>
      <w:r w:rsidR="00505B8C" w:rsidRPr="00574E81">
        <w:rPr>
          <w:rFonts w:ascii="Cambria" w:hAnsi="Cambria" w:cs="Cambria"/>
        </w:rPr>
        <w:t> </w:t>
      </w:r>
      <w:r w:rsidR="00505B8C" w:rsidRPr="00574E81">
        <w:rPr>
          <w:rFonts w:ascii="Exo medium" w:hAnsi="Exo medium" w:cstheme="majorHAnsi"/>
        </w:rPr>
        <w:t xml:space="preserve">: </w:t>
      </w:r>
    </w:p>
    <w:p w14:paraId="568ACA18"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sensibilisation des élus</w:t>
      </w:r>
      <w:r w:rsidRPr="00574E81">
        <w:rPr>
          <w:rFonts w:ascii="Exo medium" w:hAnsi="Exo medium" w:cstheme="majorHAnsi"/>
        </w:rPr>
        <w:t xml:space="preserve"> </w:t>
      </w:r>
      <w:r w:rsidRPr="00574E81">
        <w:rPr>
          <w:rFonts w:ascii="Exo medium" w:hAnsi="Exo medium" w:cstheme="majorHAnsi"/>
          <w:b/>
          <w:bCs/>
        </w:rPr>
        <w:t>communautaires</w:t>
      </w:r>
      <w:r w:rsidRPr="00574E81">
        <w:rPr>
          <w:rFonts w:ascii="Exo medium" w:hAnsi="Exo medium" w:cstheme="majorHAnsi"/>
        </w:rPr>
        <w:t xml:space="preserve"> au lancement de la mission PCAET, le 28 février 2018, à partir du film « Génération climat : Quels sont les liens entre énergie et le changement climatique ? » de la Fondation Nicolas Hulot pour la Nature et l’Homme.</w:t>
      </w:r>
    </w:p>
    <w:p w14:paraId="2577E57E"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information des agents de la Communauté de Communes</w:t>
      </w:r>
      <w:r w:rsidRPr="00574E81">
        <w:rPr>
          <w:rFonts w:ascii="Exo medium" w:hAnsi="Exo medium" w:cstheme="majorHAnsi"/>
        </w:rPr>
        <w:t>, le 19 mars 2018, et un suivi d’échanges en vue d’identifier les premières pistes d’actions à envisager dans le PCAET.</w:t>
      </w:r>
    </w:p>
    <w:p w14:paraId="03ABE666"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 </w:t>
      </w:r>
      <w:r w:rsidRPr="00574E81">
        <w:rPr>
          <w:rFonts w:ascii="Exo medium" w:hAnsi="Exo medium" w:cstheme="majorHAnsi"/>
          <w:b/>
          <w:bCs/>
        </w:rPr>
        <w:t>ciné-débat à destination du grand public</w:t>
      </w:r>
      <w:r w:rsidRPr="00574E81">
        <w:rPr>
          <w:rFonts w:ascii="Exo medium" w:hAnsi="Exo medium" w:cstheme="majorHAnsi"/>
        </w:rPr>
        <w:t>, le 4 avril 2018, autour du film « Qu’est-ce qu’on attend ? » de Marie-Monique Robin et depuis des échanges sur les enjeux et les initiatives locales.</w:t>
      </w:r>
    </w:p>
    <w:p w14:paraId="74B27F70"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mobilisation des élus communautaires</w:t>
      </w:r>
      <w:r w:rsidRPr="00574E81">
        <w:rPr>
          <w:rFonts w:ascii="Exo medium" w:hAnsi="Exo medium" w:cstheme="majorHAnsi"/>
        </w:rPr>
        <w:t xml:space="preserve">, les 13 et 29 juin 2018, lors de </w:t>
      </w:r>
      <w:r w:rsidRPr="00574E81">
        <w:rPr>
          <w:rFonts w:ascii="Exo medium" w:hAnsi="Exo medium" w:cstheme="majorHAnsi"/>
          <w:b/>
          <w:bCs/>
        </w:rPr>
        <w:t>deux séminaires</w:t>
      </w:r>
      <w:r w:rsidRPr="00574E81">
        <w:rPr>
          <w:rFonts w:ascii="Exo medium" w:hAnsi="Exo medium" w:cstheme="majorHAnsi"/>
        </w:rPr>
        <w:t xml:space="preserve"> « Stratégie », avec pour vocation de définir les AFOM (atouts/faiblesses, opportunités/menaces) et les enjeux du territoire, puis les orientations stratégiques et opérationnelles du PCAET.</w:t>
      </w:r>
    </w:p>
    <w:p w14:paraId="7ECFE837"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concertation des citoyens</w:t>
      </w:r>
      <w:r w:rsidRPr="00574E81">
        <w:rPr>
          <w:rFonts w:ascii="Exo medium" w:hAnsi="Exo medium" w:cstheme="majorHAnsi"/>
        </w:rPr>
        <w:t xml:space="preserve">, les 13 et 15 novembre 2018, lors de </w:t>
      </w:r>
      <w:r w:rsidRPr="00574E81">
        <w:rPr>
          <w:rFonts w:ascii="Exo medium" w:hAnsi="Exo medium" w:cstheme="majorHAnsi"/>
          <w:b/>
          <w:bCs/>
        </w:rPr>
        <w:t>deux forums</w:t>
      </w:r>
      <w:r w:rsidRPr="00574E81">
        <w:rPr>
          <w:rFonts w:ascii="Exo medium" w:hAnsi="Exo medium" w:cstheme="majorHAnsi"/>
        </w:rPr>
        <w:t xml:space="preserve"> avec une approche thématique en groupes de travail. Les participants ont échangé sur leur implication, actuelle et/ou à venir, sur les différentes thématiques du PCAET. Cela a permis de faire émerger des propositions d’actions sur les 6 thématiques abordées.</w:t>
      </w:r>
    </w:p>
    <w:p w14:paraId="090C81FE" w14:textId="77777777"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concertation des agents</w:t>
      </w:r>
      <w:r w:rsidRPr="00574E81">
        <w:rPr>
          <w:rFonts w:ascii="Exo medium" w:hAnsi="Exo medium" w:cstheme="majorHAnsi"/>
        </w:rPr>
        <w:t xml:space="preserve"> de la CC du Grand Cubzaguais, avec l’élaboration d’un budget annuel de développement durable, en lien avec les compétences intercommunales.</w:t>
      </w:r>
    </w:p>
    <w:p w14:paraId="3FE39210" w14:textId="485433F9" w:rsidR="00CA16C7" w:rsidRPr="00574E81" w:rsidRDefault="00CA16C7" w:rsidP="00CA16C7">
      <w:pPr>
        <w:numPr>
          <w:ilvl w:val="0"/>
          <w:numId w:val="25"/>
        </w:numPr>
        <w:autoSpaceDE w:val="0"/>
        <w:autoSpaceDN w:val="0"/>
        <w:adjustRightInd w:val="0"/>
        <w:spacing w:after="0" w:line="240" w:lineRule="auto"/>
        <w:jc w:val="both"/>
        <w:rPr>
          <w:rFonts w:ascii="Exo medium" w:hAnsi="Exo medium" w:cstheme="majorHAnsi"/>
        </w:rPr>
      </w:pPr>
      <w:r w:rsidRPr="00574E81">
        <w:rPr>
          <w:rFonts w:ascii="Exo medium" w:hAnsi="Exo medium" w:cstheme="majorHAnsi"/>
        </w:rPr>
        <w:t xml:space="preserve">Une </w:t>
      </w:r>
      <w:r w:rsidRPr="00574E81">
        <w:rPr>
          <w:rFonts w:ascii="Exo medium" w:hAnsi="Exo medium" w:cstheme="majorHAnsi"/>
          <w:b/>
          <w:bCs/>
        </w:rPr>
        <w:t>concertation des acteurs et partenaires locaux</w:t>
      </w:r>
      <w:r w:rsidRPr="00574E81">
        <w:rPr>
          <w:rFonts w:ascii="Exo medium" w:hAnsi="Exo medium" w:cstheme="majorHAnsi"/>
        </w:rPr>
        <w:t xml:space="preserve">, en mars et avril 2019, sous forme </w:t>
      </w:r>
      <w:r w:rsidRPr="00574E81">
        <w:rPr>
          <w:rFonts w:ascii="Exo medium" w:hAnsi="Exo medium" w:cstheme="majorHAnsi"/>
          <w:b/>
          <w:bCs/>
        </w:rPr>
        <w:t>d’entretiens collectifs et thématiques</w:t>
      </w:r>
      <w:r w:rsidRPr="00574E81">
        <w:rPr>
          <w:rFonts w:ascii="Exo medium" w:hAnsi="Exo medium" w:cstheme="majorHAnsi"/>
        </w:rPr>
        <w:t>. Ces réunions ont permis de faire ressortir les leviers d’actions et d’identifier des propositions d’actions.</w:t>
      </w:r>
    </w:p>
    <w:p w14:paraId="615AA468" w14:textId="6D621886" w:rsidR="00CA16C7" w:rsidRPr="00574E81" w:rsidRDefault="00CA16C7" w:rsidP="00CA16C7">
      <w:pPr>
        <w:autoSpaceDE w:val="0"/>
        <w:autoSpaceDN w:val="0"/>
        <w:adjustRightInd w:val="0"/>
        <w:spacing w:after="0" w:line="240" w:lineRule="auto"/>
        <w:jc w:val="both"/>
        <w:rPr>
          <w:rFonts w:ascii="Exo medium" w:hAnsi="Exo medium" w:cstheme="majorHAnsi"/>
        </w:rPr>
      </w:pPr>
    </w:p>
    <w:p w14:paraId="64254BE6" w14:textId="3D2FD53C" w:rsidR="00791E20" w:rsidRPr="00574E81" w:rsidRDefault="00CA16C7" w:rsidP="00CA16C7">
      <w:pPr>
        <w:autoSpaceDE w:val="0"/>
        <w:autoSpaceDN w:val="0"/>
        <w:adjustRightInd w:val="0"/>
        <w:spacing w:after="0" w:line="240" w:lineRule="auto"/>
        <w:jc w:val="both"/>
        <w:rPr>
          <w:rFonts w:ascii="Exo medium" w:hAnsi="Exo medium" w:cstheme="majorHAnsi"/>
          <w:b/>
          <w:bCs/>
        </w:rPr>
      </w:pPr>
      <w:r w:rsidRPr="00574E81">
        <w:rPr>
          <w:rFonts w:ascii="Exo medium" w:hAnsi="Exo medium" w:cstheme="majorHAnsi"/>
          <w:b/>
          <w:bCs/>
        </w:rPr>
        <w:t xml:space="preserve">Le recueil des propositions de tous les acteurs interrogés lors de ces temps de concertation a été mis en cohérence avec les grands enjeux du territoire, identifiés lors des phases de diagnostic, et les objectifs fixés en termes de réduction de gaz à effet de serre et de consommations énergétiques, afin d’aboutir à un plan d’actions cohérents pouvant atteindre ces objectifs en 6 ans. </w:t>
      </w:r>
    </w:p>
    <w:p w14:paraId="24A22EB2" w14:textId="3A1D8B5A" w:rsidR="00791E20" w:rsidRPr="00574E81" w:rsidRDefault="00791E20" w:rsidP="009F73A4">
      <w:pPr>
        <w:pStyle w:val="Titre2"/>
        <w:rPr>
          <w:rFonts w:ascii="Exo medium" w:hAnsi="Exo medium"/>
        </w:rPr>
      </w:pPr>
      <w:bookmarkStart w:id="16" w:name="_Toc35518937"/>
      <w:bookmarkStart w:id="17" w:name="_Toc35530510"/>
      <w:r w:rsidRPr="00574E81">
        <w:rPr>
          <w:rFonts w:ascii="Exo medium" w:hAnsi="Exo medium"/>
        </w:rPr>
        <w:t>Prise en compte de la phase de consultation publique</w:t>
      </w:r>
      <w:bookmarkEnd w:id="16"/>
      <w:bookmarkEnd w:id="17"/>
    </w:p>
    <w:p w14:paraId="6C6D5199" w14:textId="18B24E66" w:rsidR="00BA5C09" w:rsidRPr="00574E81" w:rsidRDefault="00791E20" w:rsidP="00820625">
      <w:pPr>
        <w:spacing w:after="0" w:line="274" w:lineRule="auto"/>
        <w:jc w:val="both"/>
        <w:rPr>
          <w:rFonts w:ascii="Exo medium" w:hAnsi="Exo medium" w:cstheme="majorHAnsi"/>
        </w:rPr>
      </w:pPr>
      <w:r w:rsidRPr="00574E81">
        <w:rPr>
          <w:rFonts w:ascii="Exo medium" w:hAnsi="Exo medium" w:cstheme="majorHAnsi"/>
          <w:lang w:eastAsia="x-none"/>
        </w:rPr>
        <w:t xml:space="preserve">Avant son adoption définitive, prévue </w:t>
      </w:r>
      <w:r w:rsidR="00887C5D" w:rsidRPr="00574E81">
        <w:rPr>
          <w:rFonts w:ascii="Exo medium" w:hAnsi="Exo medium" w:cstheme="majorHAnsi"/>
          <w:lang w:eastAsia="x-none"/>
        </w:rPr>
        <w:t xml:space="preserve">le </w:t>
      </w:r>
      <w:r w:rsidR="00CA16C7" w:rsidRPr="00574E81">
        <w:rPr>
          <w:rFonts w:ascii="Exo medium" w:hAnsi="Exo medium" w:cstheme="majorHAnsi"/>
          <w:lang w:eastAsia="x-none"/>
        </w:rPr>
        <w:t>11 mars</w:t>
      </w:r>
      <w:r w:rsidR="00887C5D" w:rsidRPr="00574E81">
        <w:rPr>
          <w:rFonts w:ascii="Exo medium" w:hAnsi="Exo medium" w:cstheme="majorHAnsi"/>
          <w:lang w:eastAsia="x-none"/>
        </w:rPr>
        <w:t xml:space="preserve"> 2020</w:t>
      </w:r>
      <w:r w:rsidRPr="00574E81">
        <w:rPr>
          <w:rFonts w:ascii="Exo medium" w:hAnsi="Exo medium" w:cstheme="majorHAnsi"/>
          <w:lang w:eastAsia="x-none"/>
        </w:rPr>
        <w:t xml:space="preserve">, le projet de PCAET </w:t>
      </w:r>
      <w:r w:rsidR="002E3EE4" w:rsidRPr="00574E81">
        <w:rPr>
          <w:rFonts w:ascii="Exo medium" w:hAnsi="Exo medium" w:cstheme="majorHAnsi"/>
          <w:lang w:eastAsia="x-none"/>
        </w:rPr>
        <w:t>a été</w:t>
      </w:r>
      <w:r w:rsidRPr="00574E81">
        <w:rPr>
          <w:rFonts w:ascii="Exo medium" w:hAnsi="Exo medium" w:cstheme="majorHAnsi"/>
          <w:lang w:eastAsia="x-none"/>
        </w:rPr>
        <w:t xml:space="preserve"> soumis à la consultation du public</w:t>
      </w:r>
      <w:r w:rsidR="00827203" w:rsidRPr="00574E81">
        <w:rPr>
          <w:rFonts w:ascii="Exo medium" w:hAnsi="Exo medium" w:cstheme="majorHAnsi"/>
          <w:lang w:eastAsia="x-none"/>
        </w:rPr>
        <w:t xml:space="preserve">, </w:t>
      </w:r>
      <w:r w:rsidR="00820625" w:rsidRPr="00574E81">
        <w:rPr>
          <w:rFonts w:ascii="Exo medium" w:hAnsi="Exo medium" w:cstheme="majorHAnsi"/>
          <w:b/>
          <w:lang w:eastAsia="x-none"/>
        </w:rPr>
        <w:t>du</w:t>
      </w:r>
      <w:r w:rsidR="00CA16C7" w:rsidRPr="00574E81">
        <w:rPr>
          <w:rFonts w:ascii="Exo medium" w:hAnsi="Exo medium" w:cstheme="majorHAnsi"/>
          <w:b/>
          <w:bCs/>
        </w:rPr>
        <w:t xml:space="preserve"> lundi 3 février 2020 à 9h00 au lundi 2 mars 2020 à 17h30 inclus</w:t>
      </w:r>
      <w:r w:rsidRPr="00574E81">
        <w:rPr>
          <w:rFonts w:ascii="Exo medium" w:hAnsi="Exo medium" w:cstheme="majorHAnsi"/>
          <w:b/>
          <w:bCs/>
        </w:rPr>
        <w:t xml:space="preserve">, </w:t>
      </w:r>
      <w:r w:rsidR="002E3EE4" w:rsidRPr="00574E81">
        <w:rPr>
          <w:rFonts w:ascii="Exo medium" w:hAnsi="Exo medium" w:cstheme="majorHAnsi"/>
        </w:rPr>
        <w:t>conformément à l’article L.123-19 du code de l’environnement</w:t>
      </w:r>
      <w:r w:rsidR="00446CC9" w:rsidRPr="00574E81">
        <w:rPr>
          <w:rFonts w:ascii="Exo medium" w:hAnsi="Exo medium" w:cstheme="majorHAnsi"/>
          <w:b/>
          <w:bCs/>
        </w:rPr>
        <w:t>.</w:t>
      </w:r>
    </w:p>
    <w:p w14:paraId="3BDA562A" w14:textId="77777777" w:rsidR="00820625" w:rsidRPr="00574E81" w:rsidRDefault="00820625" w:rsidP="00820625">
      <w:pPr>
        <w:spacing w:after="0" w:line="274" w:lineRule="auto"/>
        <w:jc w:val="both"/>
        <w:rPr>
          <w:rFonts w:ascii="Exo medium" w:hAnsi="Exo medium" w:cstheme="majorHAnsi"/>
        </w:rPr>
      </w:pPr>
    </w:p>
    <w:p w14:paraId="3BC888CD" w14:textId="7E5FCEC8" w:rsidR="00BA5C09" w:rsidRPr="00574E81" w:rsidRDefault="008A642F" w:rsidP="008A642F">
      <w:pPr>
        <w:spacing w:after="0" w:line="23" w:lineRule="atLeast"/>
        <w:jc w:val="both"/>
        <w:rPr>
          <w:rFonts w:ascii="Exo medium" w:hAnsi="Exo medium" w:cstheme="majorHAnsi"/>
          <w:lang w:eastAsia="x-none"/>
        </w:rPr>
      </w:pPr>
      <w:r w:rsidRPr="00574E81">
        <w:rPr>
          <w:rFonts w:ascii="Exo medium" w:hAnsi="Exo medium" w:cstheme="majorHAnsi"/>
          <w:lang w:eastAsia="x-none"/>
        </w:rPr>
        <w:t xml:space="preserve">Un avis de consultation a été mis en ligne sur le site internet de la Communauté de Communes et affiché au siège de cette dernière, ainsi dans les Mairies de ses Communes membres, quinze jours avant le début de la consultation, et ce jusqu’au 3 mars 2020. Un registre de consultation du public a </w:t>
      </w:r>
      <w:r w:rsidR="00446CC9" w:rsidRPr="00574E81">
        <w:rPr>
          <w:rFonts w:ascii="Exo medium" w:hAnsi="Exo medium" w:cstheme="majorHAnsi"/>
          <w:lang w:eastAsia="x-none"/>
        </w:rPr>
        <w:t xml:space="preserve">également </w:t>
      </w:r>
      <w:r w:rsidRPr="00574E81">
        <w:rPr>
          <w:rFonts w:ascii="Exo medium" w:hAnsi="Exo medium" w:cstheme="majorHAnsi"/>
          <w:lang w:eastAsia="x-none"/>
        </w:rPr>
        <w:t xml:space="preserve">été mis à disposition dans ces mêmes lieux. </w:t>
      </w:r>
    </w:p>
    <w:p w14:paraId="17C3F90F" w14:textId="54366DEB" w:rsidR="00820625" w:rsidRPr="00574E81" w:rsidRDefault="00820625" w:rsidP="008A642F">
      <w:pPr>
        <w:spacing w:after="0" w:line="23" w:lineRule="atLeast"/>
        <w:jc w:val="both"/>
        <w:rPr>
          <w:rFonts w:ascii="Exo medium" w:hAnsi="Exo medium" w:cstheme="majorHAnsi"/>
          <w:lang w:eastAsia="x-none"/>
        </w:rPr>
      </w:pPr>
    </w:p>
    <w:p w14:paraId="4723B66C" w14:textId="573B3BDB" w:rsidR="00820625" w:rsidRPr="00574E81" w:rsidRDefault="00820625" w:rsidP="008A642F">
      <w:pPr>
        <w:spacing w:after="0" w:line="23" w:lineRule="atLeast"/>
        <w:jc w:val="both"/>
        <w:rPr>
          <w:rFonts w:ascii="Exo medium" w:hAnsi="Exo medium" w:cstheme="majorHAnsi"/>
          <w:lang w:eastAsia="x-none"/>
        </w:rPr>
      </w:pPr>
      <w:r w:rsidRPr="00574E81">
        <w:rPr>
          <w:rFonts w:ascii="Exo medium" w:hAnsi="Exo medium" w:cstheme="majorHAnsi"/>
          <w:lang w:eastAsia="x-none"/>
        </w:rPr>
        <w:t>Le projet de PCAET était</w:t>
      </w:r>
      <w:r w:rsidR="00446CC9" w:rsidRPr="00574E81">
        <w:rPr>
          <w:rFonts w:ascii="Exo medium" w:hAnsi="Exo medium" w:cstheme="majorHAnsi"/>
          <w:lang w:eastAsia="x-none"/>
        </w:rPr>
        <w:t xml:space="preserve"> </w:t>
      </w:r>
      <w:r w:rsidRPr="00574E81">
        <w:rPr>
          <w:rFonts w:ascii="Exo medium" w:hAnsi="Exo medium" w:cstheme="majorHAnsi"/>
          <w:lang w:eastAsia="x-none"/>
        </w:rPr>
        <w:t>consultable sur le site internet de la Communauté de Communes</w:t>
      </w:r>
      <w:r w:rsidRPr="00574E81">
        <w:rPr>
          <w:rFonts w:ascii="Cambria" w:hAnsi="Cambria" w:cs="Cambria"/>
          <w:lang w:eastAsia="x-none"/>
        </w:rPr>
        <w:t> </w:t>
      </w:r>
      <w:r w:rsidRPr="00574E81">
        <w:rPr>
          <w:rFonts w:ascii="Exo medium" w:hAnsi="Exo medium" w:cstheme="majorHAnsi"/>
          <w:lang w:eastAsia="x-none"/>
        </w:rPr>
        <w:t xml:space="preserve">: </w:t>
      </w:r>
      <w:hyperlink r:id="rId10" w:history="1">
        <w:r w:rsidRPr="00574E81">
          <w:rPr>
            <w:rStyle w:val="Lienhypertexte"/>
            <w:rFonts w:ascii="Exo medium" w:hAnsi="Exo medium"/>
          </w:rPr>
          <w:t>https://www.grand-cubzaguais.fr/amenagement-durable/les-actions-du-plan-climat-donnez-votre-avis/</w:t>
        </w:r>
      </w:hyperlink>
      <w:r w:rsidRPr="00574E81">
        <w:rPr>
          <w:rFonts w:ascii="Exo medium" w:hAnsi="Exo medium" w:cstheme="majorHAnsi"/>
          <w:lang w:eastAsia="x-none"/>
        </w:rPr>
        <w:t xml:space="preserve"> , ainsi qu’en version papier au siège de cette dernière. </w:t>
      </w:r>
    </w:p>
    <w:p w14:paraId="67A732E5" w14:textId="77777777" w:rsidR="00BA5C09" w:rsidRPr="00574E81" w:rsidRDefault="00BA5C09" w:rsidP="008A642F">
      <w:pPr>
        <w:spacing w:after="0" w:line="23" w:lineRule="atLeast"/>
        <w:jc w:val="both"/>
        <w:rPr>
          <w:rFonts w:ascii="Exo medium" w:hAnsi="Exo medium" w:cstheme="majorHAnsi"/>
          <w:lang w:eastAsia="x-none"/>
        </w:rPr>
      </w:pPr>
    </w:p>
    <w:p w14:paraId="3F346D79" w14:textId="17350255" w:rsidR="008A642F" w:rsidRPr="00574E81" w:rsidRDefault="008A642F" w:rsidP="008A642F">
      <w:pPr>
        <w:spacing w:after="0" w:line="23" w:lineRule="atLeast"/>
        <w:jc w:val="both"/>
        <w:rPr>
          <w:rFonts w:ascii="Exo medium" w:hAnsi="Exo medium" w:cstheme="majorHAnsi"/>
          <w:lang w:eastAsia="x-none"/>
        </w:rPr>
      </w:pPr>
      <w:r w:rsidRPr="00574E81">
        <w:rPr>
          <w:rFonts w:ascii="Exo medium" w:hAnsi="Exo medium" w:cstheme="majorHAnsi"/>
          <w:lang w:eastAsia="x-none"/>
        </w:rPr>
        <w:t>Une annonce légale en vue d’informer le public de cette consultation, est également parue dans le journal Sud-Ouest.</w:t>
      </w:r>
    </w:p>
    <w:p w14:paraId="7214ACBD" w14:textId="77777777" w:rsidR="00BA5C09" w:rsidRPr="00574E81" w:rsidRDefault="00BA5C09" w:rsidP="008A642F">
      <w:pPr>
        <w:spacing w:after="0" w:line="23" w:lineRule="atLeast"/>
        <w:jc w:val="both"/>
        <w:rPr>
          <w:rFonts w:ascii="Exo medium" w:hAnsi="Exo medium" w:cstheme="majorHAnsi"/>
          <w:lang w:eastAsia="x-none"/>
        </w:rPr>
      </w:pPr>
    </w:p>
    <w:p w14:paraId="37E395AD" w14:textId="1EDB19B7" w:rsidR="008A642F" w:rsidRPr="00574E81" w:rsidRDefault="00820625" w:rsidP="008A642F">
      <w:pPr>
        <w:spacing w:after="0" w:line="23" w:lineRule="atLeast"/>
        <w:jc w:val="both"/>
        <w:rPr>
          <w:rFonts w:ascii="Exo medium" w:hAnsi="Exo medium" w:cstheme="majorHAnsi"/>
          <w:bCs/>
          <w:lang w:eastAsia="x-none"/>
        </w:rPr>
      </w:pPr>
      <w:r w:rsidRPr="00574E81">
        <w:rPr>
          <w:rFonts w:ascii="Exo medium" w:hAnsi="Exo medium" w:cstheme="majorHAnsi"/>
          <w:bCs/>
          <w:lang w:eastAsia="x-none"/>
        </w:rPr>
        <w:t>Malgré la diffusion de l’information</w:t>
      </w:r>
      <w:r w:rsidR="00446CC9" w:rsidRPr="00574E81">
        <w:rPr>
          <w:rFonts w:ascii="Exo medium" w:hAnsi="Exo medium" w:cstheme="majorHAnsi"/>
          <w:bCs/>
          <w:lang w:eastAsia="x-none"/>
        </w:rPr>
        <w:t>, sur les réseaux sociaux et le site internet de la communauté de communes, dans la presse et par affichage</w:t>
      </w:r>
      <w:r w:rsidRPr="00574E81">
        <w:rPr>
          <w:rFonts w:ascii="Exo medium" w:hAnsi="Exo medium" w:cstheme="majorHAnsi"/>
          <w:bCs/>
          <w:lang w:eastAsia="x-none"/>
        </w:rPr>
        <w:t>, a</w:t>
      </w:r>
      <w:r w:rsidR="008A642F" w:rsidRPr="00574E81">
        <w:rPr>
          <w:rFonts w:ascii="Exo medium" w:hAnsi="Exo medium" w:cstheme="majorHAnsi"/>
          <w:bCs/>
          <w:lang w:eastAsia="x-none"/>
        </w:rPr>
        <w:t>ucune observation n’a été émise par le public</w:t>
      </w:r>
      <w:r w:rsidR="00446CC9" w:rsidRPr="00574E81">
        <w:rPr>
          <w:rFonts w:ascii="Exo medium" w:hAnsi="Exo medium" w:cstheme="majorHAnsi"/>
          <w:bCs/>
          <w:lang w:eastAsia="x-none"/>
        </w:rPr>
        <w:t xml:space="preserve">, sur le projet de PCAET du Grand Cubzaguais. </w:t>
      </w:r>
    </w:p>
    <w:p w14:paraId="64AD6B8B" w14:textId="77777777" w:rsidR="000F51A7" w:rsidRPr="00574E81" w:rsidRDefault="000F51A7" w:rsidP="00791E20">
      <w:pPr>
        <w:spacing w:after="0" w:line="23" w:lineRule="atLeast"/>
        <w:jc w:val="both"/>
        <w:rPr>
          <w:rFonts w:ascii="Exo medium" w:hAnsi="Exo medium" w:cstheme="majorHAnsi"/>
          <w:lang w:eastAsia="x-none"/>
        </w:rPr>
      </w:pPr>
    </w:p>
    <w:p w14:paraId="637F3DCE" w14:textId="6B327E5A" w:rsidR="00791E20" w:rsidRPr="00574E81" w:rsidRDefault="00791E20" w:rsidP="001F1491">
      <w:pPr>
        <w:pStyle w:val="PCAET1"/>
        <w:rPr>
          <w:rFonts w:ascii="Exo medium" w:hAnsi="Exo medium"/>
          <w:sz w:val="32"/>
          <w:szCs w:val="32"/>
        </w:rPr>
      </w:pPr>
      <w:bookmarkStart w:id="18" w:name="_Toc35518938"/>
      <w:bookmarkStart w:id="19" w:name="_Toc35530511"/>
      <w:r w:rsidRPr="00574E81">
        <w:rPr>
          <w:rFonts w:ascii="Exo medium" w:hAnsi="Exo medium"/>
          <w:sz w:val="32"/>
          <w:szCs w:val="32"/>
        </w:rPr>
        <w:t>Motifs qui ont fondé les choix opérés lors de l’élaboration du PCAET</w:t>
      </w:r>
      <w:bookmarkEnd w:id="18"/>
      <w:bookmarkEnd w:id="19"/>
    </w:p>
    <w:p w14:paraId="57423693" w14:textId="77777777" w:rsidR="0010177E" w:rsidRPr="00574E81" w:rsidRDefault="0010177E" w:rsidP="00BE2C3E">
      <w:pPr>
        <w:spacing w:after="0" w:line="274" w:lineRule="auto"/>
        <w:jc w:val="both"/>
        <w:rPr>
          <w:rFonts w:ascii="Exo medium" w:hAnsi="Exo medium" w:cstheme="majorHAnsi"/>
          <w:lang w:eastAsia="x-none"/>
        </w:rPr>
      </w:pPr>
    </w:p>
    <w:p w14:paraId="2372E2E0" w14:textId="28120B24" w:rsidR="00791E20" w:rsidRPr="00574E81" w:rsidRDefault="00791E20" w:rsidP="00BE2C3E">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L’élaboration du PCAET </w:t>
      </w:r>
      <w:r w:rsidR="00CB6821" w:rsidRPr="00574E81">
        <w:rPr>
          <w:rFonts w:ascii="Exo medium" w:hAnsi="Exo medium" w:cstheme="majorHAnsi"/>
          <w:lang w:eastAsia="x-none"/>
        </w:rPr>
        <w:t>du Grand Cubzaguais Communauté de Communes</w:t>
      </w:r>
      <w:r w:rsidRPr="00574E81">
        <w:rPr>
          <w:rFonts w:ascii="Exo medium" w:hAnsi="Exo medium" w:cstheme="majorHAnsi"/>
          <w:lang w:eastAsia="x-none"/>
        </w:rPr>
        <w:t xml:space="preserve">, initiée en 2017 après délibération du Conseil communautaire, constitue un document-cadre de la politique énergétique et climatique de la collectivité. Il s’agit </w:t>
      </w:r>
      <w:r w:rsidR="00CB6821" w:rsidRPr="00574E81">
        <w:rPr>
          <w:rFonts w:ascii="Exo medium" w:hAnsi="Exo medium" w:cstheme="majorHAnsi"/>
          <w:lang w:eastAsia="x-none"/>
        </w:rPr>
        <w:t>d’</w:t>
      </w:r>
      <w:r w:rsidRPr="00574E81">
        <w:rPr>
          <w:rFonts w:ascii="Exo medium" w:hAnsi="Exo medium" w:cstheme="majorHAnsi"/>
          <w:lang w:eastAsia="x-none"/>
        </w:rPr>
        <w:t xml:space="preserve">un projet territorial de développement durable dont la finalité est la lutte contre le changement climatique et l’adaptation du territoire à ses effets. </w:t>
      </w:r>
    </w:p>
    <w:p w14:paraId="32AB1E1B" w14:textId="69AED277" w:rsidR="0010177E" w:rsidRPr="00574E81" w:rsidRDefault="0010177E" w:rsidP="00BE2C3E">
      <w:pPr>
        <w:spacing w:after="0" w:line="274" w:lineRule="auto"/>
        <w:jc w:val="both"/>
        <w:rPr>
          <w:rFonts w:ascii="Exo medium" w:hAnsi="Exo medium" w:cstheme="majorHAnsi"/>
          <w:lang w:eastAsia="x-none"/>
        </w:rPr>
      </w:pPr>
    </w:p>
    <w:p w14:paraId="3E4DA443" w14:textId="12F4E55C" w:rsidR="0010177E" w:rsidRPr="00574E81" w:rsidRDefault="0010177E" w:rsidP="000E0B66">
      <w:pPr>
        <w:spacing w:after="0" w:line="240" w:lineRule="auto"/>
        <w:jc w:val="both"/>
        <w:rPr>
          <w:rFonts w:ascii="Exo medium" w:hAnsi="Exo medium" w:cstheme="majorHAnsi"/>
          <w:lang w:eastAsia="x-none"/>
        </w:rPr>
      </w:pPr>
      <w:r w:rsidRPr="00574E81">
        <w:rPr>
          <w:rFonts w:ascii="Exo medium" w:hAnsi="Exo medium" w:cstheme="majorHAnsi"/>
          <w:lang w:eastAsia="x-none"/>
        </w:rPr>
        <w:t>L’élaboration du PCAET a fait l’objet d’un travail de scénarisation de l’évolution des consommations d’énergie et des émissions de gaz à effet de serre (GES) par secteur (habitat, tertiaire, transport, agriculture, industrie), ainsi que du développement des énergies renouvelables (ENR).</w:t>
      </w:r>
    </w:p>
    <w:p w14:paraId="580FAF9F" w14:textId="6CD13F40" w:rsidR="0010177E" w:rsidRPr="00574E81" w:rsidRDefault="0010177E" w:rsidP="000E0B66">
      <w:pPr>
        <w:spacing w:after="0" w:line="240" w:lineRule="auto"/>
        <w:jc w:val="both"/>
        <w:rPr>
          <w:rFonts w:ascii="Exo medium" w:hAnsi="Exo medium" w:cstheme="majorHAnsi"/>
          <w:lang w:eastAsia="x-none"/>
        </w:rPr>
      </w:pPr>
    </w:p>
    <w:p w14:paraId="327467F2" w14:textId="52E1691A" w:rsidR="0010177E" w:rsidRPr="00574E81" w:rsidRDefault="0010177E" w:rsidP="000E0B66">
      <w:pPr>
        <w:spacing w:after="0" w:line="274" w:lineRule="auto"/>
        <w:jc w:val="both"/>
        <w:rPr>
          <w:rFonts w:ascii="Exo medium" w:hAnsi="Exo medium" w:cstheme="majorHAnsi"/>
          <w:lang w:eastAsia="x-none"/>
        </w:rPr>
      </w:pPr>
      <w:r w:rsidRPr="00574E81">
        <w:rPr>
          <w:rFonts w:ascii="Exo medium" w:hAnsi="Exo medium" w:cstheme="majorHAnsi"/>
          <w:lang w:eastAsia="x-none"/>
        </w:rPr>
        <w:t>Le diagnostic, réalisé en 2018, a permis de disposer d'un état des lieux précis de la situation sur le territoire du Grand Cubzaguais Communauté de Communes. C'est la première étape d'élaboration du PCAET.</w:t>
      </w:r>
    </w:p>
    <w:p w14:paraId="43A3684B" w14:textId="77777777" w:rsidR="0010177E" w:rsidRPr="00574E81" w:rsidRDefault="0010177E" w:rsidP="000E0B66">
      <w:pPr>
        <w:spacing w:after="0" w:line="240" w:lineRule="auto"/>
        <w:jc w:val="both"/>
        <w:rPr>
          <w:rFonts w:ascii="Exo medium" w:hAnsi="Exo medium" w:cstheme="majorHAnsi"/>
          <w:lang w:eastAsia="x-none"/>
        </w:rPr>
      </w:pPr>
    </w:p>
    <w:p w14:paraId="6EE4E9CC" w14:textId="0A46AC4B" w:rsidR="0010177E" w:rsidRPr="00574E81" w:rsidRDefault="00F1541F" w:rsidP="000E0B66">
      <w:pPr>
        <w:jc w:val="both"/>
        <w:rPr>
          <w:rFonts w:ascii="Exo medium" w:hAnsi="Exo medium" w:cstheme="majorHAnsi"/>
          <w:lang w:eastAsia="x-none"/>
        </w:rPr>
      </w:pPr>
      <w:r w:rsidRPr="00574E81">
        <w:rPr>
          <w:rFonts w:ascii="Exo medium" w:hAnsi="Exo medium" w:cstheme="majorHAnsi"/>
          <w:lang w:eastAsia="x-none"/>
        </w:rPr>
        <w:t>Ensuite un</w:t>
      </w:r>
      <w:r w:rsidR="0010177E" w:rsidRPr="00574E81">
        <w:rPr>
          <w:rFonts w:ascii="Exo medium" w:hAnsi="Exo medium" w:cstheme="majorHAnsi"/>
          <w:lang w:eastAsia="x-none"/>
        </w:rPr>
        <w:t xml:space="preserve"> travail d’application des ambitions nationales (NégaWatt / Facteur 4) a été conduit par l’ALEC</w:t>
      </w:r>
      <w:r w:rsidR="0010177E" w:rsidRPr="00574E81">
        <w:rPr>
          <w:rFonts w:ascii="Cambria" w:hAnsi="Cambria" w:cs="Cambria"/>
          <w:lang w:eastAsia="x-none"/>
        </w:rPr>
        <w:t> </w:t>
      </w:r>
      <w:r w:rsidR="0010177E" w:rsidRPr="00574E81">
        <w:rPr>
          <w:rFonts w:ascii="Exo medium" w:hAnsi="Exo medium" w:cstheme="majorHAnsi"/>
          <w:lang w:eastAsia="x-none"/>
        </w:rPr>
        <w:t xml:space="preserve">: il a permis de donner un cadre </w:t>
      </w:r>
      <w:r w:rsidR="0010177E" w:rsidRPr="00574E81">
        <w:rPr>
          <w:rFonts w:ascii="Exo medium" w:hAnsi="Exo medium" w:cs="Exo medium"/>
          <w:lang w:eastAsia="x-none"/>
        </w:rPr>
        <w:t>à</w:t>
      </w:r>
      <w:r w:rsidR="0010177E" w:rsidRPr="00574E81">
        <w:rPr>
          <w:rFonts w:ascii="Exo medium" w:hAnsi="Exo medium" w:cstheme="majorHAnsi"/>
          <w:lang w:eastAsia="x-none"/>
        </w:rPr>
        <w:t xml:space="preserve"> l</w:t>
      </w:r>
      <w:r w:rsidR="0010177E" w:rsidRPr="00574E81">
        <w:rPr>
          <w:rFonts w:ascii="Exo medium" w:hAnsi="Exo medium" w:cs="Exo medium"/>
          <w:lang w:eastAsia="x-none"/>
        </w:rPr>
        <w:t>’</w:t>
      </w:r>
      <w:r w:rsidR="0010177E" w:rsidRPr="00574E81">
        <w:rPr>
          <w:rFonts w:ascii="Exo medium" w:hAnsi="Exo medium" w:cstheme="majorHAnsi"/>
          <w:lang w:eastAsia="x-none"/>
        </w:rPr>
        <w:t xml:space="preserve">action </w:t>
      </w:r>
      <w:r w:rsidR="0010177E" w:rsidRPr="00574E81">
        <w:rPr>
          <w:rFonts w:ascii="Exo medium" w:hAnsi="Exo medium" w:cs="Exo medium"/>
          <w:lang w:eastAsia="x-none"/>
        </w:rPr>
        <w:t>à</w:t>
      </w:r>
      <w:r w:rsidR="0010177E" w:rsidRPr="00574E81">
        <w:rPr>
          <w:rFonts w:ascii="Exo medium" w:hAnsi="Exo medium" w:cstheme="majorHAnsi"/>
          <w:lang w:eastAsia="x-none"/>
        </w:rPr>
        <w:t xml:space="preserve"> engager par le territoire. La déclinaison de ces objectifs supra mène donc à l’élaboration de scénarios sectoriels, qui permettent de dimensionner les efforts à fournir localement, c’est-à-dire de quantifier l’ambition à poursuivre pour chaque secteur en vue d’atteindre ces objectifs.</w:t>
      </w:r>
    </w:p>
    <w:p w14:paraId="385E490E" w14:textId="77777777" w:rsidR="00D901A5" w:rsidRPr="00574E81" w:rsidRDefault="0010177E" w:rsidP="000E0B66">
      <w:pPr>
        <w:jc w:val="both"/>
        <w:rPr>
          <w:rFonts w:ascii="Exo medium" w:hAnsi="Exo medium" w:cstheme="majorHAnsi"/>
          <w:lang w:eastAsia="x-none"/>
        </w:rPr>
      </w:pPr>
      <w:r w:rsidRPr="00574E81">
        <w:rPr>
          <w:rFonts w:ascii="Exo medium" w:hAnsi="Exo medium" w:cstheme="majorHAnsi"/>
          <w:lang w:eastAsia="x-none"/>
        </w:rPr>
        <w:t>En</w:t>
      </w:r>
      <w:r w:rsidR="00D901A5" w:rsidRPr="00574E81">
        <w:rPr>
          <w:rFonts w:ascii="Exo medium" w:hAnsi="Exo medium" w:cstheme="majorHAnsi"/>
          <w:lang w:eastAsia="x-none"/>
        </w:rPr>
        <w:t>fin</w:t>
      </w:r>
      <w:r w:rsidRPr="00574E81">
        <w:rPr>
          <w:rFonts w:ascii="Exo medium" w:hAnsi="Exo medium" w:cstheme="majorHAnsi"/>
          <w:lang w:eastAsia="x-none"/>
        </w:rPr>
        <w:t xml:space="preserve">, un travail de croisement entre les atouts et les contraintes du territoire, ainsi que la quantification du plan d’actions du PCAET, ont permis de proposer un ajustement des objectifs sectoriels pour le territoire. Ainsi, le positionnement du territoire, au regard des objectifs nationaux/régionaux appliqués, et en fonction de ses potentialités d’actions, de la maturité de ses projets et de son expérience est facilité. </w:t>
      </w:r>
    </w:p>
    <w:p w14:paraId="58FA1996" w14:textId="47B2FB44" w:rsidR="0010177E" w:rsidRPr="00574E81" w:rsidRDefault="0010177E" w:rsidP="000E0B66">
      <w:pPr>
        <w:jc w:val="both"/>
        <w:rPr>
          <w:rFonts w:ascii="Exo medium" w:hAnsi="Exo medium" w:cstheme="majorHAnsi"/>
          <w:lang w:eastAsia="x-none"/>
        </w:rPr>
      </w:pPr>
      <w:r w:rsidRPr="00574E81">
        <w:rPr>
          <w:rFonts w:ascii="Exo medium" w:hAnsi="Exo medium" w:cstheme="majorHAnsi"/>
          <w:lang w:eastAsia="x-none"/>
        </w:rPr>
        <w:t>Le Grand Cubzaguais a retenu les cibles suivantes pour 2030</w:t>
      </w:r>
      <w:r w:rsidRPr="00574E81">
        <w:rPr>
          <w:rFonts w:ascii="Cambria" w:hAnsi="Cambria" w:cs="Cambria"/>
          <w:lang w:eastAsia="x-none"/>
        </w:rPr>
        <w:t> </w:t>
      </w:r>
      <w:r w:rsidRPr="00574E81">
        <w:rPr>
          <w:rFonts w:ascii="Exo medium" w:hAnsi="Exo medium" w:cstheme="majorHAnsi"/>
          <w:lang w:eastAsia="x-none"/>
        </w:rPr>
        <w:t>:</w:t>
      </w:r>
    </w:p>
    <w:p w14:paraId="0DB473E6" w14:textId="77777777" w:rsidR="0010177E" w:rsidRPr="00574E81" w:rsidRDefault="0010177E" w:rsidP="000E0B66">
      <w:pPr>
        <w:pStyle w:val="Paragraphedeliste"/>
        <w:numPr>
          <w:ilvl w:val="0"/>
          <w:numId w:val="26"/>
        </w:numPr>
        <w:spacing w:before="120" w:after="0" w:line="240" w:lineRule="auto"/>
        <w:ind w:left="714" w:hanging="357"/>
        <w:jc w:val="both"/>
        <w:rPr>
          <w:rFonts w:ascii="Exo medium" w:hAnsi="Exo medium" w:cstheme="majorHAnsi"/>
          <w:lang w:eastAsia="x-none"/>
        </w:rPr>
      </w:pPr>
      <w:r w:rsidRPr="00574E81">
        <w:rPr>
          <w:rFonts w:ascii="Exo medium" w:hAnsi="Exo medium" w:cstheme="majorHAnsi"/>
          <w:lang w:eastAsia="x-none"/>
        </w:rPr>
        <w:t>Consommation d’énergie</w:t>
      </w:r>
      <w:r w:rsidRPr="00574E81">
        <w:rPr>
          <w:rFonts w:ascii="Cambria" w:hAnsi="Cambria" w:cs="Cambria"/>
          <w:lang w:eastAsia="x-none"/>
        </w:rPr>
        <w:t> </w:t>
      </w:r>
      <w:r w:rsidRPr="00574E81">
        <w:rPr>
          <w:rFonts w:ascii="Exo medium" w:hAnsi="Exo medium" w:cstheme="majorHAnsi"/>
          <w:lang w:eastAsia="x-none"/>
        </w:rPr>
        <w:t>: une réduction de 17%</w:t>
      </w:r>
      <w:r w:rsidRPr="00574E81">
        <w:rPr>
          <w:rFonts w:ascii="Cambria" w:hAnsi="Cambria" w:cs="Cambria"/>
          <w:lang w:eastAsia="x-none"/>
        </w:rPr>
        <w:t> </w:t>
      </w:r>
      <w:r w:rsidRPr="00574E81">
        <w:rPr>
          <w:rFonts w:ascii="Exo medium" w:hAnsi="Exo medium" w:cstheme="majorHAnsi"/>
          <w:lang w:eastAsia="x-none"/>
        </w:rPr>
        <w:t>;</w:t>
      </w:r>
    </w:p>
    <w:p w14:paraId="5ECF0150" w14:textId="77777777" w:rsidR="0010177E" w:rsidRPr="00574E81" w:rsidRDefault="0010177E" w:rsidP="000E0B66">
      <w:pPr>
        <w:pStyle w:val="Paragraphedeliste"/>
        <w:numPr>
          <w:ilvl w:val="0"/>
          <w:numId w:val="26"/>
        </w:numPr>
        <w:spacing w:before="120" w:after="0" w:line="240" w:lineRule="auto"/>
        <w:ind w:left="714" w:hanging="357"/>
        <w:jc w:val="both"/>
        <w:rPr>
          <w:rFonts w:ascii="Exo medium" w:hAnsi="Exo medium" w:cstheme="majorHAnsi"/>
          <w:lang w:eastAsia="x-none"/>
        </w:rPr>
      </w:pPr>
      <w:r w:rsidRPr="00574E81">
        <w:rPr>
          <w:rFonts w:ascii="Exo medium" w:hAnsi="Exo medium" w:cstheme="majorHAnsi"/>
          <w:lang w:eastAsia="x-none"/>
        </w:rPr>
        <w:lastRenderedPageBreak/>
        <w:t>Production d’énergie renouvelable</w:t>
      </w:r>
      <w:r w:rsidRPr="00574E81">
        <w:rPr>
          <w:rFonts w:ascii="Cambria" w:hAnsi="Cambria" w:cs="Cambria"/>
          <w:lang w:eastAsia="x-none"/>
        </w:rPr>
        <w:t> </w:t>
      </w:r>
      <w:r w:rsidRPr="00574E81">
        <w:rPr>
          <w:rFonts w:ascii="Exo medium" w:hAnsi="Exo medium" w:cstheme="majorHAnsi"/>
          <w:lang w:eastAsia="x-none"/>
        </w:rPr>
        <w:t>: un taux de couverture de 13%, soit 99 GWh produits</w:t>
      </w:r>
      <w:r w:rsidRPr="00574E81">
        <w:rPr>
          <w:rFonts w:ascii="Cambria" w:hAnsi="Cambria" w:cs="Cambria"/>
          <w:lang w:eastAsia="x-none"/>
        </w:rPr>
        <w:t> </w:t>
      </w:r>
      <w:r w:rsidRPr="00574E81">
        <w:rPr>
          <w:rFonts w:ascii="Exo medium" w:hAnsi="Exo medium" w:cstheme="majorHAnsi"/>
          <w:lang w:eastAsia="x-none"/>
        </w:rPr>
        <w:t>;</w:t>
      </w:r>
    </w:p>
    <w:p w14:paraId="46725432" w14:textId="77777777" w:rsidR="0010177E" w:rsidRPr="00574E81" w:rsidRDefault="0010177E" w:rsidP="000E0B66">
      <w:pPr>
        <w:pStyle w:val="Paragraphedeliste"/>
        <w:numPr>
          <w:ilvl w:val="0"/>
          <w:numId w:val="26"/>
        </w:numPr>
        <w:spacing w:before="120" w:after="0" w:line="240" w:lineRule="auto"/>
        <w:ind w:left="714" w:hanging="357"/>
        <w:jc w:val="both"/>
        <w:rPr>
          <w:rFonts w:ascii="Exo medium" w:hAnsi="Exo medium" w:cstheme="majorHAnsi"/>
          <w:lang w:eastAsia="x-none"/>
        </w:rPr>
      </w:pPr>
      <w:r w:rsidRPr="00574E81">
        <w:rPr>
          <w:rFonts w:ascii="Exo medium" w:hAnsi="Exo medium" w:cstheme="majorHAnsi"/>
          <w:lang w:eastAsia="x-none"/>
        </w:rPr>
        <w:t>Emissions de GES</w:t>
      </w:r>
      <w:r w:rsidRPr="00574E81">
        <w:rPr>
          <w:rFonts w:ascii="Cambria" w:hAnsi="Cambria" w:cs="Cambria"/>
          <w:lang w:eastAsia="x-none"/>
        </w:rPr>
        <w:t> </w:t>
      </w:r>
      <w:r w:rsidRPr="00574E81">
        <w:rPr>
          <w:rFonts w:ascii="Exo medium" w:hAnsi="Exo medium" w:cstheme="majorHAnsi"/>
          <w:lang w:eastAsia="x-none"/>
        </w:rPr>
        <w:t>: une réduction de 30%.</w:t>
      </w:r>
    </w:p>
    <w:p w14:paraId="2B14DEDA" w14:textId="77777777" w:rsidR="0010177E" w:rsidRPr="00574E81" w:rsidRDefault="0010177E" w:rsidP="000E0B66">
      <w:pPr>
        <w:pStyle w:val="Paragraphedeliste"/>
        <w:spacing w:line="240" w:lineRule="auto"/>
        <w:jc w:val="both"/>
        <w:rPr>
          <w:rFonts w:ascii="Exo medium" w:hAnsi="Exo medium" w:cstheme="majorHAnsi"/>
          <w:lang w:eastAsia="x-none"/>
        </w:rPr>
      </w:pPr>
    </w:p>
    <w:p w14:paraId="5AB61F1F" w14:textId="77777777" w:rsidR="0010177E" w:rsidRPr="00574E81" w:rsidRDefault="0010177E" w:rsidP="000E0B66">
      <w:pPr>
        <w:spacing w:after="0" w:line="240" w:lineRule="auto"/>
        <w:jc w:val="both"/>
        <w:rPr>
          <w:rFonts w:ascii="Exo medium" w:hAnsi="Exo medium" w:cstheme="majorHAnsi"/>
          <w:lang w:eastAsia="x-none"/>
        </w:rPr>
      </w:pPr>
      <w:r w:rsidRPr="00574E81">
        <w:rPr>
          <w:rFonts w:ascii="Exo medium" w:hAnsi="Exo medium" w:cstheme="majorHAnsi"/>
          <w:lang w:eastAsia="x-none"/>
        </w:rPr>
        <w:t>Ainsi, le territoire entend s’appuyer sur les outils structurants qu’il a déjà mis en place ou qu’il souhaite développer afin de suivre cette trajectoire de transition énergétique et écologique, en concentrant ses efforts tant sur la maîtrise de la demande en énergie que sur le développement de la production d’énergie renouvelable.</w:t>
      </w:r>
    </w:p>
    <w:p w14:paraId="17D4BE82" w14:textId="77777777" w:rsidR="0010177E" w:rsidRPr="00574E81" w:rsidRDefault="0010177E" w:rsidP="000E0B66">
      <w:pPr>
        <w:spacing w:after="0" w:line="240" w:lineRule="auto"/>
        <w:jc w:val="both"/>
        <w:rPr>
          <w:rFonts w:ascii="Exo medium" w:hAnsi="Exo medium" w:cstheme="majorHAnsi"/>
          <w:lang w:eastAsia="x-none"/>
        </w:rPr>
      </w:pPr>
    </w:p>
    <w:p w14:paraId="579D3753" w14:textId="77777777" w:rsidR="0010177E" w:rsidRPr="00574E81" w:rsidRDefault="0010177E" w:rsidP="000E0B66">
      <w:pPr>
        <w:spacing w:after="0" w:line="240" w:lineRule="auto"/>
        <w:jc w:val="both"/>
        <w:rPr>
          <w:rFonts w:ascii="Exo medium" w:hAnsi="Exo medium" w:cstheme="majorHAnsi"/>
          <w:lang w:eastAsia="x-none"/>
        </w:rPr>
      </w:pPr>
      <w:r w:rsidRPr="00574E81">
        <w:rPr>
          <w:rFonts w:ascii="Exo medium" w:hAnsi="Exo medium" w:cstheme="majorHAnsi"/>
          <w:lang w:eastAsia="x-none"/>
        </w:rPr>
        <w:t>En effet, l’intercommunalité a pleinement conscience de la nécessité de prendre en considération et prioritairement ce volet sur les besoins en énergie. C’est donc en fonction de son contexte et de son expérience, mais aussi de ses potentialités et de ses moyens d’actions, que le Grand Cubzaguais se fixe comme objectif -17% sur la consommation d’énergie en 2030.</w:t>
      </w:r>
    </w:p>
    <w:p w14:paraId="45604A89" w14:textId="77777777" w:rsidR="0010177E" w:rsidRPr="00574E81" w:rsidRDefault="0010177E" w:rsidP="000E0B66">
      <w:pPr>
        <w:spacing w:after="0" w:line="240" w:lineRule="auto"/>
        <w:jc w:val="both"/>
        <w:rPr>
          <w:rFonts w:ascii="Exo medium" w:hAnsi="Exo medium" w:cstheme="majorHAnsi"/>
          <w:lang w:eastAsia="x-none"/>
        </w:rPr>
      </w:pPr>
    </w:p>
    <w:p w14:paraId="1A184C61" w14:textId="77777777" w:rsidR="0010177E" w:rsidRPr="00574E81" w:rsidRDefault="0010177E" w:rsidP="000E0B66">
      <w:pPr>
        <w:spacing w:after="0" w:line="240" w:lineRule="auto"/>
        <w:jc w:val="both"/>
        <w:rPr>
          <w:rFonts w:ascii="Exo medium" w:hAnsi="Exo medium" w:cstheme="majorHAnsi"/>
          <w:lang w:eastAsia="x-none"/>
        </w:rPr>
      </w:pPr>
      <w:r w:rsidRPr="00574E81">
        <w:rPr>
          <w:rFonts w:ascii="Exo medium" w:hAnsi="Exo medium" w:cstheme="majorHAnsi"/>
          <w:lang w:eastAsia="x-none"/>
        </w:rPr>
        <w:t>D’autre part, le territoire souhaite intensifier son effort sur les énergies renouvelables, pour atteindre un ratio ENR / consommation en 2030 de 13%, en s’appuyant sur les projets existants et le potentiel de développement important.</w:t>
      </w:r>
    </w:p>
    <w:p w14:paraId="7234DAC5" w14:textId="77777777" w:rsidR="00791E20" w:rsidRPr="00574E81" w:rsidRDefault="00791E20" w:rsidP="000E0B66">
      <w:pPr>
        <w:spacing w:after="0" w:line="274" w:lineRule="auto"/>
        <w:jc w:val="both"/>
        <w:rPr>
          <w:rFonts w:ascii="Exo medium" w:hAnsi="Exo medium" w:cstheme="majorHAnsi"/>
          <w:lang w:eastAsia="x-none"/>
        </w:rPr>
      </w:pPr>
    </w:p>
    <w:p w14:paraId="70B9A63C" w14:textId="590C60AF" w:rsidR="00791E20" w:rsidRPr="00574E81" w:rsidRDefault="00791E20" w:rsidP="000E0B66">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La stratégie Climat Air Energie retenue par </w:t>
      </w:r>
      <w:r w:rsidR="00CB6821" w:rsidRPr="00574E81">
        <w:rPr>
          <w:rFonts w:ascii="Exo medium" w:hAnsi="Exo medium" w:cstheme="majorHAnsi"/>
          <w:lang w:eastAsia="x-none"/>
        </w:rPr>
        <w:t>le Grand Cubzaguais Communauté de Communes</w:t>
      </w:r>
      <w:r w:rsidRPr="00574E81">
        <w:rPr>
          <w:rFonts w:ascii="Exo medium" w:hAnsi="Exo medium" w:cstheme="majorHAnsi"/>
          <w:lang w:eastAsia="x-none"/>
        </w:rPr>
        <w:t xml:space="preserve"> </w:t>
      </w:r>
      <w:r w:rsidR="00E71EBA" w:rsidRPr="00574E81">
        <w:rPr>
          <w:rFonts w:ascii="Exo medium" w:hAnsi="Exo medium" w:cstheme="majorHAnsi"/>
          <w:lang w:eastAsia="x-none"/>
        </w:rPr>
        <w:t xml:space="preserve">se décline </w:t>
      </w:r>
      <w:r w:rsidR="00D901A5" w:rsidRPr="00574E81">
        <w:rPr>
          <w:rFonts w:ascii="Exo medium" w:hAnsi="Exo medium" w:cstheme="majorHAnsi"/>
          <w:lang w:eastAsia="x-none"/>
        </w:rPr>
        <w:t xml:space="preserve">alors </w:t>
      </w:r>
      <w:r w:rsidR="00E71EBA" w:rsidRPr="00574E81">
        <w:rPr>
          <w:rFonts w:ascii="Exo medium" w:hAnsi="Exo medium" w:cstheme="majorHAnsi"/>
          <w:lang w:eastAsia="x-none"/>
        </w:rPr>
        <w:t xml:space="preserve">autour de </w:t>
      </w:r>
      <w:r w:rsidR="00E71EBA" w:rsidRPr="00574E81">
        <w:rPr>
          <w:rFonts w:ascii="Exo medium" w:hAnsi="Exo medium" w:cstheme="majorHAnsi"/>
          <w:b/>
          <w:lang w:eastAsia="x-none"/>
        </w:rPr>
        <w:t>5</w:t>
      </w:r>
      <w:r w:rsidRPr="00574E81">
        <w:rPr>
          <w:rFonts w:ascii="Exo medium" w:hAnsi="Exo medium" w:cstheme="majorHAnsi"/>
          <w:b/>
          <w:lang w:eastAsia="x-none"/>
        </w:rPr>
        <w:t xml:space="preserve"> </w:t>
      </w:r>
      <w:r w:rsidR="003B58E1" w:rsidRPr="00574E81">
        <w:rPr>
          <w:rFonts w:ascii="Exo medium" w:hAnsi="Exo medium" w:cstheme="majorHAnsi"/>
          <w:b/>
          <w:lang w:eastAsia="x-none"/>
        </w:rPr>
        <w:t xml:space="preserve">grands </w:t>
      </w:r>
      <w:r w:rsidRPr="00574E81">
        <w:rPr>
          <w:rFonts w:ascii="Exo medium" w:hAnsi="Exo medium" w:cstheme="majorHAnsi"/>
          <w:b/>
          <w:lang w:eastAsia="x-none"/>
        </w:rPr>
        <w:t>axes stratégiques</w:t>
      </w:r>
      <w:r w:rsidRPr="00574E81">
        <w:rPr>
          <w:rFonts w:ascii="Exo medium" w:hAnsi="Exo medium" w:cstheme="majorHAnsi"/>
          <w:lang w:eastAsia="x-none"/>
        </w:rPr>
        <w:t xml:space="preserve"> :</w:t>
      </w:r>
    </w:p>
    <w:p w14:paraId="1D2B3094" w14:textId="19FF6AD5" w:rsidR="00453B44" w:rsidRPr="00574E81" w:rsidRDefault="003B58E1" w:rsidP="000E0B66">
      <w:pPr>
        <w:numPr>
          <w:ilvl w:val="0"/>
          <w:numId w:val="4"/>
        </w:numPr>
        <w:spacing w:before="120" w:after="0" w:line="274" w:lineRule="auto"/>
        <w:jc w:val="both"/>
        <w:rPr>
          <w:rFonts w:ascii="Exo medium" w:hAnsi="Exo medium" w:cstheme="majorHAnsi"/>
          <w:b/>
          <w:bCs/>
          <w:lang w:eastAsia="x-none"/>
        </w:rPr>
      </w:pPr>
      <w:r w:rsidRPr="00574E81">
        <w:rPr>
          <w:rFonts w:ascii="Exo medium" w:hAnsi="Exo medium" w:cs="Calibri Light"/>
          <w:b/>
          <w:color w:val="000000"/>
        </w:rPr>
        <w:t>Favoriser une mobilité sobre en carbone</w:t>
      </w:r>
    </w:p>
    <w:p w14:paraId="1CF35D15" w14:textId="204D2B57" w:rsidR="00453B44" w:rsidRPr="00574E81" w:rsidRDefault="003B58E1" w:rsidP="000E0B66">
      <w:pPr>
        <w:numPr>
          <w:ilvl w:val="0"/>
          <w:numId w:val="4"/>
        </w:numPr>
        <w:spacing w:after="0" w:line="274" w:lineRule="auto"/>
        <w:jc w:val="both"/>
        <w:rPr>
          <w:rFonts w:ascii="Exo medium" w:hAnsi="Exo medium" w:cstheme="majorHAnsi"/>
          <w:b/>
          <w:bCs/>
          <w:lang w:eastAsia="x-none"/>
        </w:rPr>
      </w:pPr>
      <w:r w:rsidRPr="00574E81">
        <w:rPr>
          <w:rFonts w:ascii="Exo medium" w:hAnsi="Exo medium" w:cstheme="majorHAnsi"/>
          <w:b/>
          <w:bCs/>
          <w:lang w:eastAsia="x-none"/>
        </w:rPr>
        <w:t xml:space="preserve">Sobriété et transition énergétique </w:t>
      </w:r>
    </w:p>
    <w:p w14:paraId="3F46B4C3" w14:textId="49C27F71" w:rsidR="00A91E79" w:rsidRPr="00574E81" w:rsidRDefault="003B58E1" w:rsidP="000E0B66">
      <w:pPr>
        <w:numPr>
          <w:ilvl w:val="0"/>
          <w:numId w:val="4"/>
        </w:numPr>
        <w:spacing w:after="0" w:line="274" w:lineRule="auto"/>
        <w:jc w:val="both"/>
        <w:rPr>
          <w:rFonts w:ascii="Exo medium" w:hAnsi="Exo medium" w:cstheme="majorHAnsi"/>
          <w:b/>
          <w:bCs/>
          <w:lang w:eastAsia="x-none"/>
        </w:rPr>
      </w:pPr>
      <w:r w:rsidRPr="00574E81">
        <w:rPr>
          <w:rFonts w:ascii="Exo medium" w:hAnsi="Exo medium" w:cs="Calibri Light"/>
          <w:b/>
          <w:color w:val="000000"/>
        </w:rPr>
        <w:t xml:space="preserve">Aménager un territoire résilient face aux changements climatiques </w:t>
      </w:r>
    </w:p>
    <w:p w14:paraId="16917748" w14:textId="120F832D" w:rsidR="00A91E79" w:rsidRPr="00574E81" w:rsidRDefault="003B58E1" w:rsidP="000E0B66">
      <w:pPr>
        <w:numPr>
          <w:ilvl w:val="0"/>
          <w:numId w:val="4"/>
        </w:numPr>
        <w:spacing w:after="0" w:line="274" w:lineRule="auto"/>
        <w:jc w:val="both"/>
        <w:rPr>
          <w:rFonts w:ascii="Exo medium" w:hAnsi="Exo medium" w:cstheme="majorHAnsi"/>
          <w:b/>
          <w:bCs/>
          <w:lang w:eastAsia="x-none"/>
        </w:rPr>
      </w:pPr>
      <w:r w:rsidRPr="00574E81">
        <w:rPr>
          <w:rFonts w:ascii="Exo medium" w:hAnsi="Exo medium" w:cs="Calibri Light"/>
          <w:b/>
          <w:color w:val="000000"/>
        </w:rPr>
        <w:t xml:space="preserve">Développer un territoire durable </w:t>
      </w:r>
    </w:p>
    <w:p w14:paraId="6599C1D9" w14:textId="41B27732" w:rsidR="00A91E79" w:rsidRPr="00574E81" w:rsidRDefault="003B58E1" w:rsidP="000E0B66">
      <w:pPr>
        <w:numPr>
          <w:ilvl w:val="0"/>
          <w:numId w:val="4"/>
        </w:numPr>
        <w:spacing w:after="0" w:line="274" w:lineRule="auto"/>
        <w:jc w:val="both"/>
        <w:rPr>
          <w:rFonts w:ascii="Exo medium" w:hAnsi="Exo medium" w:cstheme="majorHAnsi"/>
          <w:b/>
          <w:bCs/>
          <w:lang w:eastAsia="x-none"/>
        </w:rPr>
      </w:pPr>
      <w:r w:rsidRPr="00574E81">
        <w:rPr>
          <w:rFonts w:ascii="Exo medium" w:hAnsi="Exo medium" w:cs="Calibri Light"/>
          <w:b/>
          <w:color w:val="000000"/>
        </w:rPr>
        <w:t>Grand Cubzaguais, territoire engagé</w:t>
      </w:r>
    </w:p>
    <w:p w14:paraId="56AE809E" w14:textId="77777777" w:rsidR="00791E20" w:rsidRPr="00574E81" w:rsidRDefault="00791E20" w:rsidP="000E0B66">
      <w:pPr>
        <w:spacing w:after="0"/>
        <w:jc w:val="both"/>
        <w:rPr>
          <w:rFonts w:ascii="Exo medium" w:hAnsi="Exo medium" w:cs="Arial"/>
          <w:color w:val="09171B"/>
          <w:highlight w:val="yellow"/>
          <w:shd w:val="clear" w:color="auto" w:fill="FFFFFF"/>
        </w:rPr>
      </w:pPr>
    </w:p>
    <w:p w14:paraId="7F88FE9E" w14:textId="50AB5743" w:rsidR="00791E20" w:rsidRPr="00574E81" w:rsidRDefault="00791E20" w:rsidP="000E0B66">
      <w:pPr>
        <w:spacing w:after="0" w:line="23" w:lineRule="atLeast"/>
        <w:jc w:val="both"/>
        <w:rPr>
          <w:rFonts w:ascii="Exo medium" w:hAnsi="Exo medium" w:cstheme="majorHAnsi"/>
          <w:lang w:eastAsia="x-none"/>
        </w:rPr>
      </w:pPr>
      <w:r w:rsidRPr="00574E81">
        <w:rPr>
          <w:rFonts w:ascii="Exo medium" w:hAnsi="Exo medium" w:cstheme="majorHAnsi"/>
          <w:lang w:eastAsia="x-none"/>
        </w:rPr>
        <w:t xml:space="preserve">Un programme de </w:t>
      </w:r>
      <w:r w:rsidR="00E71EBA" w:rsidRPr="00574E81">
        <w:rPr>
          <w:rFonts w:ascii="Exo medium" w:hAnsi="Exo medium" w:cstheme="majorHAnsi"/>
          <w:b/>
          <w:lang w:eastAsia="x-none"/>
        </w:rPr>
        <w:t>4</w:t>
      </w:r>
      <w:r w:rsidR="003B58E1" w:rsidRPr="00574E81">
        <w:rPr>
          <w:rFonts w:ascii="Exo medium" w:hAnsi="Exo medium" w:cstheme="majorHAnsi"/>
          <w:b/>
          <w:lang w:eastAsia="x-none"/>
        </w:rPr>
        <w:t>6</w:t>
      </w:r>
      <w:r w:rsidRPr="00574E81">
        <w:rPr>
          <w:rFonts w:ascii="Exo medium" w:hAnsi="Exo medium" w:cstheme="majorHAnsi"/>
          <w:b/>
          <w:lang w:eastAsia="x-none"/>
        </w:rPr>
        <w:t xml:space="preserve"> </w:t>
      </w:r>
      <w:r w:rsidR="00E71EBA" w:rsidRPr="00574E81">
        <w:rPr>
          <w:rFonts w:ascii="Exo medium" w:hAnsi="Exo medium" w:cstheme="majorHAnsi"/>
          <w:b/>
          <w:lang w:eastAsia="x-none"/>
        </w:rPr>
        <w:t>actions</w:t>
      </w:r>
      <w:r w:rsidRPr="00574E81">
        <w:rPr>
          <w:rFonts w:ascii="Exo medium" w:hAnsi="Exo medium" w:cstheme="majorHAnsi"/>
          <w:lang w:eastAsia="x-none"/>
        </w:rPr>
        <w:t xml:space="preserve"> a ensuite été décliné autour de ces</w:t>
      </w:r>
      <w:r w:rsidR="0061351A" w:rsidRPr="00574E81">
        <w:rPr>
          <w:rFonts w:ascii="Exo medium" w:hAnsi="Exo medium" w:cstheme="majorHAnsi"/>
          <w:lang w:eastAsia="x-none"/>
        </w:rPr>
        <w:t xml:space="preserve"> </w:t>
      </w:r>
      <w:r w:rsidR="003B58E1" w:rsidRPr="00574E81">
        <w:rPr>
          <w:rFonts w:ascii="Exo medium" w:hAnsi="Exo medium" w:cstheme="majorHAnsi"/>
          <w:b/>
          <w:lang w:eastAsia="x-none"/>
        </w:rPr>
        <w:t>5</w:t>
      </w:r>
      <w:r w:rsidRPr="00574E81">
        <w:rPr>
          <w:rFonts w:ascii="Exo medium" w:hAnsi="Exo medium" w:cstheme="majorHAnsi"/>
          <w:b/>
          <w:lang w:eastAsia="x-none"/>
        </w:rPr>
        <w:t xml:space="preserve"> axes stratégiques</w:t>
      </w:r>
      <w:r w:rsidRPr="00574E81">
        <w:rPr>
          <w:rFonts w:ascii="Exo medium" w:hAnsi="Exo medium" w:cstheme="majorHAnsi"/>
          <w:lang w:eastAsia="x-none"/>
        </w:rPr>
        <w:t xml:space="preserve">. Sa </w:t>
      </w:r>
      <w:r w:rsidRPr="00574E81">
        <w:rPr>
          <w:rFonts w:ascii="Exo medium" w:hAnsi="Exo medium" w:cstheme="majorHAnsi"/>
          <w:b/>
          <w:bCs/>
          <w:lang w:eastAsia="x-none"/>
        </w:rPr>
        <w:t>co-construction</w:t>
      </w:r>
      <w:r w:rsidRPr="00574E81">
        <w:rPr>
          <w:rFonts w:ascii="Exo medium" w:hAnsi="Exo medium" w:cstheme="majorHAnsi"/>
          <w:lang w:eastAsia="x-none"/>
        </w:rPr>
        <w:t xml:space="preserve"> est issue </w:t>
      </w:r>
      <w:r w:rsidRPr="00574E81">
        <w:rPr>
          <w:rFonts w:ascii="Exo medium" w:hAnsi="Exo medium" w:cstheme="majorHAnsi"/>
        </w:rPr>
        <w:t>des priorités et propositions d’actions identifiées au cours des différents temps de concertation.</w:t>
      </w:r>
    </w:p>
    <w:p w14:paraId="459CEFB4" w14:textId="77777777" w:rsidR="00791E20" w:rsidRPr="00574E81" w:rsidRDefault="00791E20" w:rsidP="000E0B66">
      <w:pPr>
        <w:spacing w:after="0" w:line="23" w:lineRule="atLeast"/>
        <w:jc w:val="both"/>
        <w:rPr>
          <w:rFonts w:ascii="Exo medium" w:hAnsi="Exo medium" w:cstheme="majorHAnsi"/>
          <w:lang w:eastAsia="x-none"/>
        </w:rPr>
      </w:pPr>
    </w:p>
    <w:p w14:paraId="3983E058" w14:textId="43B8A185" w:rsidR="00791E20" w:rsidRPr="00574E81" w:rsidRDefault="00791E20" w:rsidP="000E0B66">
      <w:pPr>
        <w:spacing w:after="0" w:line="23" w:lineRule="atLeast"/>
        <w:jc w:val="both"/>
        <w:rPr>
          <w:rFonts w:ascii="Exo medium" w:hAnsi="Exo medium"/>
        </w:rPr>
      </w:pPr>
      <w:r w:rsidRPr="00574E81">
        <w:rPr>
          <w:rFonts w:ascii="Exo medium" w:hAnsi="Exo medium" w:cstheme="majorHAnsi"/>
          <w:lang w:eastAsia="x-none"/>
        </w:rPr>
        <w:t>Finalement, cette démarche a abouti à la production de d’un document «</w:t>
      </w:r>
      <w:r w:rsidRPr="00574E81">
        <w:rPr>
          <w:rFonts w:ascii="Cambria" w:hAnsi="Cambria" w:cs="Cambria"/>
          <w:lang w:eastAsia="x-none"/>
        </w:rPr>
        <w:t> </w:t>
      </w:r>
      <w:r w:rsidRPr="00574E81">
        <w:rPr>
          <w:rFonts w:ascii="Exo medium" w:hAnsi="Exo medium" w:cstheme="majorHAnsi"/>
          <w:lang w:eastAsia="x-none"/>
        </w:rPr>
        <w:t xml:space="preserve">Plan Climat Air Energie Territorial 2020 </w:t>
      </w:r>
      <w:r w:rsidRPr="00574E81">
        <w:rPr>
          <w:rFonts w:ascii="Exo medium" w:hAnsi="Exo medium" w:cs="Exo medium"/>
          <w:lang w:eastAsia="x-none"/>
        </w:rPr>
        <w:t>–</w:t>
      </w:r>
      <w:r w:rsidRPr="00574E81">
        <w:rPr>
          <w:rFonts w:ascii="Exo medium" w:hAnsi="Exo medium" w:cstheme="majorHAnsi"/>
          <w:lang w:eastAsia="x-none"/>
        </w:rPr>
        <w:t xml:space="preserve"> 202</w:t>
      </w:r>
      <w:r w:rsidR="003B58E1" w:rsidRPr="00574E81">
        <w:rPr>
          <w:rFonts w:ascii="Exo medium" w:hAnsi="Exo medium" w:cstheme="majorHAnsi"/>
          <w:lang w:eastAsia="x-none"/>
        </w:rPr>
        <w:t>6</w:t>
      </w:r>
      <w:r w:rsidRPr="00574E81">
        <w:rPr>
          <w:rFonts w:ascii="Cambria" w:hAnsi="Cambria" w:cs="Cambria"/>
          <w:lang w:eastAsia="x-none"/>
        </w:rPr>
        <w:t> </w:t>
      </w:r>
      <w:r w:rsidRPr="00574E81">
        <w:rPr>
          <w:rFonts w:ascii="Exo medium" w:hAnsi="Exo medium" w:cs="Exo medium"/>
          <w:lang w:eastAsia="x-none"/>
        </w:rPr>
        <w:t>»</w:t>
      </w:r>
      <w:r w:rsidRPr="00574E81">
        <w:rPr>
          <w:rFonts w:ascii="Exo medium" w:hAnsi="Exo medium" w:cstheme="majorHAnsi"/>
          <w:lang w:eastAsia="x-none"/>
        </w:rPr>
        <w:t xml:space="preserve"> disponible sur le site internet de la collectivit</w:t>
      </w:r>
      <w:r w:rsidRPr="00574E81">
        <w:rPr>
          <w:rFonts w:ascii="Exo medium" w:hAnsi="Exo medium" w:cs="Exo medium"/>
          <w:lang w:eastAsia="x-none"/>
        </w:rPr>
        <w:t>é</w:t>
      </w:r>
      <w:r w:rsidRPr="00574E81">
        <w:rPr>
          <w:rFonts w:ascii="Cambria" w:hAnsi="Cambria" w:cs="Cambria"/>
          <w:lang w:eastAsia="x-none"/>
        </w:rPr>
        <w:t> </w:t>
      </w:r>
      <w:r w:rsidRPr="00574E81">
        <w:rPr>
          <w:rFonts w:ascii="Exo medium" w:hAnsi="Exo medium" w:cstheme="majorHAnsi"/>
          <w:lang w:eastAsia="x-none"/>
        </w:rPr>
        <w:t>:</w:t>
      </w:r>
      <w:r w:rsidR="00AB7662" w:rsidRPr="00574E81">
        <w:rPr>
          <w:rStyle w:val="Lienhypertexte"/>
          <w:rFonts w:ascii="Exo medium" w:hAnsi="Exo medium"/>
        </w:rPr>
        <w:t xml:space="preserve"> </w:t>
      </w:r>
      <w:hyperlink r:id="rId11" w:history="1">
        <w:r w:rsidR="003B58E1" w:rsidRPr="00574E81">
          <w:rPr>
            <w:rStyle w:val="Lienhypertexte"/>
            <w:rFonts w:ascii="Exo medium" w:hAnsi="Exo medium"/>
          </w:rPr>
          <w:t>https://www.grand-cubzaguais.fr/intercommunalite/grands-projets-du-territoire/plan-climat-du-grand-cubzaguais/</w:t>
        </w:r>
      </w:hyperlink>
    </w:p>
    <w:p w14:paraId="7F636CC2" w14:textId="77777777" w:rsidR="003B58E1" w:rsidRPr="00574E81" w:rsidRDefault="003B58E1" w:rsidP="000E0B66">
      <w:pPr>
        <w:spacing w:after="0" w:line="23" w:lineRule="atLeast"/>
        <w:jc w:val="both"/>
        <w:rPr>
          <w:rFonts w:ascii="Exo medium" w:hAnsi="Exo medium" w:cstheme="majorHAnsi"/>
        </w:rPr>
      </w:pPr>
    </w:p>
    <w:p w14:paraId="13426CF5" w14:textId="020BC971" w:rsidR="00791E20" w:rsidRPr="00574E81" w:rsidRDefault="00791E20" w:rsidP="000E0B66">
      <w:pPr>
        <w:spacing w:after="0" w:line="23" w:lineRule="atLeast"/>
        <w:jc w:val="both"/>
        <w:rPr>
          <w:rFonts w:ascii="Exo medium" w:hAnsi="Exo medium" w:cstheme="majorHAnsi"/>
        </w:rPr>
      </w:pPr>
      <w:r w:rsidRPr="00574E81">
        <w:rPr>
          <w:rFonts w:ascii="Exo medium" w:hAnsi="Exo medium" w:cstheme="majorHAnsi"/>
        </w:rPr>
        <w:t xml:space="preserve">Les élus ont arrêté le projet du PCAET le </w:t>
      </w:r>
      <w:r w:rsidR="003B58E1" w:rsidRPr="00574E81">
        <w:rPr>
          <w:rFonts w:ascii="Exo medium" w:hAnsi="Exo medium" w:cstheme="majorHAnsi"/>
        </w:rPr>
        <w:t>23 octobre</w:t>
      </w:r>
      <w:r w:rsidR="005808FC" w:rsidRPr="00574E81">
        <w:rPr>
          <w:rFonts w:ascii="Exo medium" w:hAnsi="Exo medium" w:cstheme="majorHAnsi"/>
        </w:rPr>
        <w:t xml:space="preserve"> 2019</w:t>
      </w:r>
      <w:r w:rsidR="00B51E3B" w:rsidRPr="00574E81">
        <w:rPr>
          <w:rFonts w:ascii="Exo medium" w:hAnsi="Exo medium" w:cstheme="majorHAnsi"/>
        </w:rPr>
        <w:t>.</w:t>
      </w:r>
      <w:r w:rsidRPr="00574E81">
        <w:rPr>
          <w:rFonts w:ascii="Exo medium" w:hAnsi="Exo medium" w:cstheme="majorHAnsi"/>
        </w:rPr>
        <w:t xml:space="preserve"> </w:t>
      </w:r>
      <w:r w:rsidRPr="00574E81">
        <w:rPr>
          <w:rFonts w:ascii="Exo medium" w:hAnsi="Exo medium" w:cstheme="majorHAnsi"/>
          <w:lang w:eastAsia="x-none"/>
        </w:rPr>
        <w:t xml:space="preserve">Le projet de PCAET soumis aux différentes consultations a été adopté par le Conseil communautaire le </w:t>
      </w:r>
      <w:r w:rsidR="003B58E1" w:rsidRPr="00574E81">
        <w:rPr>
          <w:rFonts w:ascii="Exo medium" w:hAnsi="Exo medium" w:cstheme="majorHAnsi"/>
          <w:lang w:eastAsia="x-none"/>
        </w:rPr>
        <w:t>11 mars</w:t>
      </w:r>
      <w:r w:rsidR="009B0573" w:rsidRPr="00574E81">
        <w:rPr>
          <w:rFonts w:ascii="Exo medium" w:hAnsi="Exo medium" w:cstheme="majorHAnsi"/>
          <w:lang w:eastAsia="x-none"/>
        </w:rPr>
        <w:t xml:space="preserve"> 2020</w:t>
      </w:r>
      <w:r w:rsidRPr="00574E81">
        <w:rPr>
          <w:rFonts w:ascii="Exo medium" w:hAnsi="Exo medium" w:cstheme="majorHAnsi"/>
          <w:lang w:eastAsia="x-none"/>
        </w:rPr>
        <w:t>.</w:t>
      </w:r>
    </w:p>
    <w:p w14:paraId="1115D2D0" w14:textId="10CF0461" w:rsidR="009203F4" w:rsidRDefault="009203F4" w:rsidP="00BE2C3E">
      <w:pPr>
        <w:spacing w:after="0"/>
        <w:rPr>
          <w:rFonts w:ascii="Exo medium" w:hAnsi="Exo medium"/>
          <w:lang w:eastAsia="x-none"/>
        </w:rPr>
      </w:pPr>
    </w:p>
    <w:p w14:paraId="70E7B6B5" w14:textId="045923CF" w:rsidR="008B71C0" w:rsidRDefault="008B71C0" w:rsidP="00BE2C3E">
      <w:pPr>
        <w:spacing w:after="0"/>
        <w:rPr>
          <w:rFonts w:ascii="Exo medium" w:hAnsi="Exo medium"/>
          <w:lang w:eastAsia="x-none"/>
        </w:rPr>
      </w:pPr>
    </w:p>
    <w:p w14:paraId="6ABF7EF5" w14:textId="43907B58" w:rsidR="008B71C0" w:rsidRDefault="008B71C0" w:rsidP="00BE2C3E">
      <w:pPr>
        <w:spacing w:after="0"/>
        <w:rPr>
          <w:rFonts w:ascii="Exo medium" w:hAnsi="Exo medium"/>
          <w:lang w:eastAsia="x-none"/>
        </w:rPr>
      </w:pPr>
    </w:p>
    <w:p w14:paraId="18D8B537" w14:textId="0B1885EA" w:rsidR="008B71C0" w:rsidRDefault="008B71C0" w:rsidP="00BE2C3E">
      <w:pPr>
        <w:spacing w:after="0"/>
        <w:rPr>
          <w:rFonts w:ascii="Exo medium" w:hAnsi="Exo medium"/>
          <w:lang w:eastAsia="x-none"/>
        </w:rPr>
      </w:pPr>
    </w:p>
    <w:p w14:paraId="46D616FB" w14:textId="77777777" w:rsidR="008B71C0" w:rsidRPr="00574E81" w:rsidRDefault="008B71C0" w:rsidP="00BE2C3E">
      <w:pPr>
        <w:spacing w:after="0"/>
        <w:rPr>
          <w:rFonts w:ascii="Exo medium" w:hAnsi="Exo medium"/>
          <w:lang w:eastAsia="x-none"/>
        </w:rPr>
      </w:pPr>
    </w:p>
    <w:p w14:paraId="31E52F10" w14:textId="45D7A129" w:rsidR="00791E20" w:rsidRPr="00574E81" w:rsidRDefault="001F1491" w:rsidP="001F1491">
      <w:pPr>
        <w:pStyle w:val="PCAET1"/>
        <w:rPr>
          <w:rFonts w:ascii="Exo medium" w:hAnsi="Exo medium"/>
          <w:sz w:val="32"/>
          <w:szCs w:val="32"/>
        </w:rPr>
      </w:pPr>
      <w:bookmarkStart w:id="20" w:name="_Toc35518939"/>
      <w:r w:rsidRPr="00574E81">
        <w:rPr>
          <w:rFonts w:ascii="Exo medium" w:hAnsi="Exo medium"/>
          <w:sz w:val="32"/>
          <w:szCs w:val="32"/>
        </w:rPr>
        <w:lastRenderedPageBreak/>
        <w:t xml:space="preserve"> </w:t>
      </w:r>
      <w:bookmarkStart w:id="21" w:name="_Toc35530512"/>
      <w:r w:rsidR="00791E20" w:rsidRPr="00574E81">
        <w:rPr>
          <w:rFonts w:ascii="Exo medium" w:hAnsi="Exo medium"/>
          <w:sz w:val="32"/>
          <w:szCs w:val="32"/>
        </w:rPr>
        <w:t>Mesures destinées à évaluer les incidences potentielles du PCAET sur l’environnement</w:t>
      </w:r>
      <w:bookmarkEnd w:id="20"/>
      <w:bookmarkEnd w:id="21"/>
      <w:r w:rsidR="00791E20" w:rsidRPr="00574E81">
        <w:rPr>
          <w:rFonts w:ascii="Exo medium" w:hAnsi="Exo medium"/>
          <w:sz w:val="32"/>
          <w:szCs w:val="32"/>
        </w:rPr>
        <w:t xml:space="preserve"> </w:t>
      </w:r>
    </w:p>
    <w:p w14:paraId="3A53674C" w14:textId="77777777" w:rsidR="001F1491" w:rsidRPr="00574E81" w:rsidRDefault="001F1491" w:rsidP="00791E20">
      <w:pPr>
        <w:spacing w:after="0" w:line="274" w:lineRule="auto"/>
        <w:jc w:val="both"/>
        <w:rPr>
          <w:rFonts w:ascii="Exo medium" w:hAnsi="Exo medium" w:cstheme="majorHAnsi"/>
          <w:u w:val="single"/>
          <w:lang w:eastAsia="x-none"/>
        </w:rPr>
      </w:pPr>
    </w:p>
    <w:p w14:paraId="404B519A" w14:textId="40B351BC"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u w:val="single"/>
          <w:lang w:eastAsia="x-none"/>
        </w:rPr>
        <w:t>Les actions du PCAET ont pour objectifs</w:t>
      </w:r>
      <w:r w:rsidRPr="00574E81">
        <w:rPr>
          <w:rFonts w:ascii="Cambria" w:hAnsi="Cambria" w:cs="Cambria"/>
          <w:u w:val="single"/>
          <w:lang w:eastAsia="x-none"/>
        </w:rPr>
        <w:t> </w:t>
      </w:r>
      <w:r w:rsidRPr="00574E81">
        <w:rPr>
          <w:rFonts w:ascii="Exo medium" w:hAnsi="Exo medium" w:cstheme="majorHAnsi"/>
          <w:lang w:eastAsia="x-none"/>
        </w:rPr>
        <w:t xml:space="preserve">: </w:t>
      </w:r>
    </w:p>
    <w:p w14:paraId="24866427" w14:textId="77777777" w:rsidR="00791E20" w:rsidRPr="00574E81" w:rsidRDefault="00791E20" w:rsidP="00BE2C3E">
      <w:pPr>
        <w:pStyle w:val="Paragraphedeliste"/>
        <w:numPr>
          <w:ilvl w:val="0"/>
          <w:numId w:val="6"/>
        </w:numPr>
        <w:spacing w:before="120" w:after="0" w:line="274" w:lineRule="auto"/>
        <w:jc w:val="both"/>
        <w:rPr>
          <w:rFonts w:ascii="Exo medium" w:hAnsi="Exo medium" w:cstheme="majorHAnsi"/>
          <w:lang w:eastAsia="x-none"/>
        </w:rPr>
      </w:pPr>
      <w:r w:rsidRPr="00574E81">
        <w:rPr>
          <w:rFonts w:ascii="Exo medium" w:hAnsi="Exo medium" w:cstheme="majorHAnsi"/>
          <w:lang w:eastAsia="x-none"/>
        </w:rPr>
        <w:t>La lutte contre le changement climatique, par l’atténuation de nos émissions de gaz à effet de serre et la réduction de nos consommations d’énergie</w:t>
      </w:r>
      <w:r w:rsidRPr="00574E81">
        <w:rPr>
          <w:rFonts w:ascii="Cambria" w:hAnsi="Cambria" w:cs="Cambria"/>
          <w:lang w:eastAsia="x-none"/>
        </w:rPr>
        <w:t> </w:t>
      </w:r>
      <w:r w:rsidRPr="00574E81">
        <w:rPr>
          <w:rFonts w:ascii="Exo medium" w:hAnsi="Exo medium" w:cstheme="majorHAnsi"/>
          <w:lang w:eastAsia="x-none"/>
        </w:rPr>
        <w:t>;</w:t>
      </w:r>
    </w:p>
    <w:p w14:paraId="52BCF286" w14:textId="77777777" w:rsidR="00791E20" w:rsidRPr="00574E81" w:rsidRDefault="00791E20" w:rsidP="00791E20">
      <w:pPr>
        <w:pStyle w:val="Paragraphedeliste"/>
        <w:numPr>
          <w:ilvl w:val="0"/>
          <w:numId w:val="6"/>
        </w:numPr>
        <w:spacing w:after="0" w:line="274" w:lineRule="auto"/>
        <w:jc w:val="both"/>
        <w:rPr>
          <w:rFonts w:ascii="Exo medium" w:hAnsi="Exo medium" w:cstheme="majorHAnsi"/>
          <w:lang w:eastAsia="x-none"/>
        </w:rPr>
      </w:pPr>
      <w:r w:rsidRPr="00574E81">
        <w:rPr>
          <w:rFonts w:ascii="Exo medium" w:hAnsi="Exo medium" w:cstheme="majorHAnsi"/>
          <w:lang w:eastAsia="x-none"/>
        </w:rPr>
        <w:t>L’adaptation aux changements en cours et à venir, pour rendre le territoire plus résilient.</w:t>
      </w:r>
    </w:p>
    <w:p w14:paraId="35B0EE06" w14:textId="77777777" w:rsidR="00BE2C3E" w:rsidRPr="00574E81" w:rsidRDefault="00BE2C3E" w:rsidP="00791E20">
      <w:pPr>
        <w:spacing w:after="0" w:line="274" w:lineRule="auto"/>
        <w:jc w:val="both"/>
        <w:rPr>
          <w:rFonts w:ascii="Exo medium" w:hAnsi="Exo medium" w:cstheme="majorHAnsi"/>
          <w:lang w:eastAsia="x-none"/>
        </w:rPr>
      </w:pPr>
    </w:p>
    <w:p w14:paraId="5FA832DF" w14:textId="2A585DE1"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De fait, les impacts du PCAET sur l’environnement ont été évalués globalement</w:t>
      </w:r>
      <w:bookmarkStart w:id="22" w:name="_GoBack"/>
      <w:bookmarkEnd w:id="22"/>
      <w:r w:rsidR="00637F1C" w:rsidRPr="00574E81">
        <w:rPr>
          <w:rFonts w:ascii="Exo medium" w:hAnsi="Exo medium" w:cstheme="majorHAnsi"/>
          <w:lang w:eastAsia="x-none"/>
        </w:rPr>
        <w:t xml:space="preserve"> </w:t>
      </w:r>
      <w:r w:rsidRPr="00574E81">
        <w:rPr>
          <w:rFonts w:ascii="Exo medium" w:hAnsi="Exo medium" w:cstheme="majorHAnsi"/>
          <w:lang w:eastAsia="x-none"/>
        </w:rPr>
        <w:t xml:space="preserve">comme positifs (cf. </w:t>
      </w:r>
      <w:r w:rsidR="00637F1C" w:rsidRPr="00574E81">
        <w:rPr>
          <w:rFonts w:ascii="Exo medium" w:hAnsi="Exo medium" w:cstheme="majorHAnsi"/>
          <w:lang w:eastAsia="x-none"/>
        </w:rPr>
        <w:t>EES, 6-Analyse des incidences sur l’environnement</w:t>
      </w:r>
      <w:r w:rsidRPr="00574E81">
        <w:rPr>
          <w:rFonts w:ascii="Exo medium" w:hAnsi="Exo medium" w:cstheme="majorHAnsi"/>
          <w:lang w:eastAsia="x-none"/>
        </w:rPr>
        <w:t xml:space="preserve">). </w:t>
      </w:r>
    </w:p>
    <w:p w14:paraId="52B474EB" w14:textId="77777777" w:rsidR="00791E20" w:rsidRPr="00574E81" w:rsidRDefault="00791E20" w:rsidP="00791E20">
      <w:pPr>
        <w:spacing w:after="0" w:line="274" w:lineRule="auto"/>
        <w:jc w:val="both"/>
        <w:rPr>
          <w:rFonts w:ascii="Exo medium" w:hAnsi="Exo medium" w:cstheme="majorHAnsi"/>
          <w:lang w:eastAsia="x-none"/>
        </w:rPr>
      </w:pPr>
    </w:p>
    <w:p w14:paraId="6FF64864" w14:textId="7777777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Un suivi des actions du PCAET sera par ailleurs réalisé à l’aide d’un tableau de bord, élaboré lors de la phase de programmation du PCAET. La mise en place d’indicateurs de suivi doit permettre d’évaluer l’efficacité de la mise en œuvre du plan et de programmer éventuellement son adaptation. Des indicateurs environnementaux ont également été défini, dont le suivi est proposé à différentes échéances en lien avec les disponibilités des données. Les instances de la Communauté d</w:t>
      </w:r>
      <w:r w:rsidR="007A32B7" w:rsidRPr="00574E81">
        <w:rPr>
          <w:rFonts w:ascii="Exo medium" w:hAnsi="Exo medium" w:cstheme="majorHAnsi"/>
          <w:lang w:eastAsia="x-none"/>
        </w:rPr>
        <w:t>e communes</w:t>
      </w:r>
      <w:r w:rsidRPr="00574E81">
        <w:rPr>
          <w:rFonts w:ascii="Exo medium" w:hAnsi="Exo medium" w:cstheme="majorHAnsi"/>
          <w:lang w:eastAsia="x-none"/>
        </w:rPr>
        <w:t xml:space="preserve"> (services et élus) continueront de se réunir régulièrement pour assurer le suivi de la mise en œuvre du PCAET.  </w:t>
      </w:r>
    </w:p>
    <w:p w14:paraId="5644092E" w14:textId="77777777" w:rsidR="00791E20" w:rsidRPr="00574E81" w:rsidRDefault="00791E20" w:rsidP="00791E20">
      <w:pPr>
        <w:spacing w:after="0" w:line="274" w:lineRule="auto"/>
        <w:jc w:val="both"/>
        <w:rPr>
          <w:rFonts w:ascii="Exo medium" w:hAnsi="Exo medium" w:cstheme="majorHAnsi"/>
          <w:lang w:eastAsia="x-none"/>
        </w:rPr>
      </w:pPr>
    </w:p>
    <w:p w14:paraId="0B21166F" w14:textId="3FC74697" w:rsidR="00791E20" w:rsidRPr="00574E81" w:rsidRDefault="00791E20" w:rsidP="00791E20">
      <w:pPr>
        <w:spacing w:after="0" w:line="274" w:lineRule="auto"/>
        <w:jc w:val="both"/>
        <w:rPr>
          <w:rFonts w:ascii="Exo medium" w:hAnsi="Exo medium" w:cstheme="majorHAnsi"/>
          <w:lang w:eastAsia="x-none"/>
        </w:rPr>
      </w:pPr>
      <w:r w:rsidRPr="00574E81">
        <w:rPr>
          <w:rFonts w:ascii="Exo medium" w:hAnsi="Exo medium" w:cstheme="majorHAnsi"/>
          <w:lang w:eastAsia="x-none"/>
        </w:rPr>
        <w:t xml:space="preserve">Ainsi </w:t>
      </w:r>
      <w:r w:rsidR="000C728C" w:rsidRPr="00574E81">
        <w:rPr>
          <w:rFonts w:ascii="Exo medium" w:hAnsi="Exo medium" w:cstheme="majorHAnsi"/>
          <w:lang w:eastAsia="x-none"/>
        </w:rPr>
        <w:t>la Communauté de communes du</w:t>
      </w:r>
      <w:r w:rsidR="00623D07" w:rsidRPr="00574E81">
        <w:rPr>
          <w:rFonts w:ascii="Exo medium" w:hAnsi="Exo medium" w:cstheme="majorHAnsi"/>
          <w:lang w:eastAsia="x-none"/>
        </w:rPr>
        <w:t xml:space="preserve"> </w:t>
      </w:r>
      <w:r w:rsidR="004F633E" w:rsidRPr="00574E81">
        <w:rPr>
          <w:rFonts w:ascii="Exo medium" w:hAnsi="Exo medium" w:cstheme="majorHAnsi"/>
          <w:lang w:eastAsia="x-none"/>
        </w:rPr>
        <w:t>Grand Cubzaguais</w:t>
      </w:r>
      <w:r w:rsidRPr="00574E81">
        <w:rPr>
          <w:rFonts w:ascii="Exo medium" w:hAnsi="Exo medium" w:cstheme="majorHAnsi"/>
          <w:lang w:eastAsia="x-none"/>
        </w:rPr>
        <w:t xml:space="preserve"> s’assurera d’une part que le calendrier des opérations est respecté, d’autre part que les actions réalisées permettent effectivement d’améliorer la situation du territoire par rapport aux enjeux énergétiques et écologiques. Ce suivi permettra éventuellement d’ajuster certaines orientations ou d’envisager de nouvelles stratégies pour la révision du PCAET à 3 et 6 ans. </w:t>
      </w:r>
    </w:p>
    <w:p w14:paraId="5AEBD97C" w14:textId="25034C0E" w:rsidR="00D901A5" w:rsidRPr="00574E81" w:rsidRDefault="00D901A5" w:rsidP="00791E20">
      <w:pPr>
        <w:spacing w:after="0" w:line="274" w:lineRule="auto"/>
        <w:jc w:val="both"/>
        <w:rPr>
          <w:rFonts w:ascii="Exo medium" w:hAnsi="Exo medium" w:cstheme="majorHAnsi"/>
          <w:lang w:eastAsia="x-none"/>
        </w:rPr>
      </w:pPr>
    </w:p>
    <w:p w14:paraId="0A897F0B" w14:textId="77777777" w:rsidR="00D901A5" w:rsidRPr="00574E81" w:rsidRDefault="00D901A5" w:rsidP="00791E20">
      <w:pPr>
        <w:spacing w:after="0" w:line="274" w:lineRule="auto"/>
        <w:jc w:val="both"/>
        <w:rPr>
          <w:rFonts w:ascii="Exo medium" w:hAnsi="Exo medium" w:cstheme="majorHAnsi"/>
          <w:lang w:eastAsia="x-none"/>
        </w:rPr>
      </w:pPr>
    </w:p>
    <w:p w14:paraId="20EE6874" w14:textId="77777777" w:rsidR="002B5DB9" w:rsidRPr="00574E81" w:rsidRDefault="002B5DB9" w:rsidP="007D1527">
      <w:pPr>
        <w:spacing w:after="0" w:line="274" w:lineRule="auto"/>
        <w:rPr>
          <w:rFonts w:ascii="Exo medium" w:hAnsi="Exo medium" w:cstheme="majorHAnsi"/>
          <w:lang w:eastAsia="x-none"/>
        </w:rPr>
      </w:pPr>
    </w:p>
    <w:p w14:paraId="7529F0CC" w14:textId="5E8F1156" w:rsidR="00791E20" w:rsidRPr="00574E81" w:rsidRDefault="00791E20" w:rsidP="00791E20">
      <w:pPr>
        <w:pStyle w:val="Default"/>
        <w:jc w:val="right"/>
        <w:rPr>
          <w:rFonts w:ascii="Exo medium" w:hAnsi="Exo medium" w:cstheme="majorHAnsi"/>
          <w:color w:val="auto"/>
          <w:sz w:val="22"/>
          <w:szCs w:val="22"/>
          <w:lang w:eastAsia="x-none"/>
        </w:rPr>
      </w:pPr>
      <w:r w:rsidRPr="00574E81">
        <w:rPr>
          <w:rFonts w:ascii="Exo medium" w:hAnsi="Exo medium" w:cstheme="majorHAnsi"/>
          <w:color w:val="auto"/>
          <w:sz w:val="22"/>
          <w:szCs w:val="22"/>
          <w:lang w:eastAsia="x-none"/>
        </w:rPr>
        <w:t>L</w:t>
      </w:r>
      <w:r w:rsidR="00F96D03" w:rsidRPr="00574E81">
        <w:rPr>
          <w:rFonts w:ascii="Exo medium" w:hAnsi="Exo medium" w:cstheme="majorHAnsi"/>
          <w:color w:val="auto"/>
          <w:sz w:val="22"/>
          <w:szCs w:val="22"/>
          <w:lang w:eastAsia="x-none"/>
        </w:rPr>
        <w:t>e</w:t>
      </w:r>
      <w:r w:rsidRPr="00574E81">
        <w:rPr>
          <w:rFonts w:ascii="Exo medium" w:hAnsi="Exo medium" w:cstheme="majorHAnsi"/>
          <w:color w:val="auto"/>
          <w:sz w:val="22"/>
          <w:szCs w:val="22"/>
          <w:lang w:eastAsia="x-none"/>
        </w:rPr>
        <w:t xml:space="preserve"> Président d</w:t>
      </w:r>
      <w:r w:rsidR="007D1527" w:rsidRPr="00574E81">
        <w:rPr>
          <w:rFonts w:ascii="Exo medium" w:hAnsi="Exo medium" w:cstheme="majorHAnsi"/>
          <w:color w:val="auto"/>
          <w:sz w:val="22"/>
          <w:szCs w:val="22"/>
          <w:lang w:eastAsia="x-none"/>
        </w:rPr>
        <w:t>u Grand Cubzaguais Communauté de Communes</w:t>
      </w:r>
    </w:p>
    <w:p w14:paraId="719D1816" w14:textId="41DC484E" w:rsidR="00F92BED" w:rsidRPr="00574E81" w:rsidRDefault="00F96D03" w:rsidP="007D1527">
      <w:pPr>
        <w:spacing w:after="0" w:line="240" w:lineRule="auto"/>
        <w:jc w:val="right"/>
        <w:rPr>
          <w:rFonts w:ascii="Exo medium" w:eastAsia="Times New Roman" w:hAnsi="Exo medium" w:cstheme="majorHAnsi"/>
          <w:color w:val="222222"/>
          <w:sz w:val="21"/>
          <w:szCs w:val="21"/>
          <w:lang w:eastAsia="fr-FR"/>
        </w:rPr>
      </w:pPr>
      <w:r w:rsidRPr="00574E81">
        <w:rPr>
          <w:rFonts w:ascii="Exo medium" w:eastAsia="Times New Roman" w:hAnsi="Exo medium" w:cstheme="majorHAnsi"/>
          <w:color w:val="222222"/>
          <w:sz w:val="21"/>
          <w:szCs w:val="21"/>
          <w:lang w:eastAsia="fr-FR"/>
        </w:rPr>
        <w:t xml:space="preserve">Alain </w:t>
      </w:r>
      <w:r w:rsidR="007D1527" w:rsidRPr="00574E81">
        <w:rPr>
          <w:rFonts w:ascii="Exo medium" w:eastAsia="Times New Roman" w:hAnsi="Exo medium" w:cstheme="majorHAnsi"/>
          <w:color w:val="222222"/>
          <w:sz w:val="21"/>
          <w:szCs w:val="21"/>
          <w:lang w:eastAsia="fr-FR"/>
        </w:rPr>
        <w:t>Dumas</w:t>
      </w:r>
    </w:p>
    <w:sectPr w:rsidR="00F92BED" w:rsidRPr="00574E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C166" w14:textId="77777777" w:rsidR="00E2259A" w:rsidRDefault="00E2259A" w:rsidP="005E63CF">
      <w:pPr>
        <w:spacing w:after="0" w:line="240" w:lineRule="auto"/>
      </w:pPr>
      <w:r>
        <w:separator/>
      </w:r>
    </w:p>
  </w:endnote>
  <w:endnote w:type="continuationSeparator" w:id="0">
    <w:p w14:paraId="0C38FA7C" w14:textId="77777777" w:rsidR="00E2259A" w:rsidRDefault="00E2259A" w:rsidP="005E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o medium">
    <w:panose1 w:val="02000603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1C2" w14:textId="3DACB13A" w:rsidR="005E63CF" w:rsidRPr="005E63CF" w:rsidRDefault="005E63CF" w:rsidP="005E63CF">
    <w:pPr>
      <w:pStyle w:val="Pieddepage"/>
      <w:rPr>
        <w:rFonts w:asciiTheme="majorHAnsi" w:hAnsiTheme="majorHAnsi" w:cstheme="majorHAnsi"/>
        <w:color w:val="7F7F7F" w:themeColor="text1" w:themeTint="80"/>
      </w:rPr>
    </w:pPr>
    <w:r w:rsidRPr="005E63CF">
      <w:rPr>
        <w:rFonts w:asciiTheme="majorHAnsi" w:hAnsiTheme="majorHAnsi" w:cstheme="majorHAnsi"/>
        <w:color w:val="7F7F7F" w:themeColor="text1" w:themeTint="80"/>
      </w:rPr>
      <w:t xml:space="preserve">PCAET </w:t>
    </w:r>
    <w:r w:rsidR="00672789">
      <w:rPr>
        <w:rFonts w:asciiTheme="majorHAnsi" w:hAnsiTheme="majorHAnsi" w:cstheme="majorHAnsi"/>
        <w:color w:val="7F7F7F" w:themeColor="text1" w:themeTint="80"/>
      </w:rPr>
      <w:t>Grand Cubzaguais Communauté de Communes</w:t>
    </w:r>
    <w:r w:rsidRPr="005E63CF">
      <w:rPr>
        <w:rFonts w:asciiTheme="majorHAnsi" w:hAnsiTheme="majorHAnsi" w:cstheme="majorHAnsi"/>
        <w:color w:val="7F7F7F" w:themeColor="text1" w:themeTint="80"/>
      </w:rPr>
      <w:t xml:space="preserve"> – DECLARATION ENVIRONNEMENTALE </w:t>
    </w:r>
    <w:r w:rsidRPr="005E63CF">
      <w:rPr>
        <w:rFonts w:asciiTheme="majorHAnsi" w:hAnsiTheme="majorHAnsi" w:cstheme="majorHAnsi"/>
        <w:color w:val="7F7F7F" w:themeColor="text1" w:themeTint="80"/>
      </w:rPr>
      <w:tab/>
    </w:r>
    <w:sdt>
      <w:sdtPr>
        <w:rPr>
          <w:rFonts w:asciiTheme="majorHAnsi" w:hAnsiTheme="majorHAnsi" w:cstheme="majorHAnsi"/>
          <w:color w:val="7F7F7F" w:themeColor="text1" w:themeTint="80"/>
        </w:rPr>
        <w:id w:val="2127273946"/>
        <w:docPartObj>
          <w:docPartGallery w:val="Page Numbers (Bottom of Page)"/>
          <w:docPartUnique/>
        </w:docPartObj>
      </w:sdtPr>
      <w:sdtEndPr/>
      <w:sdtContent>
        <w:r w:rsidRPr="005E63CF">
          <w:rPr>
            <w:rFonts w:asciiTheme="majorHAnsi" w:hAnsiTheme="majorHAnsi" w:cstheme="majorHAnsi"/>
            <w:color w:val="7F7F7F" w:themeColor="text1" w:themeTint="80"/>
          </w:rPr>
          <w:fldChar w:fldCharType="begin"/>
        </w:r>
        <w:r w:rsidRPr="005E63CF">
          <w:rPr>
            <w:rFonts w:asciiTheme="majorHAnsi" w:hAnsiTheme="majorHAnsi" w:cstheme="majorHAnsi"/>
            <w:color w:val="7F7F7F" w:themeColor="text1" w:themeTint="80"/>
          </w:rPr>
          <w:instrText>PAGE   \* MERGEFORMAT</w:instrText>
        </w:r>
        <w:r w:rsidRPr="005E63CF">
          <w:rPr>
            <w:rFonts w:asciiTheme="majorHAnsi" w:hAnsiTheme="majorHAnsi" w:cstheme="majorHAnsi"/>
            <w:color w:val="7F7F7F" w:themeColor="text1" w:themeTint="80"/>
          </w:rPr>
          <w:fldChar w:fldCharType="separate"/>
        </w:r>
        <w:r w:rsidRPr="005E63CF">
          <w:rPr>
            <w:rFonts w:asciiTheme="majorHAnsi" w:hAnsiTheme="majorHAnsi" w:cstheme="majorHAnsi"/>
            <w:color w:val="7F7F7F" w:themeColor="text1" w:themeTint="80"/>
          </w:rPr>
          <w:t>2</w:t>
        </w:r>
        <w:r w:rsidRPr="005E63CF">
          <w:rPr>
            <w:rFonts w:asciiTheme="majorHAnsi" w:hAnsiTheme="majorHAnsi" w:cstheme="majorHAnsi"/>
            <w:color w:val="7F7F7F" w:themeColor="text1" w:themeTint="80"/>
          </w:rPr>
          <w:fldChar w:fldCharType="end"/>
        </w:r>
      </w:sdtContent>
    </w:sdt>
  </w:p>
  <w:p w14:paraId="2069C9CD" w14:textId="77777777" w:rsidR="005E63CF" w:rsidRDefault="005E63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DC0D" w14:textId="77777777" w:rsidR="00E2259A" w:rsidRDefault="00E2259A" w:rsidP="005E63CF">
      <w:pPr>
        <w:spacing w:after="0" w:line="240" w:lineRule="auto"/>
      </w:pPr>
      <w:r>
        <w:separator/>
      </w:r>
    </w:p>
  </w:footnote>
  <w:footnote w:type="continuationSeparator" w:id="0">
    <w:p w14:paraId="56DFA291" w14:textId="77777777" w:rsidR="00E2259A" w:rsidRDefault="00E2259A" w:rsidP="005E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BB7"/>
    <w:multiLevelType w:val="hybridMultilevel"/>
    <w:tmpl w:val="E8D838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607AC"/>
    <w:multiLevelType w:val="hybridMultilevel"/>
    <w:tmpl w:val="3F1C6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3272E"/>
    <w:multiLevelType w:val="hybridMultilevel"/>
    <w:tmpl w:val="AF9A50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920B9"/>
    <w:multiLevelType w:val="hybridMultilevel"/>
    <w:tmpl w:val="AA589DBC"/>
    <w:lvl w:ilvl="0" w:tplc="040C000B">
      <w:start w:val="1"/>
      <w:numFmt w:val="bullet"/>
      <w:lvlText w:val=""/>
      <w:lvlJc w:val="left"/>
      <w:pPr>
        <w:tabs>
          <w:tab w:val="num" w:pos="720"/>
        </w:tabs>
        <w:ind w:left="720" w:hanging="360"/>
      </w:pPr>
      <w:rPr>
        <w:rFonts w:ascii="Wingdings" w:hAnsi="Wingdings" w:hint="default"/>
      </w:rPr>
    </w:lvl>
    <w:lvl w:ilvl="1" w:tplc="9F783FEE" w:tentative="1">
      <w:start w:val="1"/>
      <w:numFmt w:val="bullet"/>
      <w:lvlText w:val=""/>
      <w:lvlJc w:val="left"/>
      <w:pPr>
        <w:tabs>
          <w:tab w:val="num" w:pos="1440"/>
        </w:tabs>
        <w:ind w:left="1440" w:hanging="360"/>
      </w:pPr>
      <w:rPr>
        <w:rFonts w:ascii="Wingdings" w:hAnsi="Wingdings" w:hint="default"/>
      </w:rPr>
    </w:lvl>
    <w:lvl w:ilvl="2" w:tplc="1CA2B466" w:tentative="1">
      <w:start w:val="1"/>
      <w:numFmt w:val="bullet"/>
      <w:lvlText w:val=""/>
      <w:lvlJc w:val="left"/>
      <w:pPr>
        <w:tabs>
          <w:tab w:val="num" w:pos="2160"/>
        </w:tabs>
        <w:ind w:left="2160" w:hanging="360"/>
      </w:pPr>
      <w:rPr>
        <w:rFonts w:ascii="Wingdings" w:hAnsi="Wingdings" w:hint="default"/>
      </w:rPr>
    </w:lvl>
    <w:lvl w:ilvl="3" w:tplc="4590FD3C" w:tentative="1">
      <w:start w:val="1"/>
      <w:numFmt w:val="bullet"/>
      <w:lvlText w:val=""/>
      <w:lvlJc w:val="left"/>
      <w:pPr>
        <w:tabs>
          <w:tab w:val="num" w:pos="2880"/>
        </w:tabs>
        <w:ind w:left="2880" w:hanging="360"/>
      </w:pPr>
      <w:rPr>
        <w:rFonts w:ascii="Wingdings" w:hAnsi="Wingdings" w:hint="default"/>
      </w:rPr>
    </w:lvl>
    <w:lvl w:ilvl="4" w:tplc="B3A40B38" w:tentative="1">
      <w:start w:val="1"/>
      <w:numFmt w:val="bullet"/>
      <w:lvlText w:val=""/>
      <w:lvlJc w:val="left"/>
      <w:pPr>
        <w:tabs>
          <w:tab w:val="num" w:pos="3600"/>
        </w:tabs>
        <w:ind w:left="3600" w:hanging="360"/>
      </w:pPr>
      <w:rPr>
        <w:rFonts w:ascii="Wingdings" w:hAnsi="Wingdings" w:hint="default"/>
      </w:rPr>
    </w:lvl>
    <w:lvl w:ilvl="5" w:tplc="D06A1B2C" w:tentative="1">
      <w:start w:val="1"/>
      <w:numFmt w:val="bullet"/>
      <w:lvlText w:val=""/>
      <w:lvlJc w:val="left"/>
      <w:pPr>
        <w:tabs>
          <w:tab w:val="num" w:pos="4320"/>
        </w:tabs>
        <w:ind w:left="4320" w:hanging="360"/>
      </w:pPr>
      <w:rPr>
        <w:rFonts w:ascii="Wingdings" w:hAnsi="Wingdings" w:hint="default"/>
      </w:rPr>
    </w:lvl>
    <w:lvl w:ilvl="6" w:tplc="C7DCE4D2" w:tentative="1">
      <w:start w:val="1"/>
      <w:numFmt w:val="bullet"/>
      <w:lvlText w:val=""/>
      <w:lvlJc w:val="left"/>
      <w:pPr>
        <w:tabs>
          <w:tab w:val="num" w:pos="5040"/>
        </w:tabs>
        <w:ind w:left="5040" w:hanging="360"/>
      </w:pPr>
      <w:rPr>
        <w:rFonts w:ascii="Wingdings" w:hAnsi="Wingdings" w:hint="default"/>
      </w:rPr>
    </w:lvl>
    <w:lvl w:ilvl="7" w:tplc="07C21332" w:tentative="1">
      <w:start w:val="1"/>
      <w:numFmt w:val="bullet"/>
      <w:lvlText w:val=""/>
      <w:lvlJc w:val="left"/>
      <w:pPr>
        <w:tabs>
          <w:tab w:val="num" w:pos="5760"/>
        </w:tabs>
        <w:ind w:left="5760" w:hanging="360"/>
      </w:pPr>
      <w:rPr>
        <w:rFonts w:ascii="Wingdings" w:hAnsi="Wingdings" w:hint="default"/>
      </w:rPr>
    </w:lvl>
    <w:lvl w:ilvl="8" w:tplc="DBCCC1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B1037"/>
    <w:multiLevelType w:val="hybridMultilevel"/>
    <w:tmpl w:val="A1CA72E8"/>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15:restartNumberingAfterBreak="0">
    <w:nsid w:val="237319D2"/>
    <w:multiLevelType w:val="hybridMultilevel"/>
    <w:tmpl w:val="8A6CD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93402"/>
    <w:multiLevelType w:val="hybridMultilevel"/>
    <w:tmpl w:val="2480B42A"/>
    <w:lvl w:ilvl="0" w:tplc="EF703CE6">
      <w:numFmt w:val="bullet"/>
      <w:lvlText w:val="-"/>
      <w:lvlJc w:val="left"/>
      <w:pPr>
        <w:ind w:left="720" w:hanging="360"/>
      </w:pPr>
      <w:rPr>
        <w:rFonts w:ascii="Calibri" w:eastAsia="Calibri" w:hAnsi="Calibri" w:cs="Times New Roman" w:hint="default"/>
      </w:rPr>
    </w:lvl>
    <w:lvl w:ilvl="1" w:tplc="EF703CE6">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B4462A"/>
    <w:multiLevelType w:val="multilevel"/>
    <w:tmpl w:val="9EEC68B0"/>
    <w:lvl w:ilvl="0">
      <w:start w:val="1"/>
      <w:numFmt w:val="decimal"/>
      <w:pStyle w:val="PCAET1"/>
      <w:lvlText w:val="%1."/>
      <w:lvlJc w:val="left"/>
      <w:pPr>
        <w:ind w:left="360" w:hanging="360"/>
      </w:pPr>
    </w:lvl>
    <w:lvl w:ilvl="1">
      <w:start w:val="1"/>
      <w:numFmt w:val="decimal"/>
      <w:pStyle w:val="PCAET2"/>
      <w:lvlText w:val="%1.%2."/>
      <w:lvlJc w:val="left"/>
      <w:pPr>
        <w:ind w:left="792" w:hanging="432"/>
      </w:pPr>
    </w:lvl>
    <w:lvl w:ilvl="2">
      <w:start w:val="1"/>
      <w:numFmt w:val="decimal"/>
      <w:pStyle w:val="PCA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C59A1"/>
    <w:multiLevelType w:val="hybridMultilevel"/>
    <w:tmpl w:val="C85AAC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921F65"/>
    <w:multiLevelType w:val="hybridMultilevel"/>
    <w:tmpl w:val="1E3C5F40"/>
    <w:lvl w:ilvl="0" w:tplc="040C0001">
      <w:start w:val="1"/>
      <w:numFmt w:val="bullet"/>
      <w:lvlText w:val=""/>
      <w:lvlJc w:val="left"/>
      <w:pPr>
        <w:ind w:left="720" w:hanging="360"/>
      </w:pPr>
      <w:rPr>
        <w:rFonts w:ascii="Symbol" w:hAnsi="Symbol" w:hint="default"/>
      </w:rPr>
    </w:lvl>
    <w:lvl w:ilvl="1" w:tplc="7640D7C8">
      <w:start w:val="4"/>
      <w:numFmt w:val="bullet"/>
      <w:lvlText w:val="-"/>
      <w:lvlJc w:val="left"/>
      <w:pPr>
        <w:ind w:left="1440" w:hanging="360"/>
      </w:pPr>
      <w:rPr>
        <w:rFonts w:ascii="Open Sans" w:eastAsia="Calibri"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092C4C"/>
    <w:multiLevelType w:val="hybridMultilevel"/>
    <w:tmpl w:val="32DC6A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483B4836"/>
    <w:multiLevelType w:val="hybridMultilevel"/>
    <w:tmpl w:val="E50C964C"/>
    <w:lvl w:ilvl="0" w:tplc="040C0001">
      <w:start w:val="1"/>
      <w:numFmt w:val="bullet"/>
      <w:lvlText w:val=""/>
      <w:lvlJc w:val="left"/>
      <w:pPr>
        <w:ind w:left="720" w:hanging="360"/>
      </w:pPr>
      <w:rPr>
        <w:rFonts w:ascii="Symbol" w:hAnsi="Symbol" w:hint="default"/>
      </w:rPr>
    </w:lvl>
    <w:lvl w:ilvl="1" w:tplc="7640D7C8">
      <w:start w:val="4"/>
      <w:numFmt w:val="bullet"/>
      <w:lvlText w:val="-"/>
      <w:lvlJc w:val="left"/>
      <w:pPr>
        <w:ind w:left="1440" w:hanging="360"/>
      </w:pPr>
      <w:rPr>
        <w:rFonts w:ascii="Open Sans" w:eastAsia="Calibri"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41431"/>
    <w:multiLevelType w:val="hybridMultilevel"/>
    <w:tmpl w:val="3312AA6C"/>
    <w:lvl w:ilvl="0" w:tplc="040C000B">
      <w:start w:val="1"/>
      <w:numFmt w:val="bullet"/>
      <w:lvlText w:val=""/>
      <w:lvlJc w:val="left"/>
      <w:pPr>
        <w:tabs>
          <w:tab w:val="num" w:pos="720"/>
        </w:tabs>
        <w:ind w:left="720" w:hanging="360"/>
      </w:pPr>
      <w:rPr>
        <w:rFonts w:ascii="Wingdings" w:hAnsi="Wingdings" w:hint="default"/>
      </w:rPr>
    </w:lvl>
    <w:lvl w:ilvl="1" w:tplc="0D860D98" w:tentative="1">
      <w:start w:val="1"/>
      <w:numFmt w:val="bullet"/>
      <w:lvlText w:val=""/>
      <w:lvlJc w:val="left"/>
      <w:pPr>
        <w:tabs>
          <w:tab w:val="num" w:pos="1440"/>
        </w:tabs>
        <w:ind w:left="1440" w:hanging="360"/>
      </w:pPr>
      <w:rPr>
        <w:rFonts w:ascii="Wingdings" w:hAnsi="Wingdings" w:hint="default"/>
      </w:rPr>
    </w:lvl>
    <w:lvl w:ilvl="2" w:tplc="ED1E4360" w:tentative="1">
      <w:start w:val="1"/>
      <w:numFmt w:val="bullet"/>
      <w:lvlText w:val=""/>
      <w:lvlJc w:val="left"/>
      <w:pPr>
        <w:tabs>
          <w:tab w:val="num" w:pos="2160"/>
        </w:tabs>
        <w:ind w:left="2160" w:hanging="360"/>
      </w:pPr>
      <w:rPr>
        <w:rFonts w:ascii="Wingdings" w:hAnsi="Wingdings" w:hint="default"/>
      </w:rPr>
    </w:lvl>
    <w:lvl w:ilvl="3" w:tplc="13C0F28E" w:tentative="1">
      <w:start w:val="1"/>
      <w:numFmt w:val="bullet"/>
      <w:lvlText w:val=""/>
      <w:lvlJc w:val="left"/>
      <w:pPr>
        <w:tabs>
          <w:tab w:val="num" w:pos="2880"/>
        </w:tabs>
        <w:ind w:left="2880" w:hanging="360"/>
      </w:pPr>
      <w:rPr>
        <w:rFonts w:ascii="Wingdings" w:hAnsi="Wingdings" w:hint="default"/>
      </w:rPr>
    </w:lvl>
    <w:lvl w:ilvl="4" w:tplc="C1FA2674" w:tentative="1">
      <w:start w:val="1"/>
      <w:numFmt w:val="bullet"/>
      <w:lvlText w:val=""/>
      <w:lvlJc w:val="left"/>
      <w:pPr>
        <w:tabs>
          <w:tab w:val="num" w:pos="3600"/>
        </w:tabs>
        <w:ind w:left="3600" w:hanging="360"/>
      </w:pPr>
      <w:rPr>
        <w:rFonts w:ascii="Wingdings" w:hAnsi="Wingdings" w:hint="default"/>
      </w:rPr>
    </w:lvl>
    <w:lvl w:ilvl="5" w:tplc="75DE4E0C" w:tentative="1">
      <w:start w:val="1"/>
      <w:numFmt w:val="bullet"/>
      <w:lvlText w:val=""/>
      <w:lvlJc w:val="left"/>
      <w:pPr>
        <w:tabs>
          <w:tab w:val="num" w:pos="4320"/>
        </w:tabs>
        <w:ind w:left="4320" w:hanging="360"/>
      </w:pPr>
      <w:rPr>
        <w:rFonts w:ascii="Wingdings" w:hAnsi="Wingdings" w:hint="default"/>
      </w:rPr>
    </w:lvl>
    <w:lvl w:ilvl="6" w:tplc="9D30A4DE" w:tentative="1">
      <w:start w:val="1"/>
      <w:numFmt w:val="bullet"/>
      <w:lvlText w:val=""/>
      <w:lvlJc w:val="left"/>
      <w:pPr>
        <w:tabs>
          <w:tab w:val="num" w:pos="5040"/>
        </w:tabs>
        <w:ind w:left="5040" w:hanging="360"/>
      </w:pPr>
      <w:rPr>
        <w:rFonts w:ascii="Wingdings" w:hAnsi="Wingdings" w:hint="default"/>
      </w:rPr>
    </w:lvl>
    <w:lvl w:ilvl="7" w:tplc="46BE4DF6" w:tentative="1">
      <w:start w:val="1"/>
      <w:numFmt w:val="bullet"/>
      <w:lvlText w:val=""/>
      <w:lvlJc w:val="left"/>
      <w:pPr>
        <w:tabs>
          <w:tab w:val="num" w:pos="5760"/>
        </w:tabs>
        <w:ind w:left="5760" w:hanging="360"/>
      </w:pPr>
      <w:rPr>
        <w:rFonts w:ascii="Wingdings" w:hAnsi="Wingdings" w:hint="default"/>
      </w:rPr>
    </w:lvl>
    <w:lvl w:ilvl="8" w:tplc="53E019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06E52"/>
    <w:multiLevelType w:val="hybridMultilevel"/>
    <w:tmpl w:val="BF26A00A"/>
    <w:lvl w:ilvl="0" w:tplc="1F1CC37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10F86"/>
    <w:multiLevelType w:val="hybridMultilevel"/>
    <w:tmpl w:val="85D0DE1A"/>
    <w:lvl w:ilvl="0" w:tplc="040C000B">
      <w:start w:val="1"/>
      <w:numFmt w:val="bullet"/>
      <w:lvlText w:val=""/>
      <w:lvlJc w:val="left"/>
      <w:pPr>
        <w:tabs>
          <w:tab w:val="num" w:pos="720"/>
        </w:tabs>
        <w:ind w:left="720" w:hanging="360"/>
      </w:pPr>
      <w:rPr>
        <w:rFonts w:ascii="Wingdings" w:hAnsi="Wingdings" w:hint="default"/>
      </w:rPr>
    </w:lvl>
    <w:lvl w:ilvl="1" w:tplc="342C0064">
      <w:numFmt w:val="none"/>
      <w:lvlText w:val=""/>
      <w:lvlJc w:val="left"/>
      <w:pPr>
        <w:tabs>
          <w:tab w:val="num" w:pos="360"/>
        </w:tabs>
      </w:pPr>
    </w:lvl>
    <w:lvl w:ilvl="2" w:tplc="32E846FC" w:tentative="1">
      <w:start w:val="1"/>
      <w:numFmt w:val="bullet"/>
      <w:lvlText w:val=""/>
      <w:lvlJc w:val="left"/>
      <w:pPr>
        <w:tabs>
          <w:tab w:val="num" w:pos="2160"/>
        </w:tabs>
        <w:ind w:left="2160" w:hanging="360"/>
      </w:pPr>
      <w:rPr>
        <w:rFonts w:ascii="Wingdings" w:hAnsi="Wingdings" w:hint="default"/>
      </w:rPr>
    </w:lvl>
    <w:lvl w:ilvl="3" w:tplc="9B54811E" w:tentative="1">
      <w:start w:val="1"/>
      <w:numFmt w:val="bullet"/>
      <w:lvlText w:val=""/>
      <w:lvlJc w:val="left"/>
      <w:pPr>
        <w:tabs>
          <w:tab w:val="num" w:pos="2880"/>
        </w:tabs>
        <w:ind w:left="2880" w:hanging="360"/>
      </w:pPr>
      <w:rPr>
        <w:rFonts w:ascii="Wingdings" w:hAnsi="Wingdings" w:hint="default"/>
      </w:rPr>
    </w:lvl>
    <w:lvl w:ilvl="4" w:tplc="E0C46EE0" w:tentative="1">
      <w:start w:val="1"/>
      <w:numFmt w:val="bullet"/>
      <w:lvlText w:val=""/>
      <w:lvlJc w:val="left"/>
      <w:pPr>
        <w:tabs>
          <w:tab w:val="num" w:pos="3600"/>
        </w:tabs>
        <w:ind w:left="3600" w:hanging="360"/>
      </w:pPr>
      <w:rPr>
        <w:rFonts w:ascii="Wingdings" w:hAnsi="Wingdings" w:hint="default"/>
      </w:rPr>
    </w:lvl>
    <w:lvl w:ilvl="5" w:tplc="285CB726" w:tentative="1">
      <w:start w:val="1"/>
      <w:numFmt w:val="bullet"/>
      <w:lvlText w:val=""/>
      <w:lvlJc w:val="left"/>
      <w:pPr>
        <w:tabs>
          <w:tab w:val="num" w:pos="4320"/>
        </w:tabs>
        <w:ind w:left="4320" w:hanging="360"/>
      </w:pPr>
      <w:rPr>
        <w:rFonts w:ascii="Wingdings" w:hAnsi="Wingdings" w:hint="default"/>
      </w:rPr>
    </w:lvl>
    <w:lvl w:ilvl="6" w:tplc="E5488884" w:tentative="1">
      <w:start w:val="1"/>
      <w:numFmt w:val="bullet"/>
      <w:lvlText w:val=""/>
      <w:lvlJc w:val="left"/>
      <w:pPr>
        <w:tabs>
          <w:tab w:val="num" w:pos="5040"/>
        </w:tabs>
        <w:ind w:left="5040" w:hanging="360"/>
      </w:pPr>
      <w:rPr>
        <w:rFonts w:ascii="Wingdings" w:hAnsi="Wingdings" w:hint="default"/>
      </w:rPr>
    </w:lvl>
    <w:lvl w:ilvl="7" w:tplc="D85CD950" w:tentative="1">
      <w:start w:val="1"/>
      <w:numFmt w:val="bullet"/>
      <w:lvlText w:val=""/>
      <w:lvlJc w:val="left"/>
      <w:pPr>
        <w:tabs>
          <w:tab w:val="num" w:pos="5760"/>
        </w:tabs>
        <w:ind w:left="5760" w:hanging="360"/>
      </w:pPr>
      <w:rPr>
        <w:rFonts w:ascii="Wingdings" w:hAnsi="Wingdings" w:hint="default"/>
      </w:rPr>
    </w:lvl>
    <w:lvl w:ilvl="8" w:tplc="71B0CF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C013C"/>
    <w:multiLevelType w:val="hybridMultilevel"/>
    <w:tmpl w:val="33103274"/>
    <w:lvl w:ilvl="0" w:tplc="040C000B">
      <w:start w:val="1"/>
      <w:numFmt w:val="bullet"/>
      <w:lvlText w:val=""/>
      <w:lvlJc w:val="left"/>
      <w:pPr>
        <w:tabs>
          <w:tab w:val="num" w:pos="720"/>
        </w:tabs>
        <w:ind w:left="720" w:hanging="360"/>
      </w:pPr>
      <w:rPr>
        <w:rFonts w:ascii="Wingdings" w:hAnsi="Wingdings" w:hint="default"/>
      </w:rPr>
    </w:lvl>
    <w:lvl w:ilvl="1" w:tplc="84B47D42" w:tentative="1">
      <w:start w:val="1"/>
      <w:numFmt w:val="bullet"/>
      <w:lvlText w:val=""/>
      <w:lvlJc w:val="left"/>
      <w:pPr>
        <w:tabs>
          <w:tab w:val="num" w:pos="1440"/>
        </w:tabs>
        <w:ind w:left="1440" w:hanging="360"/>
      </w:pPr>
      <w:rPr>
        <w:rFonts w:ascii="Wingdings" w:hAnsi="Wingdings" w:hint="default"/>
      </w:rPr>
    </w:lvl>
    <w:lvl w:ilvl="2" w:tplc="C9BCBACC" w:tentative="1">
      <w:start w:val="1"/>
      <w:numFmt w:val="bullet"/>
      <w:lvlText w:val=""/>
      <w:lvlJc w:val="left"/>
      <w:pPr>
        <w:tabs>
          <w:tab w:val="num" w:pos="2160"/>
        </w:tabs>
        <w:ind w:left="2160" w:hanging="360"/>
      </w:pPr>
      <w:rPr>
        <w:rFonts w:ascii="Wingdings" w:hAnsi="Wingdings" w:hint="default"/>
      </w:rPr>
    </w:lvl>
    <w:lvl w:ilvl="3" w:tplc="B70A7F56" w:tentative="1">
      <w:start w:val="1"/>
      <w:numFmt w:val="bullet"/>
      <w:lvlText w:val=""/>
      <w:lvlJc w:val="left"/>
      <w:pPr>
        <w:tabs>
          <w:tab w:val="num" w:pos="2880"/>
        </w:tabs>
        <w:ind w:left="2880" w:hanging="360"/>
      </w:pPr>
      <w:rPr>
        <w:rFonts w:ascii="Wingdings" w:hAnsi="Wingdings" w:hint="default"/>
      </w:rPr>
    </w:lvl>
    <w:lvl w:ilvl="4" w:tplc="7186C54C" w:tentative="1">
      <w:start w:val="1"/>
      <w:numFmt w:val="bullet"/>
      <w:lvlText w:val=""/>
      <w:lvlJc w:val="left"/>
      <w:pPr>
        <w:tabs>
          <w:tab w:val="num" w:pos="3600"/>
        </w:tabs>
        <w:ind w:left="3600" w:hanging="360"/>
      </w:pPr>
      <w:rPr>
        <w:rFonts w:ascii="Wingdings" w:hAnsi="Wingdings" w:hint="default"/>
      </w:rPr>
    </w:lvl>
    <w:lvl w:ilvl="5" w:tplc="84C84F94" w:tentative="1">
      <w:start w:val="1"/>
      <w:numFmt w:val="bullet"/>
      <w:lvlText w:val=""/>
      <w:lvlJc w:val="left"/>
      <w:pPr>
        <w:tabs>
          <w:tab w:val="num" w:pos="4320"/>
        </w:tabs>
        <w:ind w:left="4320" w:hanging="360"/>
      </w:pPr>
      <w:rPr>
        <w:rFonts w:ascii="Wingdings" w:hAnsi="Wingdings" w:hint="default"/>
      </w:rPr>
    </w:lvl>
    <w:lvl w:ilvl="6" w:tplc="7530450C" w:tentative="1">
      <w:start w:val="1"/>
      <w:numFmt w:val="bullet"/>
      <w:lvlText w:val=""/>
      <w:lvlJc w:val="left"/>
      <w:pPr>
        <w:tabs>
          <w:tab w:val="num" w:pos="5040"/>
        </w:tabs>
        <w:ind w:left="5040" w:hanging="360"/>
      </w:pPr>
      <w:rPr>
        <w:rFonts w:ascii="Wingdings" w:hAnsi="Wingdings" w:hint="default"/>
      </w:rPr>
    </w:lvl>
    <w:lvl w:ilvl="7" w:tplc="5D840EE4" w:tentative="1">
      <w:start w:val="1"/>
      <w:numFmt w:val="bullet"/>
      <w:lvlText w:val=""/>
      <w:lvlJc w:val="left"/>
      <w:pPr>
        <w:tabs>
          <w:tab w:val="num" w:pos="5760"/>
        </w:tabs>
        <w:ind w:left="5760" w:hanging="360"/>
      </w:pPr>
      <w:rPr>
        <w:rFonts w:ascii="Wingdings" w:hAnsi="Wingdings" w:hint="default"/>
      </w:rPr>
    </w:lvl>
    <w:lvl w:ilvl="8" w:tplc="968E2B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42D28"/>
    <w:multiLevelType w:val="hybridMultilevel"/>
    <w:tmpl w:val="4BBE204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B620DEB"/>
    <w:multiLevelType w:val="hybridMultilevel"/>
    <w:tmpl w:val="54E8D6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1F34D7"/>
    <w:multiLevelType w:val="multilevel"/>
    <w:tmpl w:val="F44A3E7C"/>
    <w:lvl w:ilvl="0">
      <w:start w:val="1"/>
      <w:numFmt w:val="decimal"/>
      <w:pStyle w:val="Titre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DB414DD"/>
    <w:multiLevelType w:val="hybridMultilevel"/>
    <w:tmpl w:val="30D6C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0A6A7E"/>
    <w:multiLevelType w:val="hybridMultilevel"/>
    <w:tmpl w:val="712AC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75FBE"/>
    <w:multiLevelType w:val="hybridMultilevel"/>
    <w:tmpl w:val="6AB65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C317CD"/>
    <w:multiLevelType w:val="hybridMultilevel"/>
    <w:tmpl w:val="6E309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DD6366"/>
    <w:multiLevelType w:val="hybridMultilevel"/>
    <w:tmpl w:val="BEC89DDA"/>
    <w:lvl w:ilvl="0" w:tplc="7640D7C8">
      <w:start w:val="4"/>
      <w:numFmt w:val="bullet"/>
      <w:lvlText w:val="-"/>
      <w:lvlJc w:val="left"/>
      <w:pPr>
        <w:ind w:left="720" w:hanging="360"/>
      </w:pPr>
      <w:rPr>
        <w:rFonts w:ascii="Open Sans" w:eastAsia="Calibr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2D224F"/>
    <w:multiLevelType w:val="hybridMultilevel"/>
    <w:tmpl w:val="A230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2D43DB"/>
    <w:multiLevelType w:val="hybridMultilevel"/>
    <w:tmpl w:val="CD3E4630"/>
    <w:lvl w:ilvl="0" w:tplc="040C000B">
      <w:start w:val="1"/>
      <w:numFmt w:val="bullet"/>
      <w:lvlText w:val=""/>
      <w:lvlJc w:val="left"/>
      <w:pPr>
        <w:tabs>
          <w:tab w:val="num" w:pos="720"/>
        </w:tabs>
        <w:ind w:left="720" w:hanging="360"/>
      </w:pPr>
      <w:rPr>
        <w:rFonts w:ascii="Wingdings" w:hAnsi="Wingdings" w:hint="default"/>
      </w:rPr>
    </w:lvl>
    <w:lvl w:ilvl="1" w:tplc="C47E8B4E">
      <w:numFmt w:val="none"/>
      <w:lvlText w:val=""/>
      <w:lvlJc w:val="left"/>
      <w:pPr>
        <w:tabs>
          <w:tab w:val="num" w:pos="360"/>
        </w:tabs>
      </w:pPr>
    </w:lvl>
    <w:lvl w:ilvl="2" w:tplc="D2D48BC6" w:tentative="1">
      <w:start w:val="1"/>
      <w:numFmt w:val="bullet"/>
      <w:lvlText w:val=""/>
      <w:lvlJc w:val="left"/>
      <w:pPr>
        <w:tabs>
          <w:tab w:val="num" w:pos="2160"/>
        </w:tabs>
        <w:ind w:left="2160" w:hanging="360"/>
      </w:pPr>
      <w:rPr>
        <w:rFonts w:ascii="Wingdings" w:hAnsi="Wingdings" w:hint="default"/>
      </w:rPr>
    </w:lvl>
    <w:lvl w:ilvl="3" w:tplc="A5122A9E" w:tentative="1">
      <w:start w:val="1"/>
      <w:numFmt w:val="bullet"/>
      <w:lvlText w:val=""/>
      <w:lvlJc w:val="left"/>
      <w:pPr>
        <w:tabs>
          <w:tab w:val="num" w:pos="2880"/>
        </w:tabs>
        <w:ind w:left="2880" w:hanging="360"/>
      </w:pPr>
      <w:rPr>
        <w:rFonts w:ascii="Wingdings" w:hAnsi="Wingdings" w:hint="default"/>
      </w:rPr>
    </w:lvl>
    <w:lvl w:ilvl="4" w:tplc="79BA7632" w:tentative="1">
      <w:start w:val="1"/>
      <w:numFmt w:val="bullet"/>
      <w:lvlText w:val=""/>
      <w:lvlJc w:val="left"/>
      <w:pPr>
        <w:tabs>
          <w:tab w:val="num" w:pos="3600"/>
        </w:tabs>
        <w:ind w:left="3600" w:hanging="360"/>
      </w:pPr>
      <w:rPr>
        <w:rFonts w:ascii="Wingdings" w:hAnsi="Wingdings" w:hint="default"/>
      </w:rPr>
    </w:lvl>
    <w:lvl w:ilvl="5" w:tplc="DE18E0DE" w:tentative="1">
      <w:start w:val="1"/>
      <w:numFmt w:val="bullet"/>
      <w:lvlText w:val=""/>
      <w:lvlJc w:val="left"/>
      <w:pPr>
        <w:tabs>
          <w:tab w:val="num" w:pos="4320"/>
        </w:tabs>
        <w:ind w:left="4320" w:hanging="360"/>
      </w:pPr>
      <w:rPr>
        <w:rFonts w:ascii="Wingdings" w:hAnsi="Wingdings" w:hint="default"/>
      </w:rPr>
    </w:lvl>
    <w:lvl w:ilvl="6" w:tplc="34A2BD1A" w:tentative="1">
      <w:start w:val="1"/>
      <w:numFmt w:val="bullet"/>
      <w:lvlText w:val=""/>
      <w:lvlJc w:val="left"/>
      <w:pPr>
        <w:tabs>
          <w:tab w:val="num" w:pos="5040"/>
        </w:tabs>
        <w:ind w:left="5040" w:hanging="360"/>
      </w:pPr>
      <w:rPr>
        <w:rFonts w:ascii="Wingdings" w:hAnsi="Wingdings" w:hint="default"/>
      </w:rPr>
    </w:lvl>
    <w:lvl w:ilvl="7" w:tplc="0E82E0F8" w:tentative="1">
      <w:start w:val="1"/>
      <w:numFmt w:val="bullet"/>
      <w:lvlText w:val=""/>
      <w:lvlJc w:val="left"/>
      <w:pPr>
        <w:tabs>
          <w:tab w:val="num" w:pos="5760"/>
        </w:tabs>
        <w:ind w:left="5760" w:hanging="360"/>
      </w:pPr>
      <w:rPr>
        <w:rFonts w:ascii="Wingdings" w:hAnsi="Wingdings" w:hint="default"/>
      </w:rPr>
    </w:lvl>
    <w:lvl w:ilvl="8" w:tplc="19726B2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7"/>
  </w:num>
  <w:num w:numId="4">
    <w:abstractNumId w:val="23"/>
  </w:num>
  <w:num w:numId="5">
    <w:abstractNumId w:val="10"/>
  </w:num>
  <w:num w:numId="6">
    <w:abstractNumId w:val="22"/>
  </w:num>
  <w:num w:numId="7">
    <w:abstractNumId w:val="24"/>
  </w:num>
  <w:num w:numId="8">
    <w:abstractNumId w:val="13"/>
  </w:num>
  <w:num w:numId="9">
    <w:abstractNumId w:val="4"/>
  </w:num>
  <w:num w:numId="10">
    <w:abstractNumId w:val="1"/>
  </w:num>
  <w:num w:numId="11">
    <w:abstractNumId w:val="21"/>
  </w:num>
  <w:num w:numId="12">
    <w:abstractNumId w:val="9"/>
  </w:num>
  <w:num w:numId="13">
    <w:abstractNumId w:val="11"/>
  </w:num>
  <w:num w:numId="14">
    <w:abstractNumId w:val="8"/>
  </w:num>
  <w:num w:numId="15">
    <w:abstractNumId w:val="12"/>
  </w:num>
  <w:num w:numId="16">
    <w:abstractNumId w:val="14"/>
  </w:num>
  <w:num w:numId="17">
    <w:abstractNumId w:val="15"/>
  </w:num>
  <w:num w:numId="18">
    <w:abstractNumId w:val="25"/>
  </w:num>
  <w:num w:numId="19">
    <w:abstractNumId w:val="3"/>
  </w:num>
  <w:num w:numId="20">
    <w:abstractNumId w:val="19"/>
  </w:num>
  <w:num w:numId="21">
    <w:abstractNumId w:val="16"/>
  </w:num>
  <w:num w:numId="22">
    <w:abstractNumId w:val="2"/>
  </w:num>
  <w:num w:numId="23">
    <w:abstractNumId w:val="20"/>
  </w:num>
  <w:num w:numId="24">
    <w:abstractNumId w:val="0"/>
  </w:num>
  <w:num w:numId="25">
    <w:abstractNumId w:val="5"/>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20"/>
    <w:rsid w:val="000539CF"/>
    <w:rsid w:val="000756F7"/>
    <w:rsid w:val="000A2913"/>
    <w:rsid w:val="000B0A87"/>
    <w:rsid w:val="000B3D59"/>
    <w:rsid w:val="000C728C"/>
    <w:rsid w:val="000E0B66"/>
    <w:rsid w:val="000F51A7"/>
    <w:rsid w:val="0010177E"/>
    <w:rsid w:val="00104411"/>
    <w:rsid w:val="001067C1"/>
    <w:rsid w:val="0014557B"/>
    <w:rsid w:val="0014587C"/>
    <w:rsid w:val="00154FAE"/>
    <w:rsid w:val="0017307B"/>
    <w:rsid w:val="001C7E1F"/>
    <w:rsid w:val="001D014A"/>
    <w:rsid w:val="001E0A2A"/>
    <w:rsid w:val="001E4A97"/>
    <w:rsid w:val="001F1491"/>
    <w:rsid w:val="00214B57"/>
    <w:rsid w:val="00225BB9"/>
    <w:rsid w:val="00236E2B"/>
    <w:rsid w:val="00241281"/>
    <w:rsid w:val="0025645D"/>
    <w:rsid w:val="002816B1"/>
    <w:rsid w:val="002B1264"/>
    <w:rsid w:val="002B1533"/>
    <w:rsid w:val="002B5DB9"/>
    <w:rsid w:val="002E37DA"/>
    <w:rsid w:val="002E3EE4"/>
    <w:rsid w:val="00331300"/>
    <w:rsid w:val="003553D8"/>
    <w:rsid w:val="00355658"/>
    <w:rsid w:val="00362123"/>
    <w:rsid w:val="00363EE7"/>
    <w:rsid w:val="003A5B87"/>
    <w:rsid w:val="003B58E1"/>
    <w:rsid w:val="003C1254"/>
    <w:rsid w:val="003C281C"/>
    <w:rsid w:val="003C28CE"/>
    <w:rsid w:val="003C709E"/>
    <w:rsid w:val="003E1C34"/>
    <w:rsid w:val="003F5B6C"/>
    <w:rsid w:val="003F790A"/>
    <w:rsid w:val="003F7F60"/>
    <w:rsid w:val="004037CE"/>
    <w:rsid w:val="00434F77"/>
    <w:rsid w:val="00445DE1"/>
    <w:rsid w:val="00446CC9"/>
    <w:rsid w:val="00453B44"/>
    <w:rsid w:val="004A0588"/>
    <w:rsid w:val="004A617E"/>
    <w:rsid w:val="004F633E"/>
    <w:rsid w:val="00505B8C"/>
    <w:rsid w:val="0055096A"/>
    <w:rsid w:val="0055574E"/>
    <w:rsid w:val="00574E81"/>
    <w:rsid w:val="005808FC"/>
    <w:rsid w:val="005A1871"/>
    <w:rsid w:val="005C0953"/>
    <w:rsid w:val="005E63CF"/>
    <w:rsid w:val="005F786C"/>
    <w:rsid w:val="0061351A"/>
    <w:rsid w:val="00623D07"/>
    <w:rsid w:val="00637F1C"/>
    <w:rsid w:val="00652993"/>
    <w:rsid w:val="00661765"/>
    <w:rsid w:val="00672789"/>
    <w:rsid w:val="0068692A"/>
    <w:rsid w:val="006B3C8B"/>
    <w:rsid w:val="006C3647"/>
    <w:rsid w:val="006F2760"/>
    <w:rsid w:val="00700F94"/>
    <w:rsid w:val="007076C2"/>
    <w:rsid w:val="00782EA6"/>
    <w:rsid w:val="00791E20"/>
    <w:rsid w:val="007941D1"/>
    <w:rsid w:val="007A32B7"/>
    <w:rsid w:val="007D1527"/>
    <w:rsid w:val="007E4D30"/>
    <w:rsid w:val="007E77D2"/>
    <w:rsid w:val="008107B4"/>
    <w:rsid w:val="00820625"/>
    <w:rsid w:val="00822798"/>
    <w:rsid w:val="00827203"/>
    <w:rsid w:val="00887C5D"/>
    <w:rsid w:val="008A5314"/>
    <w:rsid w:val="008A642F"/>
    <w:rsid w:val="008B71C0"/>
    <w:rsid w:val="008E27E2"/>
    <w:rsid w:val="008F678B"/>
    <w:rsid w:val="0090306C"/>
    <w:rsid w:val="009038EF"/>
    <w:rsid w:val="00917BC0"/>
    <w:rsid w:val="009203F4"/>
    <w:rsid w:val="00924F65"/>
    <w:rsid w:val="00945108"/>
    <w:rsid w:val="009533D2"/>
    <w:rsid w:val="00964C7E"/>
    <w:rsid w:val="00966320"/>
    <w:rsid w:val="009909A9"/>
    <w:rsid w:val="00991062"/>
    <w:rsid w:val="009A29D2"/>
    <w:rsid w:val="009B0573"/>
    <w:rsid w:val="009C0D70"/>
    <w:rsid w:val="009C5AA2"/>
    <w:rsid w:val="009F73A4"/>
    <w:rsid w:val="00A04F7F"/>
    <w:rsid w:val="00A0624B"/>
    <w:rsid w:val="00A37D73"/>
    <w:rsid w:val="00A66E4C"/>
    <w:rsid w:val="00A701AA"/>
    <w:rsid w:val="00A76ACB"/>
    <w:rsid w:val="00A91E79"/>
    <w:rsid w:val="00AB6CAF"/>
    <w:rsid w:val="00AB7662"/>
    <w:rsid w:val="00AE2E84"/>
    <w:rsid w:val="00AF2DC7"/>
    <w:rsid w:val="00B05B30"/>
    <w:rsid w:val="00B2204C"/>
    <w:rsid w:val="00B51E3B"/>
    <w:rsid w:val="00B97ED4"/>
    <w:rsid w:val="00BA5C09"/>
    <w:rsid w:val="00BD1E49"/>
    <w:rsid w:val="00BE2C3E"/>
    <w:rsid w:val="00C32BD3"/>
    <w:rsid w:val="00C3400D"/>
    <w:rsid w:val="00C358F1"/>
    <w:rsid w:val="00C4176C"/>
    <w:rsid w:val="00C4693B"/>
    <w:rsid w:val="00C53CCE"/>
    <w:rsid w:val="00C62079"/>
    <w:rsid w:val="00CA16C7"/>
    <w:rsid w:val="00CB6821"/>
    <w:rsid w:val="00CC2F9C"/>
    <w:rsid w:val="00CF45CF"/>
    <w:rsid w:val="00D061EE"/>
    <w:rsid w:val="00D06FCB"/>
    <w:rsid w:val="00D327DA"/>
    <w:rsid w:val="00D73CAA"/>
    <w:rsid w:val="00D87417"/>
    <w:rsid w:val="00D901A5"/>
    <w:rsid w:val="00D94153"/>
    <w:rsid w:val="00D967EA"/>
    <w:rsid w:val="00DC6948"/>
    <w:rsid w:val="00DF1A49"/>
    <w:rsid w:val="00DF4430"/>
    <w:rsid w:val="00E01341"/>
    <w:rsid w:val="00E213A5"/>
    <w:rsid w:val="00E2259A"/>
    <w:rsid w:val="00E35682"/>
    <w:rsid w:val="00E420C5"/>
    <w:rsid w:val="00E71009"/>
    <w:rsid w:val="00E71EBA"/>
    <w:rsid w:val="00EA221F"/>
    <w:rsid w:val="00ED6DAD"/>
    <w:rsid w:val="00F06498"/>
    <w:rsid w:val="00F11328"/>
    <w:rsid w:val="00F1541F"/>
    <w:rsid w:val="00F54A60"/>
    <w:rsid w:val="00F626AF"/>
    <w:rsid w:val="00F6361B"/>
    <w:rsid w:val="00F6730F"/>
    <w:rsid w:val="00F67391"/>
    <w:rsid w:val="00F75C92"/>
    <w:rsid w:val="00F96D03"/>
    <w:rsid w:val="00FD7AB6"/>
    <w:rsid w:val="00FF0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D4602"/>
  <w15:chartTrackingRefBased/>
  <w15:docId w15:val="{3F85D131-FAA2-4B73-99D7-C3C4BFDA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20"/>
  </w:style>
  <w:style w:type="paragraph" w:styleId="Titre1">
    <w:name w:val="heading 1"/>
    <w:aliases w:val="T1 PCAET"/>
    <w:basedOn w:val="Normal"/>
    <w:next w:val="Normal"/>
    <w:link w:val="Titre1Car"/>
    <w:qFormat/>
    <w:rsid w:val="00791E20"/>
    <w:pPr>
      <w:numPr>
        <w:numId w:val="1"/>
      </w:numPr>
      <w:pBdr>
        <w:bottom w:val="single" w:sz="4" w:space="1" w:color="1F3864" w:themeColor="accent5" w:themeShade="80"/>
        <w:right w:val="single" w:sz="4" w:space="4" w:color="1F3864" w:themeColor="accent5" w:themeShade="80"/>
      </w:pBdr>
      <w:spacing w:after="200" w:line="274" w:lineRule="auto"/>
      <w:contextualSpacing/>
      <w:jc w:val="both"/>
      <w:outlineLvl w:val="0"/>
    </w:pPr>
    <w:rPr>
      <w:rFonts w:asciiTheme="majorHAnsi" w:eastAsia="Times New Roman" w:hAnsiTheme="majorHAnsi" w:cstheme="majorHAnsi"/>
      <w:b/>
      <w:smallCaps/>
      <w:noProof/>
      <w:color w:val="1F4E79" w:themeColor="accent1" w:themeShade="80"/>
      <w:sz w:val="32"/>
      <w:szCs w:val="36"/>
      <w:lang w:eastAsia="fr-FR"/>
    </w:rPr>
  </w:style>
  <w:style w:type="paragraph" w:styleId="Titre2">
    <w:name w:val="heading 2"/>
    <w:aliases w:val="Titre 2 PCAET"/>
    <w:basedOn w:val="Normal"/>
    <w:next w:val="Normal"/>
    <w:link w:val="Titre2Car"/>
    <w:unhideWhenUsed/>
    <w:qFormat/>
    <w:rsid w:val="00791E20"/>
    <w:pPr>
      <w:numPr>
        <w:ilvl w:val="1"/>
        <w:numId w:val="1"/>
      </w:numPr>
      <w:pBdr>
        <w:bottom w:val="single" w:sz="4" w:space="1" w:color="ED7D31" w:themeColor="accent2"/>
      </w:pBdr>
      <w:spacing w:before="240" w:after="200" w:line="274" w:lineRule="auto"/>
      <w:contextualSpacing/>
      <w:jc w:val="both"/>
      <w:outlineLvl w:val="1"/>
    </w:pPr>
    <w:rPr>
      <w:rFonts w:asciiTheme="majorHAnsi" w:eastAsia="Calibri" w:hAnsiTheme="majorHAnsi" w:cstheme="majorHAnsi"/>
      <w:b/>
      <w:smallCaps/>
      <w:color w:val="ED7D31" w:themeColor="accent2"/>
      <w:sz w:val="28"/>
      <w:szCs w:val="28"/>
      <w:lang w:eastAsia="x-none"/>
    </w:rPr>
  </w:style>
  <w:style w:type="paragraph" w:styleId="Titre3">
    <w:name w:val="heading 3"/>
    <w:basedOn w:val="Normal"/>
    <w:next w:val="Normal"/>
    <w:link w:val="Titre3Car"/>
    <w:unhideWhenUsed/>
    <w:qFormat/>
    <w:rsid w:val="00791E20"/>
    <w:pPr>
      <w:keepNext/>
      <w:keepLines/>
      <w:numPr>
        <w:ilvl w:val="2"/>
        <w:numId w:val="1"/>
      </w:numPr>
      <w:spacing w:after="0" w:line="276" w:lineRule="auto"/>
      <w:jc w:val="both"/>
      <w:outlineLvl w:val="2"/>
    </w:pPr>
    <w:rPr>
      <w:rFonts w:asciiTheme="majorHAnsi" w:eastAsiaTheme="majorEastAsia" w:hAnsiTheme="majorHAnsi" w:cstheme="majorHAnsi"/>
      <w:color w:val="808080" w:themeColor="background1" w:themeShade="80"/>
      <w:sz w:val="24"/>
      <w:szCs w:val="24"/>
    </w:rPr>
  </w:style>
  <w:style w:type="paragraph" w:styleId="Titre4">
    <w:name w:val="heading 4"/>
    <w:basedOn w:val="Normal"/>
    <w:next w:val="Normal"/>
    <w:link w:val="Titre4Car"/>
    <w:uiPriority w:val="9"/>
    <w:unhideWhenUsed/>
    <w:qFormat/>
    <w:rsid w:val="006C36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PCAET Car"/>
    <w:basedOn w:val="Policepardfaut"/>
    <w:link w:val="Titre1"/>
    <w:rsid w:val="00791E20"/>
    <w:rPr>
      <w:rFonts w:asciiTheme="majorHAnsi" w:eastAsia="Times New Roman" w:hAnsiTheme="majorHAnsi" w:cstheme="majorHAnsi"/>
      <w:b/>
      <w:smallCaps/>
      <w:noProof/>
      <w:color w:val="1F4E79" w:themeColor="accent1" w:themeShade="80"/>
      <w:sz w:val="32"/>
      <w:szCs w:val="36"/>
      <w:lang w:eastAsia="fr-FR"/>
    </w:rPr>
  </w:style>
  <w:style w:type="character" w:customStyle="1" w:styleId="Titre2Car">
    <w:name w:val="Titre 2 Car"/>
    <w:aliases w:val="Titre 2 PCAET Car"/>
    <w:basedOn w:val="Policepardfaut"/>
    <w:link w:val="Titre2"/>
    <w:rsid w:val="00791E20"/>
    <w:rPr>
      <w:rFonts w:asciiTheme="majorHAnsi" w:eastAsia="Calibri" w:hAnsiTheme="majorHAnsi" w:cstheme="majorHAnsi"/>
      <w:b/>
      <w:smallCaps/>
      <w:color w:val="ED7D31" w:themeColor="accent2"/>
      <w:sz w:val="28"/>
      <w:szCs w:val="28"/>
      <w:lang w:eastAsia="x-none"/>
    </w:rPr>
  </w:style>
  <w:style w:type="character" w:customStyle="1" w:styleId="Titre3Car">
    <w:name w:val="Titre 3 Car"/>
    <w:basedOn w:val="Policepardfaut"/>
    <w:link w:val="Titre3"/>
    <w:rsid w:val="00791E20"/>
    <w:rPr>
      <w:rFonts w:asciiTheme="majorHAnsi" w:eastAsiaTheme="majorEastAsia" w:hAnsiTheme="majorHAnsi" w:cstheme="majorHAnsi"/>
      <w:color w:val="808080" w:themeColor="background1" w:themeShade="80"/>
      <w:sz w:val="24"/>
      <w:szCs w:val="24"/>
    </w:rPr>
  </w:style>
  <w:style w:type="character" w:customStyle="1" w:styleId="TitreCar">
    <w:name w:val="Titre Car"/>
    <w:basedOn w:val="Policepardfaut"/>
    <w:link w:val="Titre"/>
    <w:uiPriority w:val="10"/>
    <w:qFormat/>
    <w:rsid w:val="00791E20"/>
    <w:rPr>
      <w:rFonts w:asciiTheme="majorHAnsi" w:eastAsiaTheme="majorEastAsia" w:hAnsiTheme="majorHAnsi" w:cstheme="majorBidi"/>
      <w:sz w:val="56"/>
      <w:szCs w:val="56"/>
    </w:rPr>
  </w:style>
  <w:style w:type="paragraph" w:styleId="Titre">
    <w:name w:val="Title"/>
    <w:basedOn w:val="Normal"/>
    <w:next w:val="Corpsdetexte"/>
    <w:link w:val="TitreCar"/>
    <w:uiPriority w:val="10"/>
    <w:qFormat/>
    <w:rsid w:val="00791E20"/>
    <w:pPr>
      <w:keepNext/>
      <w:spacing w:before="240" w:after="120" w:line="276" w:lineRule="auto"/>
      <w:jc w:val="both"/>
    </w:pPr>
    <w:rPr>
      <w:rFonts w:asciiTheme="majorHAnsi" w:eastAsiaTheme="majorEastAsia" w:hAnsiTheme="majorHAnsi" w:cstheme="majorBidi"/>
      <w:sz w:val="56"/>
      <w:szCs w:val="56"/>
    </w:rPr>
  </w:style>
  <w:style w:type="character" w:customStyle="1" w:styleId="TitreCar1">
    <w:name w:val="Titre Car1"/>
    <w:basedOn w:val="Policepardfaut"/>
    <w:uiPriority w:val="10"/>
    <w:rsid w:val="00791E20"/>
    <w:rPr>
      <w:rFonts w:asciiTheme="majorHAnsi" w:eastAsiaTheme="majorEastAsia" w:hAnsiTheme="majorHAnsi" w:cstheme="majorBidi"/>
      <w:spacing w:val="-10"/>
      <w:kern w:val="28"/>
      <w:sz w:val="56"/>
      <w:szCs w:val="56"/>
    </w:rPr>
  </w:style>
  <w:style w:type="character" w:styleId="Rfrenceintense">
    <w:name w:val="Intense Reference"/>
    <w:uiPriority w:val="32"/>
    <w:qFormat/>
    <w:rsid w:val="00791E20"/>
    <w:rPr>
      <w:b/>
      <w:bCs/>
      <w:smallCaps/>
      <w:color w:val="5B9BD5"/>
      <w:spacing w:val="5"/>
    </w:rPr>
  </w:style>
  <w:style w:type="paragraph" w:customStyle="1" w:styleId="PCAET1">
    <w:name w:val="PCAET 1"/>
    <w:basedOn w:val="Titre1"/>
    <w:qFormat/>
    <w:rsid w:val="00791E20"/>
    <w:pPr>
      <w:numPr>
        <w:numId w:val="2"/>
      </w:numPr>
      <w:pBdr>
        <w:bottom w:val="single" w:sz="18" w:space="1" w:color="4F81BD"/>
        <w:right w:val="none" w:sz="0" w:space="0" w:color="auto"/>
      </w:pBdr>
      <w:spacing w:after="0"/>
      <w:contextualSpacing w:val="0"/>
    </w:pPr>
    <w:rPr>
      <w:rFonts w:eastAsia="Calibri"/>
      <w:bCs/>
      <w:color w:val="4F81BD"/>
      <w:sz w:val="36"/>
    </w:rPr>
  </w:style>
  <w:style w:type="paragraph" w:customStyle="1" w:styleId="PCAET2">
    <w:name w:val="PCAET2"/>
    <w:basedOn w:val="Titre2"/>
    <w:qFormat/>
    <w:rsid w:val="00791E20"/>
    <w:pPr>
      <w:numPr>
        <w:numId w:val="2"/>
      </w:numPr>
      <w:pBdr>
        <w:bottom w:val="dotted" w:sz="12" w:space="6" w:color="ED7D31" w:themeColor="accent2"/>
      </w:pBdr>
      <w:spacing w:before="0" w:after="0"/>
      <w:ind w:left="576" w:hanging="576"/>
      <w:contextualSpacing w:val="0"/>
    </w:pPr>
    <w:rPr>
      <w:bCs/>
      <w:smallCaps w:val="0"/>
      <w:szCs w:val="22"/>
      <w:lang w:eastAsia="fr-FR"/>
    </w:rPr>
  </w:style>
  <w:style w:type="paragraph" w:customStyle="1" w:styleId="PCAET3">
    <w:name w:val="PCAET3"/>
    <w:basedOn w:val="Titre3"/>
    <w:qFormat/>
    <w:rsid w:val="00791E20"/>
    <w:pPr>
      <w:keepNext w:val="0"/>
      <w:keepLines w:val="0"/>
      <w:numPr>
        <w:numId w:val="2"/>
      </w:numPr>
      <w:pBdr>
        <w:bottom w:val="dashSmallGap" w:sz="4" w:space="1" w:color="808080" w:themeColor="background1" w:themeShade="80"/>
      </w:pBdr>
      <w:spacing w:line="274" w:lineRule="auto"/>
      <w:ind w:left="720" w:hanging="720"/>
    </w:pPr>
    <w:rPr>
      <w:rFonts w:eastAsia="Calibri"/>
      <w:b/>
      <w:bCs/>
      <w:color w:val="A5A5A5" w:themeColor="accent3"/>
      <w:sz w:val="22"/>
      <w:szCs w:val="22"/>
      <w:lang w:eastAsia="fr-FR"/>
    </w:rPr>
  </w:style>
  <w:style w:type="paragraph" w:customStyle="1" w:styleId="Default">
    <w:name w:val="Default"/>
    <w:rsid w:val="00791E20"/>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aliases w:val="Lettre d'introduction,Titre annexe 1"/>
    <w:basedOn w:val="Normal"/>
    <w:link w:val="ParagraphedelisteCar"/>
    <w:uiPriority w:val="34"/>
    <w:qFormat/>
    <w:rsid w:val="00791E20"/>
    <w:pPr>
      <w:ind w:left="720"/>
      <w:contextualSpacing/>
    </w:pPr>
  </w:style>
  <w:style w:type="character" w:styleId="Lienhypertexte">
    <w:name w:val="Hyperlink"/>
    <w:basedOn w:val="Policepardfaut"/>
    <w:uiPriority w:val="99"/>
    <w:unhideWhenUsed/>
    <w:rsid w:val="00791E20"/>
    <w:rPr>
      <w:color w:val="0563C1" w:themeColor="hyperlink"/>
      <w:u w:val="single"/>
    </w:rPr>
  </w:style>
  <w:style w:type="character" w:customStyle="1" w:styleId="ParagraphedelisteCar">
    <w:name w:val="Paragraphe de liste Car"/>
    <w:aliases w:val="Lettre d'introduction Car,Titre annexe 1 Car"/>
    <w:basedOn w:val="Policepardfaut"/>
    <w:link w:val="Paragraphedeliste"/>
    <w:uiPriority w:val="34"/>
    <w:qFormat/>
    <w:locked/>
    <w:rsid w:val="00791E20"/>
  </w:style>
  <w:style w:type="paragraph" w:styleId="Corpsdetexte">
    <w:name w:val="Body Text"/>
    <w:basedOn w:val="Normal"/>
    <w:link w:val="CorpsdetexteCar"/>
    <w:uiPriority w:val="99"/>
    <w:semiHidden/>
    <w:unhideWhenUsed/>
    <w:rsid w:val="00791E20"/>
    <w:pPr>
      <w:spacing w:after="120"/>
    </w:pPr>
  </w:style>
  <w:style w:type="character" w:customStyle="1" w:styleId="CorpsdetexteCar">
    <w:name w:val="Corps de texte Car"/>
    <w:basedOn w:val="Policepardfaut"/>
    <w:link w:val="Corpsdetexte"/>
    <w:uiPriority w:val="99"/>
    <w:semiHidden/>
    <w:rsid w:val="00791E20"/>
  </w:style>
  <w:style w:type="character" w:styleId="Lienhypertextesuivivisit">
    <w:name w:val="FollowedHyperlink"/>
    <w:basedOn w:val="Policepardfaut"/>
    <w:uiPriority w:val="99"/>
    <w:semiHidden/>
    <w:unhideWhenUsed/>
    <w:rsid w:val="00AB7662"/>
    <w:rPr>
      <w:color w:val="954F72" w:themeColor="followedHyperlink"/>
      <w:u w:val="single"/>
    </w:rPr>
  </w:style>
  <w:style w:type="paragraph" w:styleId="En-tte">
    <w:name w:val="header"/>
    <w:basedOn w:val="Normal"/>
    <w:link w:val="En-tteCar"/>
    <w:uiPriority w:val="99"/>
    <w:unhideWhenUsed/>
    <w:rsid w:val="005E63CF"/>
    <w:pPr>
      <w:tabs>
        <w:tab w:val="center" w:pos="4536"/>
        <w:tab w:val="right" w:pos="9072"/>
      </w:tabs>
      <w:spacing w:after="0" w:line="240" w:lineRule="auto"/>
    </w:pPr>
  </w:style>
  <w:style w:type="character" w:customStyle="1" w:styleId="En-tteCar">
    <w:name w:val="En-tête Car"/>
    <w:basedOn w:val="Policepardfaut"/>
    <w:link w:val="En-tte"/>
    <w:uiPriority w:val="99"/>
    <w:rsid w:val="005E63CF"/>
  </w:style>
  <w:style w:type="paragraph" w:styleId="Pieddepage">
    <w:name w:val="footer"/>
    <w:basedOn w:val="Normal"/>
    <w:link w:val="PieddepageCar"/>
    <w:uiPriority w:val="99"/>
    <w:unhideWhenUsed/>
    <w:rsid w:val="005E6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3CF"/>
  </w:style>
  <w:style w:type="paragraph" w:styleId="Textedebulles">
    <w:name w:val="Balloon Text"/>
    <w:basedOn w:val="Normal"/>
    <w:link w:val="TextedebullesCar"/>
    <w:uiPriority w:val="99"/>
    <w:semiHidden/>
    <w:unhideWhenUsed/>
    <w:rsid w:val="00281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6B1"/>
    <w:rPr>
      <w:rFonts w:ascii="Segoe UI" w:hAnsi="Segoe UI" w:cs="Segoe UI"/>
      <w:sz w:val="18"/>
      <w:szCs w:val="18"/>
    </w:rPr>
  </w:style>
  <w:style w:type="character" w:styleId="Mentionnonrsolue">
    <w:name w:val="Unresolved Mention"/>
    <w:basedOn w:val="Policepardfaut"/>
    <w:uiPriority w:val="99"/>
    <w:semiHidden/>
    <w:unhideWhenUsed/>
    <w:rsid w:val="00672789"/>
    <w:rPr>
      <w:color w:val="605E5C"/>
      <w:shd w:val="clear" w:color="auto" w:fill="E1DFDD"/>
    </w:rPr>
  </w:style>
  <w:style w:type="paragraph" w:styleId="NormalWeb">
    <w:name w:val="Normal (Web)"/>
    <w:basedOn w:val="Normal"/>
    <w:uiPriority w:val="99"/>
    <w:semiHidden/>
    <w:unhideWhenUsed/>
    <w:rsid w:val="00E213A5"/>
    <w:rPr>
      <w:rFonts w:ascii="Times New Roman" w:hAnsi="Times New Roman" w:cs="Times New Roman"/>
      <w:sz w:val="24"/>
      <w:szCs w:val="24"/>
    </w:rPr>
  </w:style>
  <w:style w:type="character" w:customStyle="1" w:styleId="Titre4Car">
    <w:name w:val="Titre 4 Car"/>
    <w:basedOn w:val="Policepardfaut"/>
    <w:link w:val="Titre4"/>
    <w:uiPriority w:val="9"/>
    <w:rsid w:val="006C3647"/>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AF2DC7"/>
    <w:pPr>
      <w:keepNext/>
      <w:keepLines/>
      <w:numPr>
        <w:numId w:val="0"/>
      </w:numPr>
      <w:pBdr>
        <w:bottom w:val="none" w:sz="0" w:space="0" w:color="auto"/>
        <w:right w:val="none" w:sz="0" w:space="0" w:color="auto"/>
      </w:pBdr>
      <w:spacing w:before="240" w:after="0" w:line="259" w:lineRule="auto"/>
      <w:contextualSpacing w:val="0"/>
      <w:jc w:val="left"/>
      <w:outlineLvl w:val="9"/>
    </w:pPr>
    <w:rPr>
      <w:rFonts w:eastAsiaTheme="majorEastAsia" w:cstheme="majorBidi"/>
      <w:b w:val="0"/>
      <w:smallCaps w:val="0"/>
      <w:noProof w:val="0"/>
      <w:color w:val="2E74B5" w:themeColor="accent1" w:themeShade="BF"/>
      <w:szCs w:val="32"/>
    </w:rPr>
  </w:style>
  <w:style w:type="paragraph" w:styleId="TM1">
    <w:name w:val="toc 1"/>
    <w:basedOn w:val="Normal"/>
    <w:next w:val="Normal"/>
    <w:autoRedefine/>
    <w:uiPriority w:val="39"/>
    <w:unhideWhenUsed/>
    <w:rsid w:val="00AF2DC7"/>
    <w:pPr>
      <w:spacing w:after="100"/>
    </w:pPr>
  </w:style>
  <w:style w:type="paragraph" w:styleId="TM2">
    <w:name w:val="toc 2"/>
    <w:basedOn w:val="Normal"/>
    <w:next w:val="Normal"/>
    <w:autoRedefine/>
    <w:uiPriority w:val="39"/>
    <w:unhideWhenUsed/>
    <w:rsid w:val="00AF2DC7"/>
    <w:pPr>
      <w:spacing w:after="100"/>
      <w:ind w:left="220"/>
    </w:pPr>
  </w:style>
  <w:style w:type="paragraph" w:styleId="TM3">
    <w:name w:val="toc 3"/>
    <w:basedOn w:val="Normal"/>
    <w:next w:val="Normal"/>
    <w:autoRedefine/>
    <w:uiPriority w:val="39"/>
    <w:unhideWhenUsed/>
    <w:rsid w:val="009F73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122">
      <w:bodyDiv w:val="1"/>
      <w:marLeft w:val="0"/>
      <w:marRight w:val="0"/>
      <w:marTop w:val="0"/>
      <w:marBottom w:val="0"/>
      <w:divBdr>
        <w:top w:val="none" w:sz="0" w:space="0" w:color="auto"/>
        <w:left w:val="none" w:sz="0" w:space="0" w:color="auto"/>
        <w:bottom w:val="none" w:sz="0" w:space="0" w:color="auto"/>
        <w:right w:val="none" w:sz="0" w:space="0" w:color="auto"/>
      </w:divBdr>
    </w:div>
    <w:div w:id="136339738">
      <w:bodyDiv w:val="1"/>
      <w:marLeft w:val="0"/>
      <w:marRight w:val="0"/>
      <w:marTop w:val="0"/>
      <w:marBottom w:val="0"/>
      <w:divBdr>
        <w:top w:val="none" w:sz="0" w:space="0" w:color="auto"/>
        <w:left w:val="none" w:sz="0" w:space="0" w:color="auto"/>
        <w:bottom w:val="none" w:sz="0" w:space="0" w:color="auto"/>
        <w:right w:val="none" w:sz="0" w:space="0" w:color="auto"/>
      </w:divBdr>
    </w:div>
    <w:div w:id="145824700">
      <w:bodyDiv w:val="1"/>
      <w:marLeft w:val="0"/>
      <w:marRight w:val="0"/>
      <w:marTop w:val="0"/>
      <w:marBottom w:val="0"/>
      <w:divBdr>
        <w:top w:val="none" w:sz="0" w:space="0" w:color="auto"/>
        <w:left w:val="none" w:sz="0" w:space="0" w:color="auto"/>
        <w:bottom w:val="none" w:sz="0" w:space="0" w:color="auto"/>
        <w:right w:val="none" w:sz="0" w:space="0" w:color="auto"/>
      </w:divBdr>
    </w:div>
    <w:div w:id="172494185">
      <w:bodyDiv w:val="1"/>
      <w:marLeft w:val="0"/>
      <w:marRight w:val="0"/>
      <w:marTop w:val="0"/>
      <w:marBottom w:val="0"/>
      <w:divBdr>
        <w:top w:val="none" w:sz="0" w:space="0" w:color="auto"/>
        <w:left w:val="none" w:sz="0" w:space="0" w:color="auto"/>
        <w:bottom w:val="none" w:sz="0" w:space="0" w:color="auto"/>
        <w:right w:val="none" w:sz="0" w:space="0" w:color="auto"/>
      </w:divBdr>
    </w:div>
    <w:div w:id="208147003">
      <w:bodyDiv w:val="1"/>
      <w:marLeft w:val="0"/>
      <w:marRight w:val="0"/>
      <w:marTop w:val="0"/>
      <w:marBottom w:val="0"/>
      <w:divBdr>
        <w:top w:val="none" w:sz="0" w:space="0" w:color="auto"/>
        <w:left w:val="none" w:sz="0" w:space="0" w:color="auto"/>
        <w:bottom w:val="none" w:sz="0" w:space="0" w:color="auto"/>
        <w:right w:val="none" w:sz="0" w:space="0" w:color="auto"/>
      </w:divBdr>
      <w:divsChild>
        <w:div w:id="1191190255">
          <w:marLeft w:val="446"/>
          <w:marRight w:val="0"/>
          <w:marTop w:val="0"/>
          <w:marBottom w:val="0"/>
          <w:divBdr>
            <w:top w:val="none" w:sz="0" w:space="0" w:color="auto"/>
            <w:left w:val="none" w:sz="0" w:space="0" w:color="auto"/>
            <w:bottom w:val="none" w:sz="0" w:space="0" w:color="auto"/>
            <w:right w:val="none" w:sz="0" w:space="0" w:color="auto"/>
          </w:divBdr>
        </w:div>
        <w:div w:id="1871801844">
          <w:marLeft w:val="1166"/>
          <w:marRight w:val="0"/>
          <w:marTop w:val="0"/>
          <w:marBottom w:val="0"/>
          <w:divBdr>
            <w:top w:val="none" w:sz="0" w:space="0" w:color="auto"/>
            <w:left w:val="none" w:sz="0" w:space="0" w:color="auto"/>
            <w:bottom w:val="none" w:sz="0" w:space="0" w:color="auto"/>
            <w:right w:val="none" w:sz="0" w:space="0" w:color="auto"/>
          </w:divBdr>
        </w:div>
        <w:div w:id="897741022">
          <w:marLeft w:val="446"/>
          <w:marRight w:val="0"/>
          <w:marTop w:val="0"/>
          <w:marBottom w:val="0"/>
          <w:divBdr>
            <w:top w:val="none" w:sz="0" w:space="0" w:color="auto"/>
            <w:left w:val="none" w:sz="0" w:space="0" w:color="auto"/>
            <w:bottom w:val="none" w:sz="0" w:space="0" w:color="auto"/>
            <w:right w:val="none" w:sz="0" w:space="0" w:color="auto"/>
          </w:divBdr>
        </w:div>
      </w:divsChild>
    </w:div>
    <w:div w:id="317923840">
      <w:bodyDiv w:val="1"/>
      <w:marLeft w:val="0"/>
      <w:marRight w:val="0"/>
      <w:marTop w:val="0"/>
      <w:marBottom w:val="0"/>
      <w:divBdr>
        <w:top w:val="none" w:sz="0" w:space="0" w:color="auto"/>
        <w:left w:val="none" w:sz="0" w:space="0" w:color="auto"/>
        <w:bottom w:val="none" w:sz="0" w:space="0" w:color="auto"/>
        <w:right w:val="none" w:sz="0" w:space="0" w:color="auto"/>
      </w:divBdr>
      <w:divsChild>
        <w:div w:id="1550846726">
          <w:marLeft w:val="1166"/>
          <w:marRight w:val="0"/>
          <w:marTop w:val="0"/>
          <w:marBottom w:val="0"/>
          <w:divBdr>
            <w:top w:val="none" w:sz="0" w:space="0" w:color="auto"/>
            <w:left w:val="none" w:sz="0" w:space="0" w:color="auto"/>
            <w:bottom w:val="none" w:sz="0" w:space="0" w:color="auto"/>
            <w:right w:val="none" w:sz="0" w:space="0" w:color="auto"/>
          </w:divBdr>
        </w:div>
        <w:div w:id="1661732088">
          <w:marLeft w:val="1166"/>
          <w:marRight w:val="0"/>
          <w:marTop w:val="0"/>
          <w:marBottom w:val="0"/>
          <w:divBdr>
            <w:top w:val="none" w:sz="0" w:space="0" w:color="auto"/>
            <w:left w:val="none" w:sz="0" w:space="0" w:color="auto"/>
            <w:bottom w:val="none" w:sz="0" w:space="0" w:color="auto"/>
            <w:right w:val="none" w:sz="0" w:space="0" w:color="auto"/>
          </w:divBdr>
        </w:div>
        <w:div w:id="1908608325">
          <w:marLeft w:val="1166"/>
          <w:marRight w:val="0"/>
          <w:marTop w:val="0"/>
          <w:marBottom w:val="0"/>
          <w:divBdr>
            <w:top w:val="none" w:sz="0" w:space="0" w:color="auto"/>
            <w:left w:val="none" w:sz="0" w:space="0" w:color="auto"/>
            <w:bottom w:val="none" w:sz="0" w:space="0" w:color="auto"/>
            <w:right w:val="none" w:sz="0" w:space="0" w:color="auto"/>
          </w:divBdr>
        </w:div>
        <w:div w:id="1693145596">
          <w:marLeft w:val="1166"/>
          <w:marRight w:val="0"/>
          <w:marTop w:val="0"/>
          <w:marBottom w:val="0"/>
          <w:divBdr>
            <w:top w:val="none" w:sz="0" w:space="0" w:color="auto"/>
            <w:left w:val="none" w:sz="0" w:space="0" w:color="auto"/>
            <w:bottom w:val="none" w:sz="0" w:space="0" w:color="auto"/>
            <w:right w:val="none" w:sz="0" w:space="0" w:color="auto"/>
          </w:divBdr>
        </w:div>
        <w:div w:id="2017073645">
          <w:marLeft w:val="1166"/>
          <w:marRight w:val="0"/>
          <w:marTop w:val="0"/>
          <w:marBottom w:val="0"/>
          <w:divBdr>
            <w:top w:val="none" w:sz="0" w:space="0" w:color="auto"/>
            <w:left w:val="none" w:sz="0" w:space="0" w:color="auto"/>
            <w:bottom w:val="none" w:sz="0" w:space="0" w:color="auto"/>
            <w:right w:val="none" w:sz="0" w:space="0" w:color="auto"/>
          </w:divBdr>
        </w:div>
        <w:div w:id="1471627988">
          <w:marLeft w:val="1166"/>
          <w:marRight w:val="0"/>
          <w:marTop w:val="0"/>
          <w:marBottom w:val="0"/>
          <w:divBdr>
            <w:top w:val="none" w:sz="0" w:space="0" w:color="auto"/>
            <w:left w:val="none" w:sz="0" w:space="0" w:color="auto"/>
            <w:bottom w:val="none" w:sz="0" w:space="0" w:color="auto"/>
            <w:right w:val="none" w:sz="0" w:space="0" w:color="auto"/>
          </w:divBdr>
        </w:div>
        <w:div w:id="1029335398">
          <w:marLeft w:val="1166"/>
          <w:marRight w:val="0"/>
          <w:marTop w:val="0"/>
          <w:marBottom w:val="0"/>
          <w:divBdr>
            <w:top w:val="none" w:sz="0" w:space="0" w:color="auto"/>
            <w:left w:val="none" w:sz="0" w:space="0" w:color="auto"/>
            <w:bottom w:val="none" w:sz="0" w:space="0" w:color="auto"/>
            <w:right w:val="none" w:sz="0" w:space="0" w:color="auto"/>
          </w:divBdr>
        </w:div>
      </w:divsChild>
    </w:div>
    <w:div w:id="334383707">
      <w:bodyDiv w:val="1"/>
      <w:marLeft w:val="0"/>
      <w:marRight w:val="0"/>
      <w:marTop w:val="0"/>
      <w:marBottom w:val="0"/>
      <w:divBdr>
        <w:top w:val="none" w:sz="0" w:space="0" w:color="auto"/>
        <w:left w:val="none" w:sz="0" w:space="0" w:color="auto"/>
        <w:bottom w:val="none" w:sz="0" w:space="0" w:color="auto"/>
        <w:right w:val="none" w:sz="0" w:space="0" w:color="auto"/>
      </w:divBdr>
      <w:divsChild>
        <w:div w:id="1568226519">
          <w:marLeft w:val="446"/>
          <w:marRight w:val="0"/>
          <w:marTop w:val="0"/>
          <w:marBottom w:val="0"/>
          <w:divBdr>
            <w:top w:val="none" w:sz="0" w:space="0" w:color="auto"/>
            <w:left w:val="none" w:sz="0" w:space="0" w:color="auto"/>
            <w:bottom w:val="none" w:sz="0" w:space="0" w:color="auto"/>
            <w:right w:val="none" w:sz="0" w:space="0" w:color="auto"/>
          </w:divBdr>
        </w:div>
        <w:div w:id="627320597">
          <w:marLeft w:val="446"/>
          <w:marRight w:val="0"/>
          <w:marTop w:val="0"/>
          <w:marBottom w:val="0"/>
          <w:divBdr>
            <w:top w:val="none" w:sz="0" w:space="0" w:color="auto"/>
            <w:left w:val="none" w:sz="0" w:space="0" w:color="auto"/>
            <w:bottom w:val="none" w:sz="0" w:space="0" w:color="auto"/>
            <w:right w:val="none" w:sz="0" w:space="0" w:color="auto"/>
          </w:divBdr>
        </w:div>
        <w:div w:id="692419557">
          <w:marLeft w:val="446"/>
          <w:marRight w:val="0"/>
          <w:marTop w:val="0"/>
          <w:marBottom w:val="0"/>
          <w:divBdr>
            <w:top w:val="none" w:sz="0" w:space="0" w:color="auto"/>
            <w:left w:val="none" w:sz="0" w:space="0" w:color="auto"/>
            <w:bottom w:val="none" w:sz="0" w:space="0" w:color="auto"/>
            <w:right w:val="none" w:sz="0" w:space="0" w:color="auto"/>
          </w:divBdr>
        </w:div>
        <w:div w:id="2111126286">
          <w:marLeft w:val="446"/>
          <w:marRight w:val="0"/>
          <w:marTop w:val="0"/>
          <w:marBottom w:val="0"/>
          <w:divBdr>
            <w:top w:val="none" w:sz="0" w:space="0" w:color="auto"/>
            <w:left w:val="none" w:sz="0" w:space="0" w:color="auto"/>
            <w:bottom w:val="none" w:sz="0" w:space="0" w:color="auto"/>
            <w:right w:val="none" w:sz="0" w:space="0" w:color="auto"/>
          </w:divBdr>
        </w:div>
      </w:divsChild>
    </w:div>
    <w:div w:id="357392726">
      <w:bodyDiv w:val="1"/>
      <w:marLeft w:val="0"/>
      <w:marRight w:val="0"/>
      <w:marTop w:val="0"/>
      <w:marBottom w:val="0"/>
      <w:divBdr>
        <w:top w:val="none" w:sz="0" w:space="0" w:color="auto"/>
        <w:left w:val="none" w:sz="0" w:space="0" w:color="auto"/>
        <w:bottom w:val="none" w:sz="0" w:space="0" w:color="auto"/>
        <w:right w:val="none" w:sz="0" w:space="0" w:color="auto"/>
      </w:divBdr>
    </w:div>
    <w:div w:id="416174339">
      <w:bodyDiv w:val="1"/>
      <w:marLeft w:val="0"/>
      <w:marRight w:val="0"/>
      <w:marTop w:val="0"/>
      <w:marBottom w:val="0"/>
      <w:divBdr>
        <w:top w:val="none" w:sz="0" w:space="0" w:color="auto"/>
        <w:left w:val="none" w:sz="0" w:space="0" w:color="auto"/>
        <w:bottom w:val="none" w:sz="0" w:space="0" w:color="auto"/>
        <w:right w:val="none" w:sz="0" w:space="0" w:color="auto"/>
      </w:divBdr>
    </w:div>
    <w:div w:id="416945499">
      <w:bodyDiv w:val="1"/>
      <w:marLeft w:val="0"/>
      <w:marRight w:val="0"/>
      <w:marTop w:val="0"/>
      <w:marBottom w:val="0"/>
      <w:divBdr>
        <w:top w:val="none" w:sz="0" w:space="0" w:color="auto"/>
        <w:left w:val="none" w:sz="0" w:space="0" w:color="auto"/>
        <w:bottom w:val="none" w:sz="0" w:space="0" w:color="auto"/>
        <w:right w:val="none" w:sz="0" w:space="0" w:color="auto"/>
      </w:divBdr>
    </w:div>
    <w:div w:id="504712503">
      <w:bodyDiv w:val="1"/>
      <w:marLeft w:val="0"/>
      <w:marRight w:val="0"/>
      <w:marTop w:val="0"/>
      <w:marBottom w:val="0"/>
      <w:divBdr>
        <w:top w:val="none" w:sz="0" w:space="0" w:color="auto"/>
        <w:left w:val="none" w:sz="0" w:space="0" w:color="auto"/>
        <w:bottom w:val="none" w:sz="0" w:space="0" w:color="auto"/>
        <w:right w:val="none" w:sz="0" w:space="0" w:color="auto"/>
      </w:divBdr>
    </w:div>
    <w:div w:id="518664827">
      <w:bodyDiv w:val="1"/>
      <w:marLeft w:val="0"/>
      <w:marRight w:val="0"/>
      <w:marTop w:val="0"/>
      <w:marBottom w:val="0"/>
      <w:divBdr>
        <w:top w:val="none" w:sz="0" w:space="0" w:color="auto"/>
        <w:left w:val="none" w:sz="0" w:space="0" w:color="auto"/>
        <w:bottom w:val="none" w:sz="0" w:space="0" w:color="auto"/>
        <w:right w:val="none" w:sz="0" w:space="0" w:color="auto"/>
      </w:divBdr>
      <w:divsChild>
        <w:div w:id="361513150">
          <w:marLeft w:val="446"/>
          <w:marRight w:val="0"/>
          <w:marTop w:val="0"/>
          <w:marBottom w:val="0"/>
          <w:divBdr>
            <w:top w:val="none" w:sz="0" w:space="0" w:color="auto"/>
            <w:left w:val="none" w:sz="0" w:space="0" w:color="auto"/>
            <w:bottom w:val="none" w:sz="0" w:space="0" w:color="auto"/>
            <w:right w:val="none" w:sz="0" w:space="0" w:color="auto"/>
          </w:divBdr>
        </w:div>
        <w:div w:id="2126581966">
          <w:marLeft w:val="446"/>
          <w:marRight w:val="0"/>
          <w:marTop w:val="0"/>
          <w:marBottom w:val="0"/>
          <w:divBdr>
            <w:top w:val="none" w:sz="0" w:space="0" w:color="auto"/>
            <w:left w:val="none" w:sz="0" w:space="0" w:color="auto"/>
            <w:bottom w:val="none" w:sz="0" w:space="0" w:color="auto"/>
            <w:right w:val="none" w:sz="0" w:space="0" w:color="auto"/>
          </w:divBdr>
        </w:div>
        <w:div w:id="825903660">
          <w:marLeft w:val="1166"/>
          <w:marRight w:val="0"/>
          <w:marTop w:val="0"/>
          <w:marBottom w:val="0"/>
          <w:divBdr>
            <w:top w:val="none" w:sz="0" w:space="0" w:color="auto"/>
            <w:left w:val="none" w:sz="0" w:space="0" w:color="auto"/>
            <w:bottom w:val="none" w:sz="0" w:space="0" w:color="auto"/>
            <w:right w:val="none" w:sz="0" w:space="0" w:color="auto"/>
          </w:divBdr>
        </w:div>
      </w:divsChild>
    </w:div>
    <w:div w:id="571086751">
      <w:bodyDiv w:val="1"/>
      <w:marLeft w:val="0"/>
      <w:marRight w:val="0"/>
      <w:marTop w:val="0"/>
      <w:marBottom w:val="0"/>
      <w:divBdr>
        <w:top w:val="none" w:sz="0" w:space="0" w:color="auto"/>
        <w:left w:val="none" w:sz="0" w:space="0" w:color="auto"/>
        <w:bottom w:val="none" w:sz="0" w:space="0" w:color="auto"/>
        <w:right w:val="none" w:sz="0" w:space="0" w:color="auto"/>
      </w:divBdr>
    </w:div>
    <w:div w:id="603727404">
      <w:bodyDiv w:val="1"/>
      <w:marLeft w:val="0"/>
      <w:marRight w:val="0"/>
      <w:marTop w:val="0"/>
      <w:marBottom w:val="0"/>
      <w:divBdr>
        <w:top w:val="none" w:sz="0" w:space="0" w:color="auto"/>
        <w:left w:val="none" w:sz="0" w:space="0" w:color="auto"/>
        <w:bottom w:val="none" w:sz="0" w:space="0" w:color="auto"/>
        <w:right w:val="none" w:sz="0" w:space="0" w:color="auto"/>
      </w:divBdr>
    </w:div>
    <w:div w:id="647053361">
      <w:bodyDiv w:val="1"/>
      <w:marLeft w:val="0"/>
      <w:marRight w:val="0"/>
      <w:marTop w:val="0"/>
      <w:marBottom w:val="0"/>
      <w:divBdr>
        <w:top w:val="none" w:sz="0" w:space="0" w:color="auto"/>
        <w:left w:val="none" w:sz="0" w:space="0" w:color="auto"/>
        <w:bottom w:val="none" w:sz="0" w:space="0" w:color="auto"/>
        <w:right w:val="none" w:sz="0" w:space="0" w:color="auto"/>
      </w:divBdr>
      <w:divsChild>
        <w:div w:id="1042827104">
          <w:marLeft w:val="446"/>
          <w:marRight w:val="0"/>
          <w:marTop w:val="0"/>
          <w:marBottom w:val="0"/>
          <w:divBdr>
            <w:top w:val="none" w:sz="0" w:space="0" w:color="auto"/>
            <w:left w:val="none" w:sz="0" w:space="0" w:color="auto"/>
            <w:bottom w:val="none" w:sz="0" w:space="0" w:color="auto"/>
            <w:right w:val="none" w:sz="0" w:space="0" w:color="auto"/>
          </w:divBdr>
        </w:div>
        <w:div w:id="1588952725">
          <w:marLeft w:val="1166"/>
          <w:marRight w:val="0"/>
          <w:marTop w:val="0"/>
          <w:marBottom w:val="0"/>
          <w:divBdr>
            <w:top w:val="none" w:sz="0" w:space="0" w:color="auto"/>
            <w:left w:val="none" w:sz="0" w:space="0" w:color="auto"/>
            <w:bottom w:val="none" w:sz="0" w:space="0" w:color="auto"/>
            <w:right w:val="none" w:sz="0" w:space="0" w:color="auto"/>
          </w:divBdr>
        </w:div>
        <w:div w:id="1700397718">
          <w:marLeft w:val="446"/>
          <w:marRight w:val="0"/>
          <w:marTop w:val="0"/>
          <w:marBottom w:val="0"/>
          <w:divBdr>
            <w:top w:val="none" w:sz="0" w:space="0" w:color="auto"/>
            <w:left w:val="none" w:sz="0" w:space="0" w:color="auto"/>
            <w:bottom w:val="none" w:sz="0" w:space="0" w:color="auto"/>
            <w:right w:val="none" w:sz="0" w:space="0" w:color="auto"/>
          </w:divBdr>
        </w:div>
        <w:div w:id="2058316760">
          <w:marLeft w:val="1166"/>
          <w:marRight w:val="0"/>
          <w:marTop w:val="0"/>
          <w:marBottom w:val="0"/>
          <w:divBdr>
            <w:top w:val="none" w:sz="0" w:space="0" w:color="auto"/>
            <w:left w:val="none" w:sz="0" w:space="0" w:color="auto"/>
            <w:bottom w:val="none" w:sz="0" w:space="0" w:color="auto"/>
            <w:right w:val="none" w:sz="0" w:space="0" w:color="auto"/>
          </w:divBdr>
        </w:div>
        <w:div w:id="1516261489">
          <w:marLeft w:val="1886"/>
          <w:marRight w:val="0"/>
          <w:marTop w:val="0"/>
          <w:marBottom w:val="0"/>
          <w:divBdr>
            <w:top w:val="none" w:sz="0" w:space="0" w:color="auto"/>
            <w:left w:val="none" w:sz="0" w:space="0" w:color="auto"/>
            <w:bottom w:val="none" w:sz="0" w:space="0" w:color="auto"/>
            <w:right w:val="none" w:sz="0" w:space="0" w:color="auto"/>
          </w:divBdr>
        </w:div>
      </w:divsChild>
    </w:div>
    <w:div w:id="674192582">
      <w:bodyDiv w:val="1"/>
      <w:marLeft w:val="0"/>
      <w:marRight w:val="0"/>
      <w:marTop w:val="0"/>
      <w:marBottom w:val="0"/>
      <w:divBdr>
        <w:top w:val="none" w:sz="0" w:space="0" w:color="auto"/>
        <w:left w:val="none" w:sz="0" w:space="0" w:color="auto"/>
        <w:bottom w:val="none" w:sz="0" w:space="0" w:color="auto"/>
        <w:right w:val="none" w:sz="0" w:space="0" w:color="auto"/>
      </w:divBdr>
    </w:div>
    <w:div w:id="674461596">
      <w:bodyDiv w:val="1"/>
      <w:marLeft w:val="0"/>
      <w:marRight w:val="0"/>
      <w:marTop w:val="0"/>
      <w:marBottom w:val="0"/>
      <w:divBdr>
        <w:top w:val="none" w:sz="0" w:space="0" w:color="auto"/>
        <w:left w:val="none" w:sz="0" w:space="0" w:color="auto"/>
        <w:bottom w:val="none" w:sz="0" w:space="0" w:color="auto"/>
        <w:right w:val="none" w:sz="0" w:space="0" w:color="auto"/>
      </w:divBdr>
    </w:div>
    <w:div w:id="700084022">
      <w:bodyDiv w:val="1"/>
      <w:marLeft w:val="0"/>
      <w:marRight w:val="0"/>
      <w:marTop w:val="0"/>
      <w:marBottom w:val="0"/>
      <w:divBdr>
        <w:top w:val="none" w:sz="0" w:space="0" w:color="auto"/>
        <w:left w:val="none" w:sz="0" w:space="0" w:color="auto"/>
        <w:bottom w:val="none" w:sz="0" w:space="0" w:color="auto"/>
        <w:right w:val="none" w:sz="0" w:space="0" w:color="auto"/>
      </w:divBdr>
      <w:divsChild>
        <w:div w:id="1274939011">
          <w:marLeft w:val="1166"/>
          <w:marRight w:val="0"/>
          <w:marTop w:val="0"/>
          <w:marBottom w:val="0"/>
          <w:divBdr>
            <w:top w:val="none" w:sz="0" w:space="0" w:color="auto"/>
            <w:left w:val="none" w:sz="0" w:space="0" w:color="auto"/>
            <w:bottom w:val="none" w:sz="0" w:space="0" w:color="auto"/>
            <w:right w:val="none" w:sz="0" w:space="0" w:color="auto"/>
          </w:divBdr>
        </w:div>
        <w:div w:id="1566527325">
          <w:marLeft w:val="1166"/>
          <w:marRight w:val="0"/>
          <w:marTop w:val="0"/>
          <w:marBottom w:val="0"/>
          <w:divBdr>
            <w:top w:val="none" w:sz="0" w:space="0" w:color="auto"/>
            <w:left w:val="none" w:sz="0" w:space="0" w:color="auto"/>
            <w:bottom w:val="none" w:sz="0" w:space="0" w:color="auto"/>
            <w:right w:val="none" w:sz="0" w:space="0" w:color="auto"/>
          </w:divBdr>
        </w:div>
        <w:div w:id="1312054028">
          <w:marLeft w:val="1166"/>
          <w:marRight w:val="0"/>
          <w:marTop w:val="0"/>
          <w:marBottom w:val="0"/>
          <w:divBdr>
            <w:top w:val="none" w:sz="0" w:space="0" w:color="auto"/>
            <w:left w:val="none" w:sz="0" w:space="0" w:color="auto"/>
            <w:bottom w:val="none" w:sz="0" w:space="0" w:color="auto"/>
            <w:right w:val="none" w:sz="0" w:space="0" w:color="auto"/>
          </w:divBdr>
        </w:div>
        <w:div w:id="383599505">
          <w:marLeft w:val="1886"/>
          <w:marRight w:val="0"/>
          <w:marTop w:val="0"/>
          <w:marBottom w:val="0"/>
          <w:divBdr>
            <w:top w:val="none" w:sz="0" w:space="0" w:color="auto"/>
            <w:left w:val="none" w:sz="0" w:space="0" w:color="auto"/>
            <w:bottom w:val="none" w:sz="0" w:space="0" w:color="auto"/>
            <w:right w:val="none" w:sz="0" w:space="0" w:color="auto"/>
          </w:divBdr>
        </w:div>
      </w:divsChild>
    </w:div>
    <w:div w:id="713846609">
      <w:bodyDiv w:val="1"/>
      <w:marLeft w:val="0"/>
      <w:marRight w:val="0"/>
      <w:marTop w:val="0"/>
      <w:marBottom w:val="0"/>
      <w:divBdr>
        <w:top w:val="none" w:sz="0" w:space="0" w:color="auto"/>
        <w:left w:val="none" w:sz="0" w:space="0" w:color="auto"/>
        <w:bottom w:val="none" w:sz="0" w:space="0" w:color="auto"/>
        <w:right w:val="none" w:sz="0" w:space="0" w:color="auto"/>
      </w:divBdr>
    </w:div>
    <w:div w:id="855269926">
      <w:bodyDiv w:val="1"/>
      <w:marLeft w:val="0"/>
      <w:marRight w:val="0"/>
      <w:marTop w:val="0"/>
      <w:marBottom w:val="0"/>
      <w:divBdr>
        <w:top w:val="none" w:sz="0" w:space="0" w:color="auto"/>
        <w:left w:val="none" w:sz="0" w:space="0" w:color="auto"/>
        <w:bottom w:val="none" w:sz="0" w:space="0" w:color="auto"/>
        <w:right w:val="none" w:sz="0" w:space="0" w:color="auto"/>
      </w:divBdr>
      <w:divsChild>
        <w:div w:id="2115201163">
          <w:marLeft w:val="446"/>
          <w:marRight w:val="0"/>
          <w:marTop w:val="0"/>
          <w:marBottom w:val="0"/>
          <w:divBdr>
            <w:top w:val="none" w:sz="0" w:space="0" w:color="auto"/>
            <w:left w:val="none" w:sz="0" w:space="0" w:color="auto"/>
            <w:bottom w:val="none" w:sz="0" w:space="0" w:color="auto"/>
            <w:right w:val="none" w:sz="0" w:space="0" w:color="auto"/>
          </w:divBdr>
        </w:div>
      </w:divsChild>
    </w:div>
    <w:div w:id="875584810">
      <w:bodyDiv w:val="1"/>
      <w:marLeft w:val="0"/>
      <w:marRight w:val="0"/>
      <w:marTop w:val="0"/>
      <w:marBottom w:val="0"/>
      <w:divBdr>
        <w:top w:val="none" w:sz="0" w:space="0" w:color="auto"/>
        <w:left w:val="none" w:sz="0" w:space="0" w:color="auto"/>
        <w:bottom w:val="none" w:sz="0" w:space="0" w:color="auto"/>
        <w:right w:val="none" w:sz="0" w:space="0" w:color="auto"/>
      </w:divBdr>
      <w:divsChild>
        <w:div w:id="798257135">
          <w:marLeft w:val="446"/>
          <w:marRight w:val="0"/>
          <w:marTop w:val="0"/>
          <w:marBottom w:val="0"/>
          <w:divBdr>
            <w:top w:val="none" w:sz="0" w:space="0" w:color="auto"/>
            <w:left w:val="none" w:sz="0" w:space="0" w:color="auto"/>
            <w:bottom w:val="none" w:sz="0" w:space="0" w:color="auto"/>
            <w:right w:val="none" w:sz="0" w:space="0" w:color="auto"/>
          </w:divBdr>
        </w:div>
        <w:div w:id="580721970">
          <w:marLeft w:val="446"/>
          <w:marRight w:val="0"/>
          <w:marTop w:val="0"/>
          <w:marBottom w:val="0"/>
          <w:divBdr>
            <w:top w:val="none" w:sz="0" w:space="0" w:color="auto"/>
            <w:left w:val="none" w:sz="0" w:space="0" w:color="auto"/>
            <w:bottom w:val="none" w:sz="0" w:space="0" w:color="auto"/>
            <w:right w:val="none" w:sz="0" w:space="0" w:color="auto"/>
          </w:divBdr>
        </w:div>
        <w:div w:id="834493895">
          <w:marLeft w:val="446"/>
          <w:marRight w:val="0"/>
          <w:marTop w:val="0"/>
          <w:marBottom w:val="0"/>
          <w:divBdr>
            <w:top w:val="none" w:sz="0" w:space="0" w:color="auto"/>
            <w:left w:val="none" w:sz="0" w:space="0" w:color="auto"/>
            <w:bottom w:val="none" w:sz="0" w:space="0" w:color="auto"/>
            <w:right w:val="none" w:sz="0" w:space="0" w:color="auto"/>
          </w:divBdr>
        </w:div>
      </w:divsChild>
    </w:div>
    <w:div w:id="951860929">
      <w:bodyDiv w:val="1"/>
      <w:marLeft w:val="0"/>
      <w:marRight w:val="0"/>
      <w:marTop w:val="0"/>
      <w:marBottom w:val="0"/>
      <w:divBdr>
        <w:top w:val="none" w:sz="0" w:space="0" w:color="auto"/>
        <w:left w:val="none" w:sz="0" w:space="0" w:color="auto"/>
        <w:bottom w:val="none" w:sz="0" w:space="0" w:color="auto"/>
        <w:right w:val="none" w:sz="0" w:space="0" w:color="auto"/>
      </w:divBdr>
    </w:div>
    <w:div w:id="1091664868">
      <w:bodyDiv w:val="1"/>
      <w:marLeft w:val="0"/>
      <w:marRight w:val="0"/>
      <w:marTop w:val="0"/>
      <w:marBottom w:val="0"/>
      <w:divBdr>
        <w:top w:val="none" w:sz="0" w:space="0" w:color="auto"/>
        <w:left w:val="none" w:sz="0" w:space="0" w:color="auto"/>
        <w:bottom w:val="none" w:sz="0" w:space="0" w:color="auto"/>
        <w:right w:val="none" w:sz="0" w:space="0" w:color="auto"/>
      </w:divBdr>
    </w:div>
    <w:div w:id="1121220283">
      <w:bodyDiv w:val="1"/>
      <w:marLeft w:val="0"/>
      <w:marRight w:val="0"/>
      <w:marTop w:val="0"/>
      <w:marBottom w:val="0"/>
      <w:divBdr>
        <w:top w:val="none" w:sz="0" w:space="0" w:color="auto"/>
        <w:left w:val="none" w:sz="0" w:space="0" w:color="auto"/>
        <w:bottom w:val="none" w:sz="0" w:space="0" w:color="auto"/>
        <w:right w:val="none" w:sz="0" w:space="0" w:color="auto"/>
      </w:divBdr>
    </w:div>
    <w:div w:id="1159928753">
      <w:bodyDiv w:val="1"/>
      <w:marLeft w:val="0"/>
      <w:marRight w:val="0"/>
      <w:marTop w:val="0"/>
      <w:marBottom w:val="0"/>
      <w:divBdr>
        <w:top w:val="none" w:sz="0" w:space="0" w:color="auto"/>
        <w:left w:val="none" w:sz="0" w:space="0" w:color="auto"/>
        <w:bottom w:val="none" w:sz="0" w:space="0" w:color="auto"/>
        <w:right w:val="none" w:sz="0" w:space="0" w:color="auto"/>
      </w:divBdr>
    </w:div>
    <w:div w:id="1164080250">
      <w:bodyDiv w:val="1"/>
      <w:marLeft w:val="0"/>
      <w:marRight w:val="0"/>
      <w:marTop w:val="0"/>
      <w:marBottom w:val="0"/>
      <w:divBdr>
        <w:top w:val="none" w:sz="0" w:space="0" w:color="auto"/>
        <w:left w:val="none" w:sz="0" w:space="0" w:color="auto"/>
        <w:bottom w:val="none" w:sz="0" w:space="0" w:color="auto"/>
        <w:right w:val="none" w:sz="0" w:space="0" w:color="auto"/>
      </w:divBdr>
      <w:divsChild>
        <w:div w:id="424692969">
          <w:marLeft w:val="446"/>
          <w:marRight w:val="0"/>
          <w:marTop w:val="0"/>
          <w:marBottom w:val="0"/>
          <w:divBdr>
            <w:top w:val="none" w:sz="0" w:space="0" w:color="auto"/>
            <w:left w:val="none" w:sz="0" w:space="0" w:color="auto"/>
            <w:bottom w:val="none" w:sz="0" w:space="0" w:color="auto"/>
            <w:right w:val="none" w:sz="0" w:space="0" w:color="auto"/>
          </w:divBdr>
        </w:div>
        <w:div w:id="1912158687">
          <w:marLeft w:val="1166"/>
          <w:marRight w:val="0"/>
          <w:marTop w:val="0"/>
          <w:marBottom w:val="0"/>
          <w:divBdr>
            <w:top w:val="none" w:sz="0" w:space="0" w:color="auto"/>
            <w:left w:val="none" w:sz="0" w:space="0" w:color="auto"/>
            <w:bottom w:val="none" w:sz="0" w:space="0" w:color="auto"/>
            <w:right w:val="none" w:sz="0" w:space="0" w:color="auto"/>
          </w:divBdr>
        </w:div>
        <w:div w:id="1403983684">
          <w:marLeft w:val="446"/>
          <w:marRight w:val="0"/>
          <w:marTop w:val="0"/>
          <w:marBottom w:val="0"/>
          <w:divBdr>
            <w:top w:val="none" w:sz="0" w:space="0" w:color="auto"/>
            <w:left w:val="none" w:sz="0" w:space="0" w:color="auto"/>
            <w:bottom w:val="none" w:sz="0" w:space="0" w:color="auto"/>
            <w:right w:val="none" w:sz="0" w:space="0" w:color="auto"/>
          </w:divBdr>
        </w:div>
        <w:div w:id="232665973">
          <w:marLeft w:val="1166"/>
          <w:marRight w:val="0"/>
          <w:marTop w:val="0"/>
          <w:marBottom w:val="0"/>
          <w:divBdr>
            <w:top w:val="none" w:sz="0" w:space="0" w:color="auto"/>
            <w:left w:val="none" w:sz="0" w:space="0" w:color="auto"/>
            <w:bottom w:val="none" w:sz="0" w:space="0" w:color="auto"/>
            <w:right w:val="none" w:sz="0" w:space="0" w:color="auto"/>
          </w:divBdr>
        </w:div>
        <w:div w:id="1940065676">
          <w:marLeft w:val="1886"/>
          <w:marRight w:val="0"/>
          <w:marTop w:val="0"/>
          <w:marBottom w:val="0"/>
          <w:divBdr>
            <w:top w:val="none" w:sz="0" w:space="0" w:color="auto"/>
            <w:left w:val="none" w:sz="0" w:space="0" w:color="auto"/>
            <w:bottom w:val="none" w:sz="0" w:space="0" w:color="auto"/>
            <w:right w:val="none" w:sz="0" w:space="0" w:color="auto"/>
          </w:divBdr>
        </w:div>
      </w:divsChild>
    </w:div>
    <w:div w:id="1237320353">
      <w:bodyDiv w:val="1"/>
      <w:marLeft w:val="0"/>
      <w:marRight w:val="0"/>
      <w:marTop w:val="0"/>
      <w:marBottom w:val="0"/>
      <w:divBdr>
        <w:top w:val="none" w:sz="0" w:space="0" w:color="auto"/>
        <w:left w:val="none" w:sz="0" w:space="0" w:color="auto"/>
        <w:bottom w:val="none" w:sz="0" w:space="0" w:color="auto"/>
        <w:right w:val="none" w:sz="0" w:space="0" w:color="auto"/>
      </w:divBdr>
      <w:divsChild>
        <w:div w:id="1567454248">
          <w:marLeft w:val="1166"/>
          <w:marRight w:val="0"/>
          <w:marTop w:val="0"/>
          <w:marBottom w:val="0"/>
          <w:divBdr>
            <w:top w:val="none" w:sz="0" w:space="0" w:color="auto"/>
            <w:left w:val="none" w:sz="0" w:space="0" w:color="auto"/>
            <w:bottom w:val="none" w:sz="0" w:space="0" w:color="auto"/>
            <w:right w:val="none" w:sz="0" w:space="0" w:color="auto"/>
          </w:divBdr>
        </w:div>
        <w:div w:id="1471442006">
          <w:marLeft w:val="1166"/>
          <w:marRight w:val="0"/>
          <w:marTop w:val="0"/>
          <w:marBottom w:val="0"/>
          <w:divBdr>
            <w:top w:val="none" w:sz="0" w:space="0" w:color="auto"/>
            <w:left w:val="none" w:sz="0" w:space="0" w:color="auto"/>
            <w:bottom w:val="none" w:sz="0" w:space="0" w:color="auto"/>
            <w:right w:val="none" w:sz="0" w:space="0" w:color="auto"/>
          </w:divBdr>
        </w:div>
      </w:divsChild>
    </w:div>
    <w:div w:id="1241137765">
      <w:bodyDiv w:val="1"/>
      <w:marLeft w:val="0"/>
      <w:marRight w:val="0"/>
      <w:marTop w:val="0"/>
      <w:marBottom w:val="0"/>
      <w:divBdr>
        <w:top w:val="none" w:sz="0" w:space="0" w:color="auto"/>
        <w:left w:val="none" w:sz="0" w:space="0" w:color="auto"/>
        <w:bottom w:val="none" w:sz="0" w:space="0" w:color="auto"/>
        <w:right w:val="none" w:sz="0" w:space="0" w:color="auto"/>
      </w:divBdr>
      <w:divsChild>
        <w:div w:id="1159807161">
          <w:marLeft w:val="1166"/>
          <w:marRight w:val="0"/>
          <w:marTop w:val="0"/>
          <w:marBottom w:val="0"/>
          <w:divBdr>
            <w:top w:val="none" w:sz="0" w:space="0" w:color="auto"/>
            <w:left w:val="none" w:sz="0" w:space="0" w:color="auto"/>
            <w:bottom w:val="none" w:sz="0" w:space="0" w:color="auto"/>
            <w:right w:val="none" w:sz="0" w:space="0" w:color="auto"/>
          </w:divBdr>
        </w:div>
        <w:div w:id="568855762">
          <w:marLeft w:val="1166"/>
          <w:marRight w:val="0"/>
          <w:marTop w:val="0"/>
          <w:marBottom w:val="0"/>
          <w:divBdr>
            <w:top w:val="none" w:sz="0" w:space="0" w:color="auto"/>
            <w:left w:val="none" w:sz="0" w:space="0" w:color="auto"/>
            <w:bottom w:val="none" w:sz="0" w:space="0" w:color="auto"/>
            <w:right w:val="none" w:sz="0" w:space="0" w:color="auto"/>
          </w:divBdr>
        </w:div>
        <w:div w:id="237449693">
          <w:marLeft w:val="1166"/>
          <w:marRight w:val="0"/>
          <w:marTop w:val="0"/>
          <w:marBottom w:val="0"/>
          <w:divBdr>
            <w:top w:val="none" w:sz="0" w:space="0" w:color="auto"/>
            <w:left w:val="none" w:sz="0" w:space="0" w:color="auto"/>
            <w:bottom w:val="none" w:sz="0" w:space="0" w:color="auto"/>
            <w:right w:val="none" w:sz="0" w:space="0" w:color="auto"/>
          </w:divBdr>
        </w:div>
        <w:div w:id="542404247">
          <w:marLeft w:val="1166"/>
          <w:marRight w:val="0"/>
          <w:marTop w:val="0"/>
          <w:marBottom w:val="0"/>
          <w:divBdr>
            <w:top w:val="none" w:sz="0" w:space="0" w:color="auto"/>
            <w:left w:val="none" w:sz="0" w:space="0" w:color="auto"/>
            <w:bottom w:val="none" w:sz="0" w:space="0" w:color="auto"/>
            <w:right w:val="none" w:sz="0" w:space="0" w:color="auto"/>
          </w:divBdr>
        </w:div>
      </w:divsChild>
    </w:div>
    <w:div w:id="1258900824">
      <w:bodyDiv w:val="1"/>
      <w:marLeft w:val="0"/>
      <w:marRight w:val="0"/>
      <w:marTop w:val="0"/>
      <w:marBottom w:val="0"/>
      <w:divBdr>
        <w:top w:val="none" w:sz="0" w:space="0" w:color="auto"/>
        <w:left w:val="none" w:sz="0" w:space="0" w:color="auto"/>
        <w:bottom w:val="none" w:sz="0" w:space="0" w:color="auto"/>
        <w:right w:val="none" w:sz="0" w:space="0" w:color="auto"/>
      </w:divBdr>
    </w:div>
    <w:div w:id="1347563534">
      <w:bodyDiv w:val="1"/>
      <w:marLeft w:val="0"/>
      <w:marRight w:val="0"/>
      <w:marTop w:val="0"/>
      <w:marBottom w:val="0"/>
      <w:divBdr>
        <w:top w:val="none" w:sz="0" w:space="0" w:color="auto"/>
        <w:left w:val="none" w:sz="0" w:space="0" w:color="auto"/>
        <w:bottom w:val="none" w:sz="0" w:space="0" w:color="auto"/>
        <w:right w:val="none" w:sz="0" w:space="0" w:color="auto"/>
      </w:divBdr>
    </w:div>
    <w:div w:id="13522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450397">
          <w:marLeft w:val="446"/>
          <w:marRight w:val="0"/>
          <w:marTop w:val="0"/>
          <w:marBottom w:val="0"/>
          <w:divBdr>
            <w:top w:val="none" w:sz="0" w:space="0" w:color="auto"/>
            <w:left w:val="none" w:sz="0" w:space="0" w:color="auto"/>
            <w:bottom w:val="none" w:sz="0" w:space="0" w:color="auto"/>
            <w:right w:val="none" w:sz="0" w:space="0" w:color="auto"/>
          </w:divBdr>
        </w:div>
        <w:div w:id="441997188">
          <w:marLeft w:val="446"/>
          <w:marRight w:val="0"/>
          <w:marTop w:val="0"/>
          <w:marBottom w:val="0"/>
          <w:divBdr>
            <w:top w:val="none" w:sz="0" w:space="0" w:color="auto"/>
            <w:left w:val="none" w:sz="0" w:space="0" w:color="auto"/>
            <w:bottom w:val="none" w:sz="0" w:space="0" w:color="auto"/>
            <w:right w:val="none" w:sz="0" w:space="0" w:color="auto"/>
          </w:divBdr>
        </w:div>
        <w:div w:id="1874608852">
          <w:marLeft w:val="446"/>
          <w:marRight w:val="0"/>
          <w:marTop w:val="0"/>
          <w:marBottom w:val="0"/>
          <w:divBdr>
            <w:top w:val="none" w:sz="0" w:space="0" w:color="auto"/>
            <w:left w:val="none" w:sz="0" w:space="0" w:color="auto"/>
            <w:bottom w:val="none" w:sz="0" w:space="0" w:color="auto"/>
            <w:right w:val="none" w:sz="0" w:space="0" w:color="auto"/>
          </w:divBdr>
        </w:div>
      </w:divsChild>
    </w:div>
    <w:div w:id="1392463369">
      <w:bodyDiv w:val="1"/>
      <w:marLeft w:val="0"/>
      <w:marRight w:val="0"/>
      <w:marTop w:val="0"/>
      <w:marBottom w:val="0"/>
      <w:divBdr>
        <w:top w:val="none" w:sz="0" w:space="0" w:color="auto"/>
        <w:left w:val="none" w:sz="0" w:space="0" w:color="auto"/>
        <w:bottom w:val="none" w:sz="0" w:space="0" w:color="auto"/>
        <w:right w:val="none" w:sz="0" w:space="0" w:color="auto"/>
      </w:divBdr>
      <w:divsChild>
        <w:div w:id="2127233906">
          <w:marLeft w:val="446"/>
          <w:marRight w:val="0"/>
          <w:marTop w:val="0"/>
          <w:marBottom w:val="0"/>
          <w:divBdr>
            <w:top w:val="none" w:sz="0" w:space="0" w:color="auto"/>
            <w:left w:val="none" w:sz="0" w:space="0" w:color="auto"/>
            <w:bottom w:val="none" w:sz="0" w:space="0" w:color="auto"/>
            <w:right w:val="none" w:sz="0" w:space="0" w:color="auto"/>
          </w:divBdr>
        </w:div>
        <w:div w:id="1615015038">
          <w:marLeft w:val="1166"/>
          <w:marRight w:val="0"/>
          <w:marTop w:val="0"/>
          <w:marBottom w:val="0"/>
          <w:divBdr>
            <w:top w:val="none" w:sz="0" w:space="0" w:color="auto"/>
            <w:left w:val="none" w:sz="0" w:space="0" w:color="auto"/>
            <w:bottom w:val="none" w:sz="0" w:space="0" w:color="auto"/>
            <w:right w:val="none" w:sz="0" w:space="0" w:color="auto"/>
          </w:divBdr>
        </w:div>
        <w:div w:id="55521011">
          <w:marLeft w:val="1166"/>
          <w:marRight w:val="0"/>
          <w:marTop w:val="0"/>
          <w:marBottom w:val="0"/>
          <w:divBdr>
            <w:top w:val="none" w:sz="0" w:space="0" w:color="auto"/>
            <w:left w:val="none" w:sz="0" w:space="0" w:color="auto"/>
            <w:bottom w:val="none" w:sz="0" w:space="0" w:color="auto"/>
            <w:right w:val="none" w:sz="0" w:space="0" w:color="auto"/>
          </w:divBdr>
        </w:div>
        <w:div w:id="1027565874">
          <w:marLeft w:val="1166"/>
          <w:marRight w:val="0"/>
          <w:marTop w:val="0"/>
          <w:marBottom w:val="0"/>
          <w:divBdr>
            <w:top w:val="none" w:sz="0" w:space="0" w:color="auto"/>
            <w:left w:val="none" w:sz="0" w:space="0" w:color="auto"/>
            <w:bottom w:val="none" w:sz="0" w:space="0" w:color="auto"/>
            <w:right w:val="none" w:sz="0" w:space="0" w:color="auto"/>
          </w:divBdr>
        </w:div>
      </w:divsChild>
    </w:div>
    <w:div w:id="1406147024">
      <w:bodyDiv w:val="1"/>
      <w:marLeft w:val="0"/>
      <w:marRight w:val="0"/>
      <w:marTop w:val="0"/>
      <w:marBottom w:val="0"/>
      <w:divBdr>
        <w:top w:val="none" w:sz="0" w:space="0" w:color="auto"/>
        <w:left w:val="none" w:sz="0" w:space="0" w:color="auto"/>
        <w:bottom w:val="none" w:sz="0" w:space="0" w:color="auto"/>
        <w:right w:val="none" w:sz="0" w:space="0" w:color="auto"/>
      </w:divBdr>
      <w:divsChild>
        <w:div w:id="1314142774">
          <w:marLeft w:val="446"/>
          <w:marRight w:val="0"/>
          <w:marTop w:val="0"/>
          <w:marBottom w:val="0"/>
          <w:divBdr>
            <w:top w:val="none" w:sz="0" w:space="0" w:color="auto"/>
            <w:left w:val="none" w:sz="0" w:space="0" w:color="auto"/>
            <w:bottom w:val="none" w:sz="0" w:space="0" w:color="auto"/>
            <w:right w:val="none" w:sz="0" w:space="0" w:color="auto"/>
          </w:divBdr>
        </w:div>
      </w:divsChild>
    </w:div>
    <w:div w:id="1544830035">
      <w:bodyDiv w:val="1"/>
      <w:marLeft w:val="0"/>
      <w:marRight w:val="0"/>
      <w:marTop w:val="0"/>
      <w:marBottom w:val="0"/>
      <w:divBdr>
        <w:top w:val="none" w:sz="0" w:space="0" w:color="auto"/>
        <w:left w:val="none" w:sz="0" w:space="0" w:color="auto"/>
        <w:bottom w:val="none" w:sz="0" w:space="0" w:color="auto"/>
        <w:right w:val="none" w:sz="0" w:space="0" w:color="auto"/>
      </w:divBdr>
    </w:div>
    <w:div w:id="1553156076">
      <w:bodyDiv w:val="1"/>
      <w:marLeft w:val="0"/>
      <w:marRight w:val="0"/>
      <w:marTop w:val="0"/>
      <w:marBottom w:val="0"/>
      <w:divBdr>
        <w:top w:val="none" w:sz="0" w:space="0" w:color="auto"/>
        <w:left w:val="none" w:sz="0" w:space="0" w:color="auto"/>
        <w:bottom w:val="none" w:sz="0" w:space="0" w:color="auto"/>
        <w:right w:val="none" w:sz="0" w:space="0" w:color="auto"/>
      </w:divBdr>
    </w:div>
    <w:div w:id="1614945550">
      <w:bodyDiv w:val="1"/>
      <w:marLeft w:val="0"/>
      <w:marRight w:val="0"/>
      <w:marTop w:val="0"/>
      <w:marBottom w:val="0"/>
      <w:divBdr>
        <w:top w:val="none" w:sz="0" w:space="0" w:color="auto"/>
        <w:left w:val="none" w:sz="0" w:space="0" w:color="auto"/>
        <w:bottom w:val="none" w:sz="0" w:space="0" w:color="auto"/>
        <w:right w:val="none" w:sz="0" w:space="0" w:color="auto"/>
      </w:divBdr>
      <w:divsChild>
        <w:div w:id="430471812">
          <w:marLeft w:val="446"/>
          <w:marRight w:val="0"/>
          <w:marTop w:val="0"/>
          <w:marBottom w:val="0"/>
          <w:divBdr>
            <w:top w:val="none" w:sz="0" w:space="0" w:color="auto"/>
            <w:left w:val="none" w:sz="0" w:space="0" w:color="auto"/>
            <w:bottom w:val="none" w:sz="0" w:space="0" w:color="auto"/>
            <w:right w:val="none" w:sz="0" w:space="0" w:color="auto"/>
          </w:divBdr>
        </w:div>
        <w:div w:id="405765170">
          <w:marLeft w:val="1166"/>
          <w:marRight w:val="0"/>
          <w:marTop w:val="0"/>
          <w:marBottom w:val="0"/>
          <w:divBdr>
            <w:top w:val="none" w:sz="0" w:space="0" w:color="auto"/>
            <w:left w:val="none" w:sz="0" w:space="0" w:color="auto"/>
            <w:bottom w:val="none" w:sz="0" w:space="0" w:color="auto"/>
            <w:right w:val="none" w:sz="0" w:space="0" w:color="auto"/>
          </w:divBdr>
        </w:div>
        <w:div w:id="459493822">
          <w:marLeft w:val="1166"/>
          <w:marRight w:val="0"/>
          <w:marTop w:val="0"/>
          <w:marBottom w:val="0"/>
          <w:divBdr>
            <w:top w:val="none" w:sz="0" w:space="0" w:color="auto"/>
            <w:left w:val="none" w:sz="0" w:space="0" w:color="auto"/>
            <w:bottom w:val="none" w:sz="0" w:space="0" w:color="auto"/>
            <w:right w:val="none" w:sz="0" w:space="0" w:color="auto"/>
          </w:divBdr>
        </w:div>
        <w:div w:id="1210803608">
          <w:marLeft w:val="1166"/>
          <w:marRight w:val="0"/>
          <w:marTop w:val="0"/>
          <w:marBottom w:val="0"/>
          <w:divBdr>
            <w:top w:val="none" w:sz="0" w:space="0" w:color="auto"/>
            <w:left w:val="none" w:sz="0" w:space="0" w:color="auto"/>
            <w:bottom w:val="none" w:sz="0" w:space="0" w:color="auto"/>
            <w:right w:val="none" w:sz="0" w:space="0" w:color="auto"/>
          </w:divBdr>
        </w:div>
        <w:div w:id="890648798">
          <w:marLeft w:val="1886"/>
          <w:marRight w:val="0"/>
          <w:marTop w:val="0"/>
          <w:marBottom w:val="0"/>
          <w:divBdr>
            <w:top w:val="none" w:sz="0" w:space="0" w:color="auto"/>
            <w:left w:val="none" w:sz="0" w:space="0" w:color="auto"/>
            <w:bottom w:val="none" w:sz="0" w:space="0" w:color="auto"/>
            <w:right w:val="none" w:sz="0" w:space="0" w:color="auto"/>
          </w:divBdr>
        </w:div>
        <w:div w:id="214660147">
          <w:marLeft w:val="1886"/>
          <w:marRight w:val="0"/>
          <w:marTop w:val="0"/>
          <w:marBottom w:val="0"/>
          <w:divBdr>
            <w:top w:val="none" w:sz="0" w:space="0" w:color="auto"/>
            <w:left w:val="none" w:sz="0" w:space="0" w:color="auto"/>
            <w:bottom w:val="none" w:sz="0" w:space="0" w:color="auto"/>
            <w:right w:val="none" w:sz="0" w:space="0" w:color="auto"/>
          </w:divBdr>
        </w:div>
        <w:div w:id="627467430">
          <w:marLeft w:val="1166"/>
          <w:marRight w:val="0"/>
          <w:marTop w:val="0"/>
          <w:marBottom w:val="0"/>
          <w:divBdr>
            <w:top w:val="none" w:sz="0" w:space="0" w:color="auto"/>
            <w:left w:val="none" w:sz="0" w:space="0" w:color="auto"/>
            <w:bottom w:val="none" w:sz="0" w:space="0" w:color="auto"/>
            <w:right w:val="none" w:sz="0" w:space="0" w:color="auto"/>
          </w:divBdr>
        </w:div>
      </w:divsChild>
    </w:div>
    <w:div w:id="1670451070">
      <w:bodyDiv w:val="1"/>
      <w:marLeft w:val="0"/>
      <w:marRight w:val="0"/>
      <w:marTop w:val="0"/>
      <w:marBottom w:val="0"/>
      <w:divBdr>
        <w:top w:val="none" w:sz="0" w:space="0" w:color="auto"/>
        <w:left w:val="none" w:sz="0" w:space="0" w:color="auto"/>
        <w:bottom w:val="none" w:sz="0" w:space="0" w:color="auto"/>
        <w:right w:val="none" w:sz="0" w:space="0" w:color="auto"/>
      </w:divBdr>
      <w:divsChild>
        <w:div w:id="877160332">
          <w:marLeft w:val="446"/>
          <w:marRight w:val="0"/>
          <w:marTop w:val="0"/>
          <w:marBottom w:val="0"/>
          <w:divBdr>
            <w:top w:val="none" w:sz="0" w:space="0" w:color="auto"/>
            <w:left w:val="none" w:sz="0" w:space="0" w:color="auto"/>
            <w:bottom w:val="none" w:sz="0" w:space="0" w:color="auto"/>
            <w:right w:val="none" w:sz="0" w:space="0" w:color="auto"/>
          </w:divBdr>
        </w:div>
        <w:div w:id="1789277628">
          <w:marLeft w:val="446"/>
          <w:marRight w:val="0"/>
          <w:marTop w:val="0"/>
          <w:marBottom w:val="0"/>
          <w:divBdr>
            <w:top w:val="none" w:sz="0" w:space="0" w:color="auto"/>
            <w:left w:val="none" w:sz="0" w:space="0" w:color="auto"/>
            <w:bottom w:val="none" w:sz="0" w:space="0" w:color="auto"/>
            <w:right w:val="none" w:sz="0" w:space="0" w:color="auto"/>
          </w:divBdr>
        </w:div>
        <w:div w:id="259721549">
          <w:marLeft w:val="1166"/>
          <w:marRight w:val="0"/>
          <w:marTop w:val="0"/>
          <w:marBottom w:val="0"/>
          <w:divBdr>
            <w:top w:val="none" w:sz="0" w:space="0" w:color="auto"/>
            <w:left w:val="none" w:sz="0" w:space="0" w:color="auto"/>
            <w:bottom w:val="none" w:sz="0" w:space="0" w:color="auto"/>
            <w:right w:val="none" w:sz="0" w:space="0" w:color="auto"/>
          </w:divBdr>
        </w:div>
        <w:div w:id="101264873">
          <w:marLeft w:val="446"/>
          <w:marRight w:val="0"/>
          <w:marTop w:val="0"/>
          <w:marBottom w:val="0"/>
          <w:divBdr>
            <w:top w:val="none" w:sz="0" w:space="0" w:color="auto"/>
            <w:left w:val="none" w:sz="0" w:space="0" w:color="auto"/>
            <w:bottom w:val="none" w:sz="0" w:space="0" w:color="auto"/>
            <w:right w:val="none" w:sz="0" w:space="0" w:color="auto"/>
          </w:divBdr>
        </w:div>
      </w:divsChild>
    </w:div>
    <w:div w:id="1720082698">
      <w:bodyDiv w:val="1"/>
      <w:marLeft w:val="0"/>
      <w:marRight w:val="0"/>
      <w:marTop w:val="0"/>
      <w:marBottom w:val="0"/>
      <w:divBdr>
        <w:top w:val="none" w:sz="0" w:space="0" w:color="auto"/>
        <w:left w:val="none" w:sz="0" w:space="0" w:color="auto"/>
        <w:bottom w:val="none" w:sz="0" w:space="0" w:color="auto"/>
        <w:right w:val="none" w:sz="0" w:space="0" w:color="auto"/>
      </w:divBdr>
    </w:div>
    <w:div w:id="1844779221">
      <w:bodyDiv w:val="1"/>
      <w:marLeft w:val="0"/>
      <w:marRight w:val="0"/>
      <w:marTop w:val="0"/>
      <w:marBottom w:val="0"/>
      <w:divBdr>
        <w:top w:val="none" w:sz="0" w:space="0" w:color="auto"/>
        <w:left w:val="none" w:sz="0" w:space="0" w:color="auto"/>
        <w:bottom w:val="none" w:sz="0" w:space="0" w:color="auto"/>
        <w:right w:val="none" w:sz="0" w:space="0" w:color="auto"/>
      </w:divBdr>
    </w:div>
    <w:div w:id="1864441640">
      <w:bodyDiv w:val="1"/>
      <w:marLeft w:val="0"/>
      <w:marRight w:val="0"/>
      <w:marTop w:val="0"/>
      <w:marBottom w:val="0"/>
      <w:divBdr>
        <w:top w:val="none" w:sz="0" w:space="0" w:color="auto"/>
        <w:left w:val="none" w:sz="0" w:space="0" w:color="auto"/>
        <w:bottom w:val="none" w:sz="0" w:space="0" w:color="auto"/>
        <w:right w:val="none" w:sz="0" w:space="0" w:color="auto"/>
      </w:divBdr>
    </w:div>
    <w:div w:id="1889995866">
      <w:bodyDiv w:val="1"/>
      <w:marLeft w:val="0"/>
      <w:marRight w:val="0"/>
      <w:marTop w:val="0"/>
      <w:marBottom w:val="0"/>
      <w:divBdr>
        <w:top w:val="none" w:sz="0" w:space="0" w:color="auto"/>
        <w:left w:val="none" w:sz="0" w:space="0" w:color="auto"/>
        <w:bottom w:val="none" w:sz="0" w:space="0" w:color="auto"/>
        <w:right w:val="none" w:sz="0" w:space="0" w:color="auto"/>
      </w:divBdr>
      <w:divsChild>
        <w:div w:id="1523712411">
          <w:marLeft w:val="1166"/>
          <w:marRight w:val="0"/>
          <w:marTop w:val="0"/>
          <w:marBottom w:val="0"/>
          <w:divBdr>
            <w:top w:val="none" w:sz="0" w:space="0" w:color="auto"/>
            <w:left w:val="none" w:sz="0" w:space="0" w:color="auto"/>
            <w:bottom w:val="none" w:sz="0" w:space="0" w:color="auto"/>
            <w:right w:val="none" w:sz="0" w:space="0" w:color="auto"/>
          </w:divBdr>
        </w:div>
        <w:div w:id="37240452">
          <w:marLeft w:val="1166"/>
          <w:marRight w:val="0"/>
          <w:marTop w:val="0"/>
          <w:marBottom w:val="0"/>
          <w:divBdr>
            <w:top w:val="none" w:sz="0" w:space="0" w:color="auto"/>
            <w:left w:val="none" w:sz="0" w:space="0" w:color="auto"/>
            <w:bottom w:val="none" w:sz="0" w:space="0" w:color="auto"/>
            <w:right w:val="none" w:sz="0" w:space="0" w:color="auto"/>
          </w:divBdr>
        </w:div>
        <w:div w:id="407465057">
          <w:marLeft w:val="1886"/>
          <w:marRight w:val="0"/>
          <w:marTop w:val="0"/>
          <w:marBottom w:val="0"/>
          <w:divBdr>
            <w:top w:val="none" w:sz="0" w:space="0" w:color="auto"/>
            <w:left w:val="none" w:sz="0" w:space="0" w:color="auto"/>
            <w:bottom w:val="none" w:sz="0" w:space="0" w:color="auto"/>
            <w:right w:val="none" w:sz="0" w:space="0" w:color="auto"/>
          </w:divBdr>
        </w:div>
      </w:divsChild>
    </w:div>
    <w:div w:id="2070763554">
      <w:bodyDiv w:val="1"/>
      <w:marLeft w:val="0"/>
      <w:marRight w:val="0"/>
      <w:marTop w:val="0"/>
      <w:marBottom w:val="0"/>
      <w:divBdr>
        <w:top w:val="none" w:sz="0" w:space="0" w:color="auto"/>
        <w:left w:val="none" w:sz="0" w:space="0" w:color="auto"/>
        <w:bottom w:val="none" w:sz="0" w:space="0" w:color="auto"/>
        <w:right w:val="none" w:sz="0" w:space="0" w:color="auto"/>
      </w:divBdr>
      <w:divsChild>
        <w:div w:id="1066412293">
          <w:marLeft w:val="446"/>
          <w:marRight w:val="0"/>
          <w:marTop w:val="0"/>
          <w:marBottom w:val="0"/>
          <w:divBdr>
            <w:top w:val="none" w:sz="0" w:space="0" w:color="auto"/>
            <w:left w:val="none" w:sz="0" w:space="0" w:color="auto"/>
            <w:bottom w:val="none" w:sz="0" w:space="0" w:color="auto"/>
            <w:right w:val="none" w:sz="0" w:space="0" w:color="auto"/>
          </w:divBdr>
        </w:div>
        <w:div w:id="1078409216">
          <w:marLeft w:val="1166"/>
          <w:marRight w:val="0"/>
          <w:marTop w:val="0"/>
          <w:marBottom w:val="0"/>
          <w:divBdr>
            <w:top w:val="none" w:sz="0" w:space="0" w:color="auto"/>
            <w:left w:val="none" w:sz="0" w:space="0" w:color="auto"/>
            <w:bottom w:val="none" w:sz="0" w:space="0" w:color="auto"/>
            <w:right w:val="none" w:sz="0" w:space="0" w:color="auto"/>
          </w:divBdr>
        </w:div>
      </w:divsChild>
    </w:div>
    <w:div w:id="2110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cubzaguais.fr/intercommunalite/grands-projets-du-territoire/plan-climat-du-grand-cubzaguais/" TargetMode="External"/><Relationship Id="rId5" Type="http://schemas.openxmlformats.org/officeDocument/2006/relationships/webSettings" Target="webSettings.xml"/><Relationship Id="rId10" Type="http://schemas.openxmlformats.org/officeDocument/2006/relationships/hyperlink" Target="https://www.grand-cubzaguais.fr/amenagement-durable/les-actions-du-plan-climat-donnez-votre-avis/" TargetMode="External"/><Relationship Id="rId4" Type="http://schemas.openxmlformats.org/officeDocument/2006/relationships/settings" Target="settings.xml"/><Relationship Id="rId9" Type="http://schemas.openxmlformats.org/officeDocument/2006/relationships/hyperlink" Target="https://www.grand-cubzaguais.fr/non-classe/avis-de-consultation-du-public-projet-de-plan-climat-air-energie-territorial-pca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4C12-1CAA-4E9C-ACDA-4900435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15</Pages>
  <Words>4893</Words>
  <Characters>26916</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VACHER</dc:creator>
  <cp:keywords/>
  <dc:description/>
  <cp:lastModifiedBy>Lucie RIEDWEG</cp:lastModifiedBy>
  <cp:revision>17</cp:revision>
  <dcterms:created xsi:type="dcterms:W3CDTF">2020-03-12T11:22:00Z</dcterms:created>
  <dcterms:modified xsi:type="dcterms:W3CDTF">2020-03-20T09:16:00Z</dcterms:modified>
</cp:coreProperties>
</file>