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056B3" w14:textId="77777777" w:rsidR="00791E20" w:rsidRPr="00574E81" w:rsidRDefault="00791E20" w:rsidP="00791E20">
      <w:pPr>
        <w:spacing w:after="0" w:line="240" w:lineRule="auto"/>
        <w:jc w:val="both"/>
        <w:rPr>
          <w:rFonts w:ascii="Exo medium" w:hAnsi="Exo medium" w:cstheme="majorHAnsi"/>
        </w:rPr>
      </w:pPr>
    </w:p>
    <w:p w14:paraId="26DB0492" w14:textId="77777777" w:rsidR="00791E20" w:rsidRPr="00574E81" w:rsidRDefault="00791E20" w:rsidP="00791E20">
      <w:pPr>
        <w:spacing w:after="0" w:line="240" w:lineRule="auto"/>
        <w:jc w:val="both"/>
        <w:rPr>
          <w:rFonts w:ascii="Exo medium" w:hAnsi="Exo medium" w:cstheme="majorHAnsi"/>
        </w:rPr>
      </w:pPr>
    </w:p>
    <w:p w14:paraId="3B4B0C1D" w14:textId="77777777" w:rsidR="00791E20" w:rsidRPr="00574E81" w:rsidRDefault="00791E20" w:rsidP="00791E20">
      <w:pPr>
        <w:spacing w:after="0" w:line="240" w:lineRule="auto"/>
        <w:jc w:val="both"/>
        <w:rPr>
          <w:rFonts w:ascii="Exo medium" w:hAnsi="Exo medium" w:cstheme="majorHAnsi"/>
        </w:rPr>
      </w:pPr>
    </w:p>
    <w:p w14:paraId="491C7B6B" w14:textId="77777777" w:rsidR="00791E20" w:rsidRPr="00574E81" w:rsidRDefault="00791E20" w:rsidP="00791E20">
      <w:pPr>
        <w:spacing w:after="0" w:line="240" w:lineRule="auto"/>
        <w:jc w:val="both"/>
        <w:rPr>
          <w:rFonts w:ascii="Exo medium" w:hAnsi="Exo medium" w:cstheme="majorHAnsi"/>
        </w:rPr>
      </w:pPr>
    </w:p>
    <w:p w14:paraId="64B78B44" w14:textId="77777777" w:rsidR="00791E20" w:rsidRPr="00574E81" w:rsidRDefault="00791E20" w:rsidP="00791E20">
      <w:pPr>
        <w:spacing w:after="0" w:line="240" w:lineRule="auto"/>
        <w:ind w:right="565"/>
        <w:jc w:val="both"/>
        <w:rPr>
          <w:rFonts w:ascii="Exo medium" w:hAnsi="Exo medium" w:cstheme="majorHAnsi"/>
          <w:color w:val="808080" w:themeColor="background1" w:themeShade="80"/>
        </w:rPr>
      </w:pPr>
    </w:p>
    <w:p w14:paraId="70668FE9" w14:textId="77777777" w:rsidR="00791E20" w:rsidRPr="00574E81" w:rsidRDefault="00791E20" w:rsidP="00791E20">
      <w:pPr>
        <w:rPr>
          <w:rFonts w:ascii="Exo medium" w:hAnsi="Exo medium"/>
          <w:b/>
          <w:bCs/>
          <w:color w:val="ED7D31" w:themeColor="accent2"/>
          <w:sz w:val="52"/>
          <w:szCs w:val="28"/>
        </w:rPr>
      </w:pPr>
      <w:bookmarkStart w:id="0" w:name="_Toc5875920"/>
      <w:bookmarkStart w:id="1" w:name="_Toc8397597"/>
      <w:r w:rsidRPr="00574E81">
        <w:rPr>
          <w:rFonts w:ascii="Exo medium" w:hAnsi="Exo medium"/>
          <w:b/>
          <w:bCs/>
          <w:color w:val="ED7D31" w:themeColor="accent2"/>
          <w:sz w:val="52"/>
          <w:szCs w:val="28"/>
        </w:rPr>
        <w:t xml:space="preserve">Plan Climat Air Energie Territorial </w:t>
      </w:r>
      <w:bookmarkEnd w:id="0"/>
      <w:bookmarkEnd w:id="1"/>
    </w:p>
    <w:p w14:paraId="29ABC02D" w14:textId="274C3E44" w:rsidR="00E01341" w:rsidRPr="00574E81" w:rsidRDefault="00672789" w:rsidP="00E01341">
      <w:pPr>
        <w:spacing w:after="0" w:line="273" w:lineRule="auto"/>
        <w:rPr>
          <w:rFonts w:ascii="Exo medium" w:eastAsia="Liberation Sans" w:hAnsi="Exo medium" w:cs="Calibri Light"/>
          <w:b/>
          <w:smallCaps/>
          <w:color w:val="1F3864"/>
          <w:sz w:val="44"/>
          <w:szCs w:val="44"/>
          <w:lang w:eastAsia="fr-FR"/>
        </w:rPr>
      </w:pPr>
      <w:r w:rsidRPr="00574E81">
        <w:rPr>
          <w:rFonts w:ascii="Exo medium" w:eastAsia="Liberation Sans" w:hAnsi="Exo medium" w:cs="Calibri Light"/>
          <w:b/>
          <w:smallCaps/>
          <w:color w:val="1F3864"/>
          <w:sz w:val="44"/>
          <w:szCs w:val="44"/>
          <w:lang w:eastAsia="fr-FR"/>
        </w:rPr>
        <w:t xml:space="preserve">Grand Cubzaguais </w:t>
      </w:r>
      <w:r w:rsidR="009A29D2" w:rsidRPr="00574E81">
        <w:rPr>
          <w:rFonts w:ascii="Exo medium" w:eastAsia="Liberation Sans" w:hAnsi="Exo medium" w:cs="Calibri Light"/>
          <w:b/>
          <w:smallCaps/>
          <w:color w:val="1F3864"/>
          <w:sz w:val="44"/>
          <w:szCs w:val="44"/>
          <w:lang w:eastAsia="fr-FR"/>
        </w:rPr>
        <w:t xml:space="preserve">Communauté de communes </w:t>
      </w:r>
    </w:p>
    <w:p w14:paraId="3CF852CB" w14:textId="77777777" w:rsidR="00791E20" w:rsidRPr="00574E81" w:rsidRDefault="00791E20" w:rsidP="00791E20">
      <w:pPr>
        <w:rPr>
          <w:rFonts w:ascii="Exo medium" w:hAnsi="Exo medium"/>
          <w:b/>
          <w:bCs/>
          <w:color w:val="2F5496" w:themeColor="accent5" w:themeShade="BF"/>
          <w:sz w:val="44"/>
        </w:rPr>
      </w:pPr>
    </w:p>
    <w:p w14:paraId="1D8D046C" w14:textId="77777777" w:rsidR="00791E20" w:rsidRPr="00574E81" w:rsidRDefault="00791E20" w:rsidP="00791E20">
      <w:pPr>
        <w:pStyle w:val="Titre"/>
        <w:keepNext w:val="0"/>
        <w:spacing w:before="0" w:after="0" w:line="240" w:lineRule="auto"/>
        <w:rPr>
          <w:rStyle w:val="Rfrenceintense"/>
          <w:rFonts w:ascii="Exo medium" w:eastAsia="Times New Roman" w:hAnsi="Exo medium"/>
          <w:color w:val="1F3864" w:themeColor="accent5" w:themeShade="80"/>
          <w:kern w:val="28"/>
          <w:sz w:val="44"/>
          <w:szCs w:val="22"/>
        </w:rPr>
      </w:pPr>
    </w:p>
    <w:p w14:paraId="45EF726F" w14:textId="77777777" w:rsidR="00791E20" w:rsidRPr="00574E81" w:rsidRDefault="00791E20" w:rsidP="00791E20">
      <w:pPr>
        <w:pStyle w:val="Titre"/>
        <w:keepNext w:val="0"/>
        <w:spacing w:before="0" w:after="0" w:line="240" w:lineRule="auto"/>
        <w:rPr>
          <w:rStyle w:val="Rfrenceintense"/>
          <w:rFonts w:ascii="Exo medium" w:eastAsia="Times New Roman" w:hAnsi="Exo medium"/>
          <w:color w:val="1F3864" w:themeColor="accent5" w:themeShade="80"/>
          <w:kern w:val="28"/>
          <w:sz w:val="44"/>
          <w:szCs w:val="22"/>
        </w:rPr>
      </w:pPr>
    </w:p>
    <w:p w14:paraId="0E05E5F1" w14:textId="76E37E11" w:rsidR="00791E20" w:rsidRPr="00574E81" w:rsidRDefault="00672789" w:rsidP="00791E20">
      <w:pPr>
        <w:pStyle w:val="Titre"/>
        <w:keepNext w:val="0"/>
        <w:spacing w:before="0" w:after="0" w:line="240" w:lineRule="auto"/>
        <w:jc w:val="center"/>
        <w:rPr>
          <w:rStyle w:val="Rfrenceintense"/>
          <w:rFonts w:ascii="Exo medium" w:eastAsia="Times New Roman" w:hAnsi="Exo medium"/>
          <w:color w:val="1F3864" w:themeColor="accent5" w:themeShade="80"/>
          <w:kern w:val="28"/>
          <w:sz w:val="44"/>
          <w:szCs w:val="22"/>
        </w:rPr>
      </w:pPr>
      <w:r w:rsidRPr="00574E81">
        <w:rPr>
          <w:rFonts w:ascii="Exo medium" w:eastAsia="Times New Roman" w:hAnsi="Exo medium"/>
          <w:b/>
          <w:bCs/>
          <w:smallCaps/>
          <w:noProof/>
          <w:color w:val="1F3864" w:themeColor="accent5" w:themeShade="80"/>
          <w:spacing w:val="5"/>
          <w:kern w:val="28"/>
          <w:sz w:val="44"/>
          <w:szCs w:val="22"/>
        </w:rPr>
        <w:drawing>
          <wp:inline distT="0" distB="0" distL="0" distR="0" wp14:anchorId="106857A0" wp14:editId="6FA9F794">
            <wp:extent cx="3228975" cy="14192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3C.PNG"/>
                    <pic:cNvPicPr/>
                  </pic:nvPicPr>
                  <pic:blipFill>
                    <a:blip r:embed="rId8">
                      <a:extLst>
                        <a:ext uri="{28A0092B-C50C-407E-A947-70E740481C1C}">
                          <a14:useLocalDpi xmlns:a14="http://schemas.microsoft.com/office/drawing/2010/main" val="0"/>
                        </a:ext>
                      </a:extLst>
                    </a:blip>
                    <a:stretch>
                      <a:fillRect/>
                    </a:stretch>
                  </pic:blipFill>
                  <pic:spPr>
                    <a:xfrm>
                      <a:off x="0" y="0"/>
                      <a:ext cx="3228975" cy="1419225"/>
                    </a:xfrm>
                    <a:prstGeom prst="rect">
                      <a:avLst/>
                    </a:prstGeom>
                  </pic:spPr>
                </pic:pic>
              </a:graphicData>
            </a:graphic>
          </wp:inline>
        </w:drawing>
      </w:r>
    </w:p>
    <w:p w14:paraId="13530B52" w14:textId="77777777" w:rsidR="00791E20" w:rsidRPr="00574E81" w:rsidRDefault="00791E20" w:rsidP="00791E20">
      <w:pPr>
        <w:pStyle w:val="Titre"/>
        <w:keepNext w:val="0"/>
        <w:spacing w:before="0" w:after="0" w:line="240" w:lineRule="auto"/>
        <w:rPr>
          <w:rStyle w:val="Rfrenceintense"/>
          <w:rFonts w:ascii="Exo medium" w:eastAsia="Times New Roman" w:hAnsi="Exo medium"/>
          <w:color w:val="1F3864" w:themeColor="accent5" w:themeShade="80"/>
          <w:kern w:val="28"/>
          <w:sz w:val="44"/>
          <w:szCs w:val="22"/>
        </w:rPr>
      </w:pPr>
    </w:p>
    <w:p w14:paraId="73E6082D" w14:textId="77777777" w:rsidR="00791E20" w:rsidRPr="00574E81" w:rsidRDefault="00791E20" w:rsidP="00791E20">
      <w:pPr>
        <w:pStyle w:val="Titre"/>
        <w:keepNext w:val="0"/>
        <w:spacing w:before="0" w:after="0" w:line="240" w:lineRule="auto"/>
        <w:rPr>
          <w:rStyle w:val="Rfrenceintense"/>
          <w:rFonts w:ascii="Exo medium" w:eastAsia="Times New Roman" w:hAnsi="Exo medium"/>
          <w:color w:val="1F3864" w:themeColor="accent5" w:themeShade="80"/>
          <w:kern w:val="28"/>
          <w:sz w:val="44"/>
          <w:szCs w:val="22"/>
        </w:rPr>
      </w:pPr>
    </w:p>
    <w:p w14:paraId="5AD499D0" w14:textId="77777777" w:rsidR="00791E20" w:rsidRPr="00574E81" w:rsidRDefault="00791E20" w:rsidP="00791E20">
      <w:pPr>
        <w:pStyle w:val="Default"/>
        <w:rPr>
          <w:rFonts w:ascii="Exo medium" w:hAnsi="Exo medium"/>
        </w:rPr>
      </w:pPr>
    </w:p>
    <w:p w14:paraId="291D96F5" w14:textId="77777777" w:rsidR="00791E20" w:rsidRPr="00574E81" w:rsidRDefault="00791E20" w:rsidP="00791E20">
      <w:pPr>
        <w:pStyle w:val="Default"/>
        <w:rPr>
          <w:rFonts w:ascii="Exo medium" w:hAnsi="Exo medium"/>
          <w:color w:val="ED7D31" w:themeColor="accent2"/>
          <w:sz w:val="36"/>
          <w:szCs w:val="40"/>
        </w:rPr>
      </w:pPr>
      <w:r w:rsidRPr="00574E81">
        <w:rPr>
          <w:rFonts w:ascii="Exo medium" w:hAnsi="Exo medium"/>
          <w:b/>
          <w:bCs/>
          <w:color w:val="ED7D31" w:themeColor="accent2"/>
          <w:sz w:val="36"/>
          <w:szCs w:val="40"/>
        </w:rPr>
        <w:t xml:space="preserve">Déclaration Environnementale </w:t>
      </w:r>
    </w:p>
    <w:p w14:paraId="6F34F909" w14:textId="77777777" w:rsidR="00791E20" w:rsidRPr="00574E81" w:rsidRDefault="00791E20" w:rsidP="00791E20">
      <w:pPr>
        <w:spacing w:after="0"/>
        <w:rPr>
          <w:rFonts w:ascii="Exo medium" w:hAnsi="Exo medium"/>
          <w:color w:val="ED7D31" w:themeColor="accent2"/>
          <w:sz w:val="20"/>
        </w:rPr>
      </w:pPr>
      <w:r w:rsidRPr="00574E81">
        <w:rPr>
          <w:rFonts w:ascii="Exo medium" w:hAnsi="Exo medium"/>
          <w:b/>
          <w:bCs/>
          <w:color w:val="ED7D31" w:themeColor="accent2"/>
          <w:sz w:val="28"/>
          <w:szCs w:val="30"/>
        </w:rPr>
        <w:t>Au titre du L.122-9-I-2° du Code de l’Environnement</w:t>
      </w:r>
    </w:p>
    <w:p w14:paraId="5E42CBC6" w14:textId="77777777" w:rsidR="00791E20" w:rsidRPr="00574E81" w:rsidRDefault="00791E20" w:rsidP="00791E20">
      <w:pPr>
        <w:spacing w:after="0"/>
        <w:rPr>
          <w:rFonts w:ascii="Exo medium" w:hAnsi="Exo medium"/>
          <w:sz w:val="20"/>
        </w:rPr>
      </w:pPr>
    </w:p>
    <w:p w14:paraId="43904E5C" w14:textId="77777777" w:rsidR="00791E20" w:rsidRPr="00574E81" w:rsidRDefault="00791E20" w:rsidP="00791E20">
      <w:pPr>
        <w:spacing w:after="0"/>
        <w:rPr>
          <w:rFonts w:ascii="Exo medium" w:hAnsi="Exo medium"/>
        </w:rPr>
      </w:pPr>
    </w:p>
    <w:p w14:paraId="121AFAB0" w14:textId="77777777" w:rsidR="00791E20" w:rsidRPr="00574E81" w:rsidRDefault="00791E20" w:rsidP="00791E20">
      <w:pPr>
        <w:spacing w:after="0"/>
        <w:rPr>
          <w:rFonts w:ascii="Exo medium" w:hAnsi="Exo medium"/>
        </w:rPr>
      </w:pPr>
    </w:p>
    <w:p w14:paraId="300FEE8E" w14:textId="77777777" w:rsidR="00791E20" w:rsidRPr="00574E81" w:rsidRDefault="00791E20" w:rsidP="00791E20">
      <w:pPr>
        <w:spacing w:after="0"/>
        <w:rPr>
          <w:rFonts w:ascii="Exo medium" w:hAnsi="Exo medium"/>
        </w:rPr>
      </w:pPr>
    </w:p>
    <w:p w14:paraId="6E3F9566" w14:textId="77777777" w:rsidR="00791E20" w:rsidRPr="00574E81" w:rsidRDefault="00791E20" w:rsidP="00791E20">
      <w:pPr>
        <w:spacing w:after="0"/>
        <w:rPr>
          <w:rFonts w:ascii="Exo medium" w:hAnsi="Exo medium"/>
        </w:rPr>
      </w:pPr>
    </w:p>
    <w:p w14:paraId="185365C4" w14:textId="77777777" w:rsidR="00791E20" w:rsidRPr="00574E81" w:rsidRDefault="00791E20" w:rsidP="00791E20">
      <w:pPr>
        <w:spacing w:after="0"/>
        <w:rPr>
          <w:rFonts w:ascii="Exo medium" w:hAnsi="Exo medium"/>
        </w:rPr>
      </w:pPr>
    </w:p>
    <w:p w14:paraId="5273BF7B" w14:textId="77777777" w:rsidR="00791E20" w:rsidRPr="00574E81" w:rsidRDefault="00791E20" w:rsidP="00791E20">
      <w:pPr>
        <w:spacing w:after="0"/>
        <w:rPr>
          <w:rFonts w:ascii="Exo medium" w:hAnsi="Exo medium"/>
        </w:rPr>
      </w:pPr>
    </w:p>
    <w:p w14:paraId="3D85C320" w14:textId="77777777" w:rsidR="00791E20" w:rsidRPr="00574E81" w:rsidRDefault="00791E20" w:rsidP="00791E20">
      <w:pPr>
        <w:spacing w:after="0"/>
        <w:rPr>
          <w:rFonts w:ascii="Exo medium" w:hAnsi="Exo medium"/>
        </w:rPr>
      </w:pPr>
    </w:p>
    <w:p w14:paraId="4F9B7C9D" w14:textId="77777777" w:rsidR="00791E20" w:rsidRPr="00574E81" w:rsidRDefault="00791E20" w:rsidP="00791E20">
      <w:pPr>
        <w:spacing w:after="0"/>
        <w:rPr>
          <w:rFonts w:ascii="Exo medium" w:hAnsi="Exo medium"/>
        </w:rPr>
      </w:pPr>
    </w:p>
    <w:p w14:paraId="20D3369B" w14:textId="77777777" w:rsidR="00AF2DC7" w:rsidRPr="00574E81" w:rsidRDefault="00AF2DC7" w:rsidP="00791E20">
      <w:pPr>
        <w:spacing w:after="0" w:line="276" w:lineRule="auto"/>
        <w:jc w:val="both"/>
        <w:rPr>
          <w:rFonts w:ascii="Exo medium" w:hAnsi="Exo medium"/>
        </w:rPr>
      </w:pPr>
    </w:p>
    <w:p w14:paraId="4C0DC4B3" w14:textId="77777777" w:rsidR="00AF2DC7" w:rsidRPr="00574E81" w:rsidRDefault="00AF2DC7" w:rsidP="00791E20">
      <w:pPr>
        <w:spacing w:after="0" w:line="276" w:lineRule="auto"/>
        <w:jc w:val="both"/>
        <w:rPr>
          <w:rFonts w:ascii="Exo medium" w:hAnsi="Exo medium"/>
        </w:rPr>
      </w:pPr>
    </w:p>
    <w:p w14:paraId="77D09FC2" w14:textId="77777777" w:rsidR="00AF2DC7" w:rsidRPr="00574E81" w:rsidRDefault="00AF2DC7" w:rsidP="00791E20">
      <w:pPr>
        <w:spacing w:after="0" w:line="276" w:lineRule="auto"/>
        <w:jc w:val="both"/>
        <w:rPr>
          <w:rFonts w:ascii="Exo medium" w:hAnsi="Exo medium"/>
        </w:rPr>
      </w:pPr>
    </w:p>
    <w:p w14:paraId="70513122" w14:textId="77777777" w:rsidR="00AF2DC7" w:rsidRPr="00574E81" w:rsidRDefault="00AF2DC7" w:rsidP="00791E20">
      <w:pPr>
        <w:spacing w:after="0" w:line="276" w:lineRule="auto"/>
        <w:jc w:val="both"/>
        <w:rPr>
          <w:rFonts w:ascii="Exo medium" w:hAnsi="Exo medium"/>
        </w:rPr>
      </w:pPr>
    </w:p>
    <w:sdt>
      <w:sdtPr>
        <w:rPr>
          <w:rFonts w:ascii="Exo medium" w:eastAsiaTheme="minorHAnsi" w:hAnsi="Exo medium" w:cstheme="minorBidi"/>
          <w:color w:val="auto"/>
          <w:sz w:val="22"/>
          <w:szCs w:val="22"/>
          <w:lang w:eastAsia="en-US"/>
        </w:rPr>
        <w:id w:val="332347376"/>
        <w:docPartObj>
          <w:docPartGallery w:val="Table of Contents"/>
          <w:docPartUnique/>
        </w:docPartObj>
      </w:sdtPr>
      <w:sdtEndPr>
        <w:rPr>
          <w:b/>
          <w:bCs/>
        </w:rPr>
      </w:sdtEndPr>
      <w:sdtContent>
        <w:p w14:paraId="75523772" w14:textId="73F7A0A3" w:rsidR="00AF2DC7" w:rsidRPr="00574E81" w:rsidRDefault="00AF2DC7">
          <w:pPr>
            <w:pStyle w:val="En-ttedetabledesmatires"/>
            <w:rPr>
              <w:rFonts w:ascii="Exo medium" w:hAnsi="Exo medium"/>
            </w:rPr>
          </w:pPr>
          <w:r w:rsidRPr="00574E81">
            <w:rPr>
              <w:rFonts w:ascii="Exo medium" w:hAnsi="Exo medium"/>
            </w:rPr>
            <w:t xml:space="preserve">Sommaire </w:t>
          </w:r>
        </w:p>
        <w:p w14:paraId="7DDA7E81" w14:textId="77777777" w:rsidR="00AF2DC7" w:rsidRPr="00574E81" w:rsidRDefault="00AF2DC7" w:rsidP="00AF2DC7">
          <w:pPr>
            <w:rPr>
              <w:rFonts w:ascii="Exo medium" w:hAnsi="Exo medium"/>
              <w:lang w:eastAsia="fr-FR"/>
            </w:rPr>
          </w:pPr>
        </w:p>
        <w:p w14:paraId="4C15451A" w14:textId="47BE0ADB" w:rsidR="009F73A4" w:rsidRPr="00574E81" w:rsidRDefault="00AF2DC7">
          <w:pPr>
            <w:pStyle w:val="TM1"/>
            <w:tabs>
              <w:tab w:val="right" w:leader="dot" w:pos="9062"/>
            </w:tabs>
            <w:rPr>
              <w:rFonts w:ascii="Exo medium" w:eastAsiaTheme="minorEastAsia" w:hAnsi="Exo medium"/>
              <w:noProof/>
              <w:lang w:eastAsia="fr-FR"/>
            </w:rPr>
          </w:pPr>
          <w:r w:rsidRPr="00574E81">
            <w:rPr>
              <w:rFonts w:ascii="Exo medium" w:hAnsi="Exo medium"/>
            </w:rPr>
            <w:fldChar w:fldCharType="begin"/>
          </w:r>
          <w:r w:rsidRPr="00574E81">
            <w:rPr>
              <w:rFonts w:ascii="Exo medium" w:hAnsi="Exo medium"/>
            </w:rPr>
            <w:instrText xml:space="preserve"> TOC \o "1-3" \h \z \u </w:instrText>
          </w:r>
          <w:r w:rsidRPr="00574E81">
            <w:rPr>
              <w:rFonts w:ascii="Exo medium" w:hAnsi="Exo medium"/>
            </w:rPr>
            <w:fldChar w:fldCharType="separate"/>
          </w:r>
          <w:hyperlink w:anchor="_Toc35530502" w:history="1">
            <w:r w:rsidR="009F73A4" w:rsidRPr="00574E81">
              <w:rPr>
                <w:rStyle w:val="Lienhypertexte"/>
                <w:rFonts w:ascii="Exo medium" w:hAnsi="Exo medium"/>
                <w:noProof/>
              </w:rPr>
              <w:t>Préambule</w:t>
            </w:r>
            <w:r w:rsidR="009F73A4" w:rsidRPr="00574E81">
              <w:rPr>
                <w:rFonts w:ascii="Exo medium" w:hAnsi="Exo medium"/>
                <w:noProof/>
                <w:webHidden/>
              </w:rPr>
              <w:tab/>
            </w:r>
            <w:r w:rsidR="009F73A4" w:rsidRPr="00574E81">
              <w:rPr>
                <w:rFonts w:ascii="Exo medium" w:hAnsi="Exo medium"/>
                <w:noProof/>
                <w:webHidden/>
              </w:rPr>
              <w:fldChar w:fldCharType="begin"/>
            </w:r>
            <w:r w:rsidR="009F73A4" w:rsidRPr="00574E81">
              <w:rPr>
                <w:rFonts w:ascii="Exo medium" w:hAnsi="Exo medium"/>
                <w:noProof/>
                <w:webHidden/>
              </w:rPr>
              <w:instrText xml:space="preserve"> PAGEREF _Toc35530502 \h </w:instrText>
            </w:r>
            <w:r w:rsidR="009F73A4" w:rsidRPr="00574E81">
              <w:rPr>
                <w:rFonts w:ascii="Exo medium" w:hAnsi="Exo medium"/>
                <w:noProof/>
                <w:webHidden/>
              </w:rPr>
            </w:r>
            <w:r w:rsidR="009F73A4" w:rsidRPr="00574E81">
              <w:rPr>
                <w:rFonts w:ascii="Exo medium" w:hAnsi="Exo medium"/>
                <w:noProof/>
                <w:webHidden/>
              </w:rPr>
              <w:fldChar w:fldCharType="separate"/>
            </w:r>
            <w:r w:rsidR="009F73A4" w:rsidRPr="00574E81">
              <w:rPr>
                <w:rFonts w:ascii="Exo medium" w:hAnsi="Exo medium"/>
                <w:noProof/>
                <w:webHidden/>
              </w:rPr>
              <w:t>3</w:t>
            </w:r>
            <w:r w:rsidR="009F73A4" w:rsidRPr="00574E81">
              <w:rPr>
                <w:rFonts w:ascii="Exo medium" w:hAnsi="Exo medium"/>
                <w:noProof/>
                <w:webHidden/>
              </w:rPr>
              <w:fldChar w:fldCharType="end"/>
            </w:r>
          </w:hyperlink>
        </w:p>
        <w:p w14:paraId="6708C21F" w14:textId="6D02FAA3" w:rsidR="009F73A4" w:rsidRPr="00574E81" w:rsidRDefault="00D0297E">
          <w:pPr>
            <w:pStyle w:val="TM1"/>
            <w:tabs>
              <w:tab w:val="left" w:pos="440"/>
              <w:tab w:val="right" w:leader="dot" w:pos="9062"/>
            </w:tabs>
            <w:rPr>
              <w:rFonts w:ascii="Exo medium" w:eastAsiaTheme="minorEastAsia" w:hAnsi="Exo medium"/>
              <w:noProof/>
              <w:lang w:eastAsia="fr-FR"/>
            </w:rPr>
          </w:pPr>
          <w:hyperlink w:anchor="_Toc35530503" w:history="1">
            <w:r w:rsidR="009F73A4" w:rsidRPr="00574E81">
              <w:rPr>
                <w:rStyle w:val="Lienhypertexte"/>
                <w:rFonts w:ascii="Exo medium" w:hAnsi="Exo medium"/>
                <w:noProof/>
              </w:rPr>
              <w:t>1.</w:t>
            </w:r>
            <w:r w:rsidR="009F73A4" w:rsidRPr="00574E81">
              <w:rPr>
                <w:rFonts w:ascii="Exo medium" w:eastAsiaTheme="minorEastAsia" w:hAnsi="Exo medium"/>
                <w:noProof/>
                <w:lang w:eastAsia="fr-FR"/>
              </w:rPr>
              <w:tab/>
            </w:r>
            <w:r w:rsidR="009F73A4" w:rsidRPr="00574E81">
              <w:rPr>
                <w:rStyle w:val="Lienhypertexte"/>
                <w:rFonts w:ascii="Exo medium" w:hAnsi="Exo medium"/>
                <w:noProof/>
              </w:rPr>
              <w:t>Prise en compte de l’évaluation environnementale et des avis</w:t>
            </w:r>
            <w:r w:rsidR="009F73A4" w:rsidRPr="00574E81">
              <w:rPr>
                <w:rFonts w:ascii="Exo medium" w:hAnsi="Exo medium"/>
                <w:noProof/>
                <w:webHidden/>
              </w:rPr>
              <w:tab/>
            </w:r>
            <w:r w:rsidR="009F73A4" w:rsidRPr="00574E81">
              <w:rPr>
                <w:rFonts w:ascii="Exo medium" w:hAnsi="Exo medium"/>
                <w:noProof/>
                <w:webHidden/>
              </w:rPr>
              <w:fldChar w:fldCharType="begin"/>
            </w:r>
            <w:r w:rsidR="009F73A4" w:rsidRPr="00574E81">
              <w:rPr>
                <w:rFonts w:ascii="Exo medium" w:hAnsi="Exo medium"/>
                <w:noProof/>
                <w:webHidden/>
              </w:rPr>
              <w:instrText xml:space="preserve"> PAGEREF _Toc35530503 \h </w:instrText>
            </w:r>
            <w:r w:rsidR="009F73A4" w:rsidRPr="00574E81">
              <w:rPr>
                <w:rFonts w:ascii="Exo medium" w:hAnsi="Exo medium"/>
                <w:noProof/>
                <w:webHidden/>
              </w:rPr>
            </w:r>
            <w:r w:rsidR="009F73A4" w:rsidRPr="00574E81">
              <w:rPr>
                <w:rFonts w:ascii="Exo medium" w:hAnsi="Exo medium"/>
                <w:noProof/>
                <w:webHidden/>
              </w:rPr>
              <w:fldChar w:fldCharType="separate"/>
            </w:r>
            <w:r w:rsidR="009F73A4" w:rsidRPr="00574E81">
              <w:rPr>
                <w:rFonts w:ascii="Exo medium" w:hAnsi="Exo medium"/>
                <w:noProof/>
                <w:webHidden/>
              </w:rPr>
              <w:t>5</w:t>
            </w:r>
            <w:r w:rsidR="009F73A4" w:rsidRPr="00574E81">
              <w:rPr>
                <w:rFonts w:ascii="Exo medium" w:hAnsi="Exo medium"/>
                <w:noProof/>
                <w:webHidden/>
              </w:rPr>
              <w:fldChar w:fldCharType="end"/>
            </w:r>
          </w:hyperlink>
        </w:p>
        <w:p w14:paraId="560C0AA2" w14:textId="0C0FF2A7" w:rsidR="009F73A4" w:rsidRPr="00574E81" w:rsidRDefault="00D0297E">
          <w:pPr>
            <w:pStyle w:val="TM2"/>
            <w:tabs>
              <w:tab w:val="left" w:pos="880"/>
              <w:tab w:val="right" w:leader="dot" w:pos="9062"/>
            </w:tabs>
            <w:rPr>
              <w:rFonts w:ascii="Exo medium" w:eastAsiaTheme="minorEastAsia" w:hAnsi="Exo medium"/>
              <w:noProof/>
              <w:lang w:eastAsia="fr-FR"/>
            </w:rPr>
          </w:pPr>
          <w:hyperlink w:anchor="_Toc35530504" w:history="1">
            <w:r w:rsidR="009F73A4" w:rsidRPr="00574E81">
              <w:rPr>
                <w:rStyle w:val="Lienhypertexte"/>
                <w:rFonts w:ascii="Exo medium" w:hAnsi="Exo medium"/>
                <w:bCs/>
                <w:noProof/>
                <w14:scene3d>
                  <w14:camera w14:prst="orthographicFront"/>
                  <w14:lightRig w14:rig="threePt" w14:dir="t">
                    <w14:rot w14:lat="0" w14:lon="0" w14:rev="0"/>
                  </w14:lightRig>
                </w14:scene3d>
              </w:rPr>
              <w:t>1.1</w:t>
            </w:r>
            <w:r w:rsidR="009F73A4" w:rsidRPr="00574E81">
              <w:rPr>
                <w:rFonts w:ascii="Exo medium" w:eastAsiaTheme="minorEastAsia" w:hAnsi="Exo medium"/>
                <w:noProof/>
                <w:lang w:eastAsia="fr-FR"/>
              </w:rPr>
              <w:tab/>
            </w:r>
            <w:r w:rsidR="009F73A4" w:rsidRPr="00574E81">
              <w:rPr>
                <w:rStyle w:val="Lienhypertexte"/>
                <w:rFonts w:ascii="Exo medium" w:hAnsi="Exo medium"/>
                <w:noProof/>
              </w:rPr>
              <w:t>Prise en compte de l’évaluation environnementale</w:t>
            </w:r>
            <w:r w:rsidR="009F73A4" w:rsidRPr="00574E81">
              <w:rPr>
                <w:rFonts w:ascii="Exo medium" w:hAnsi="Exo medium"/>
                <w:noProof/>
                <w:webHidden/>
              </w:rPr>
              <w:tab/>
            </w:r>
            <w:r w:rsidR="009F73A4" w:rsidRPr="00574E81">
              <w:rPr>
                <w:rFonts w:ascii="Exo medium" w:hAnsi="Exo medium"/>
                <w:noProof/>
                <w:webHidden/>
              </w:rPr>
              <w:fldChar w:fldCharType="begin"/>
            </w:r>
            <w:r w:rsidR="009F73A4" w:rsidRPr="00574E81">
              <w:rPr>
                <w:rFonts w:ascii="Exo medium" w:hAnsi="Exo medium"/>
                <w:noProof/>
                <w:webHidden/>
              </w:rPr>
              <w:instrText xml:space="preserve"> PAGEREF _Toc35530504 \h </w:instrText>
            </w:r>
            <w:r w:rsidR="009F73A4" w:rsidRPr="00574E81">
              <w:rPr>
                <w:rFonts w:ascii="Exo medium" w:hAnsi="Exo medium"/>
                <w:noProof/>
                <w:webHidden/>
              </w:rPr>
            </w:r>
            <w:r w:rsidR="009F73A4" w:rsidRPr="00574E81">
              <w:rPr>
                <w:rFonts w:ascii="Exo medium" w:hAnsi="Exo medium"/>
                <w:noProof/>
                <w:webHidden/>
              </w:rPr>
              <w:fldChar w:fldCharType="separate"/>
            </w:r>
            <w:r w:rsidR="009F73A4" w:rsidRPr="00574E81">
              <w:rPr>
                <w:rFonts w:ascii="Exo medium" w:hAnsi="Exo medium"/>
                <w:noProof/>
                <w:webHidden/>
              </w:rPr>
              <w:t>5</w:t>
            </w:r>
            <w:r w:rsidR="009F73A4" w:rsidRPr="00574E81">
              <w:rPr>
                <w:rFonts w:ascii="Exo medium" w:hAnsi="Exo medium"/>
                <w:noProof/>
                <w:webHidden/>
              </w:rPr>
              <w:fldChar w:fldCharType="end"/>
            </w:r>
          </w:hyperlink>
        </w:p>
        <w:p w14:paraId="2700CDDB" w14:textId="1BD1EF81" w:rsidR="009F73A4" w:rsidRPr="00574E81" w:rsidRDefault="00D0297E">
          <w:pPr>
            <w:pStyle w:val="TM2"/>
            <w:tabs>
              <w:tab w:val="left" w:pos="880"/>
              <w:tab w:val="right" w:leader="dot" w:pos="9062"/>
            </w:tabs>
            <w:rPr>
              <w:rFonts w:ascii="Exo medium" w:eastAsiaTheme="minorEastAsia" w:hAnsi="Exo medium"/>
              <w:noProof/>
              <w:lang w:eastAsia="fr-FR"/>
            </w:rPr>
          </w:pPr>
          <w:hyperlink w:anchor="_Toc35530505" w:history="1">
            <w:r w:rsidR="009F73A4" w:rsidRPr="00574E81">
              <w:rPr>
                <w:rStyle w:val="Lienhypertexte"/>
                <w:rFonts w:ascii="Exo medium" w:hAnsi="Exo medium"/>
                <w:bCs/>
                <w:noProof/>
                <w14:scene3d>
                  <w14:camera w14:prst="orthographicFront"/>
                  <w14:lightRig w14:rig="threePt" w14:dir="t">
                    <w14:rot w14:lat="0" w14:lon="0" w14:rev="0"/>
                  </w14:lightRig>
                </w14:scene3d>
              </w:rPr>
              <w:t>1.2</w:t>
            </w:r>
            <w:r w:rsidR="009F73A4" w:rsidRPr="00574E81">
              <w:rPr>
                <w:rFonts w:ascii="Exo medium" w:eastAsiaTheme="minorEastAsia" w:hAnsi="Exo medium"/>
                <w:noProof/>
                <w:lang w:eastAsia="fr-FR"/>
              </w:rPr>
              <w:tab/>
            </w:r>
            <w:r w:rsidR="009F73A4" w:rsidRPr="00574E81">
              <w:rPr>
                <w:rStyle w:val="Lienhypertexte"/>
                <w:rFonts w:ascii="Exo medium" w:hAnsi="Exo medium"/>
                <w:noProof/>
              </w:rPr>
              <w:t>Prise en compte des avis reçus</w:t>
            </w:r>
            <w:r w:rsidR="009F73A4" w:rsidRPr="00574E81">
              <w:rPr>
                <w:rFonts w:ascii="Exo medium" w:hAnsi="Exo medium"/>
                <w:noProof/>
                <w:webHidden/>
              </w:rPr>
              <w:tab/>
            </w:r>
            <w:r w:rsidR="009F73A4" w:rsidRPr="00574E81">
              <w:rPr>
                <w:rFonts w:ascii="Exo medium" w:hAnsi="Exo medium"/>
                <w:noProof/>
                <w:webHidden/>
              </w:rPr>
              <w:fldChar w:fldCharType="begin"/>
            </w:r>
            <w:r w:rsidR="009F73A4" w:rsidRPr="00574E81">
              <w:rPr>
                <w:rFonts w:ascii="Exo medium" w:hAnsi="Exo medium"/>
                <w:noProof/>
                <w:webHidden/>
              </w:rPr>
              <w:instrText xml:space="preserve"> PAGEREF _Toc35530505 \h </w:instrText>
            </w:r>
            <w:r w:rsidR="009F73A4" w:rsidRPr="00574E81">
              <w:rPr>
                <w:rFonts w:ascii="Exo medium" w:hAnsi="Exo medium"/>
                <w:noProof/>
                <w:webHidden/>
              </w:rPr>
            </w:r>
            <w:r w:rsidR="009F73A4" w:rsidRPr="00574E81">
              <w:rPr>
                <w:rFonts w:ascii="Exo medium" w:hAnsi="Exo medium"/>
                <w:noProof/>
                <w:webHidden/>
              </w:rPr>
              <w:fldChar w:fldCharType="separate"/>
            </w:r>
            <w:r w:rsidR="009F73A4" w:rsidRPr="00574E81">
              <w:rPr>
                <w:rFonts w:ascii="Exo medium" w:hAnsi="Exo medium"/>
                <w:noProof/>
                <w:webHidden/>
              </w:rPr>
              <w:t>7</w:t>
            </w:r>
            <w:r w:rsidR="009F73A4" w:rsidRPr="00574E81">
              <w:rPr>
                <w:rFonts w:ascii="Exo medium" w:hAnsi="Exo medium"/>
                <w:noProof/>
                <w:webHidden/>
              </w:rPr>
              <w:fldChar w:fldCharType="end"/>
            </w:r>
          </w:hyperlink>
        </w:p>
        <w:p w14:paraId="64E61EB3" w14:textId="49810043" w:rsidR="009F73A4" w:rsidRPr="00574E81" w:rsidRDefault="00D0297E">
          <w:pPr>
            <w:pStyle w:val="TM3"/>
            <w:tabs>
              <w:tab w:val="left" w:pos="1320"/>
              <w:tab w:val="right" w:leader="dot" w:pos="9062"/>
            </w:tabs>
            <w:rPr>
              <w:rFonts w:ascii="Exo medium" w:hAnsi="Exo medium"/>
              <w:noProof/>
            </w:rPr>
          </w:pPr>
          <w:hyperlink w:anchor="_Toc35530506" w:history="1">
            <w:r w:rsidR="009F73A4" w:rsidRPr="00574E81">
              <w:rPr>
                <w:rStyle w:val="Lienhypertexte"/>
                <w:rFonts w:ascii="Exo medium" w:hAnsi="Exo medium"/>
                <w:noProof/>
                <w14:scene3d>
                  <w14:camera w14:prst="orthographicFront"/>
                  <w14:lightRig w14:rig="threePt" w14:dir="t">
                    <w14:rot w14:lat="0" w14:lon="0" w14:rev="0"/>
                  </w14:lightRig>
                </w14:scene3d>
              </w:rPr>
              <w:t>1.2.1</w:t>
            </w:r>
            <w:r w:rsidR="009F73A4" w:rsidRPr="00574E81">
              <w:rPr>
                <w:rFonts w:ascii="Exo medium" w:hAnsi="Exo medium"/>
                <w:noProof/>
              </w:rPr>
              <w:tab/>
            </w:r>
            <w:r w:rsidR="009F73A4" w:rsidRPr="00574E81">
              <w:rPr>
                <w:rStyle w:val="Lienhypertexte"/>
                <w:rFonts w:ascii="Exo medium" w:hAnsi="Exo medium"/>
                <w:noProof/>
              </w:rPr>
              <w:t>Prise en compte de l’avis de la Mission Régionale d’Autorité environnementale (MRAe)</w:t>
            </w:r>
            <w:r w:rsidR="009F73A4" w:rsidRPr="00574E81">
              <w:rPr>
                <w:rFonts w:ascii="Exo medium" w:hAnsi="Exo medium"/>
                <w:noProof/>
                <w:webHidden/>
              </w:rPr>
              <w:tab/>
            </w:r>
            <w:r w:rsidR="009F73A4" w:rsidRPr="00574E81">
              <w:rPr>
                <w:rFonts w:ascii="Exo medium" w:hAnsi="Exo medium"/>
                <w:noProof/>
                <w:webHidden/>
              </w:rPr>
              <w:fldChar w:fldCharType="begin"/>
            </w:r>
            <w:r w:rsidR="009F73A4" w:rsidRPr="00574E81">
              <w:rPr>
                <w:rFonts w:ascii="Exo medium" w:hAnsi="Exo medium"/>
                <w:noProof/>
                <w:webHidden/>
              </w:rPr>
              <w:instrText xml:space="preserve"> PAGEREF _Toc35530506 \h </w:instrText>
            </w:r>
            <w:r w:rsidR="009F73A4" w:rsidRPr="00574E81">
              <w:rPr>
                <w:rFonts w:ascii="Exo medium" w:hAnsi="Exo medium"/>
                <w:noProof/>
                <w:webHidden/>
              </w:rPr>
            </w:r>
            <w:r w:rsidR="009F73A4" w:rsidRPr="00574E81">
              <w:rPr>
                <w:rFonts w:ascii="Exo medium" w:hAnsi="Exo medium"/>
                <w:noProof/>
                <w:webHidden/>
              </w:rPr>
              <w:fldChar w:fldCharType="separate"/>
            </w:r>
            <w:r w:rsidR="009F73A4" w:rsidRPr="00574E81">
              <w:rPr>
                <w:rFonts w:ascii="Exo medium" w:hAnsi="Exo medium"/>
                <w:noProof/>
                <w:webHidden/>
              </w:rPr>
              <w:t>7</w:t>
            </w:r>
            <w:r w:rsidR="009F73A4" w:rsidRPr="00574E81">
              <w:rPr>
                <w:rFonts w:ascii="Exo medium" w:hAnsi="Exo medium"/>
                <w:noProof/>
                <w:webHidden/>
              </w:rPr>
              <w:fldChar w:fldCharType="end"/>
            </w:r>
          </w:hyperlink>
        </w:p>
        <w:p w14:paraId="6B34B88E" w14:textId="1E8C114A" w:rsidR="009F73A4" w:rsidRPr="00574E81" w:rsidRDefault="00D0297E">
          <w:pPr>
            <w:pStyle w:val="TM3"/>
            <w:tabs>
              <w:tab w:val="left" w:pos="1320"/>
              <w:tab w:val="right" w:leader="dot" w:pos="9062"/>
            </w:tabs>
            <w:rPr>
              <w:rFonts w:ascii="Exo medium" w:hAnsi="Exo medium"/>
              <w:noProof/>
            </w:rPr>
          </w:pPr>
          <w:hyperlink w:anchor="_Toc35530507" w:history="1">
            <w:r w:rsidR="009F73A4" w:rsidRPr="00574E81">
              <w:rPr>
                <w:rStyle w:val="Lienhypertexte"/>
                <w:rFonts w:ascii="Exo medium" w:hAnsi="Exo medium"/>
                <w:noProof/>
                <w14:scene3d>
                  <w14:camera w14:prst="orthographicFront"/>
                  <w14:lightRig w14:rig="threePt" w14:dir="t">
                    <w14:rot w14:lat="0" w14:lon="0" w14:rev="0"/>
                  </w14:lightRig>
                </w14:scene3d>
              </w:rPr>
              <w:t>1.2.2</w:t>
            </w:r>
            <w:r w:rsidR="009F73A4" w:rsidRPr="00574E81">
              <w:rPr>
                <w:rFonts w:ascii="Exo medium" w:hAnsi="Exo medium"/>
                <w:noProof/>
              </w:rPr>
              <w:tab/>
            </w:r>
            <w:r w:rsidR="009F73A4" w:rsidRPr="00574E81">
              <w:rPr>
                <w:rStyle w:val="Lienhypertexte"/>
                <w:rFonts w:ascii="Exo medium" w:hAnsi="Exo medium"/>
                <w:noProof/>
              </w:rPr>
              <w:t>Prise en compte de l’avis de l’Etat</w:t>
            </w:r>
            <w:r w:rsidR="009F73A4" w:rsidRPr="00574E81">
              <w:rPr>
                <w:rFonts w:ascii="Exo medium" w:hAnsi="Exo medium"/>
                <w:noProof/>
                <w:webHidden/>
              </w:rPr>
              <w:tab/>
            </w:r>
            <w:r w:rsidR="009F73A4" w:rsidRPr="00574E81">
              <w:rPr>
                <w:rFonts w:ascii="Exo medium" w:hAnsi="Exo medium"/>
                <w:noProof/>
                <w:webHidden/>
              </w:rPr>
              <w:fldChar w:fldCharType="begin"/>
            </w:r>
            <w:r w:rsidR="009F73A4" w:rsidRPr="00574E81">
              <w:rPr>
                <w:rFonts w:ascii="Exo medium" w:hAnsi="Exo medium"/>
                <w:noProof/>
                <w:webHidden/>
              </w:rPr>
              <w:instrText xml:space="preserve"> PAGEREF _Toc35530507 \h </w:instrText>
            </w:r>
            <w:r w:rsidR="009F73A4" w:rsidRPr="00574E81">
              <w:rPr>
                <w:rFonts w:ascii="Exo medium" w:hAnsi="Exo medium"/>
                <w:noProof/>
                <w:webHidden/>
              </w:rPr>
            </w:r>
            <w:r w:rsidR="009F73A4" w:rsidRPr="00574E81">
              <w:rPr>
                <w:rFonts w:ascii="Exo medium" w:hAnsi="Exo medium"/>
                <w:noProof/>
                <w:webHidden/>
              </w:rPr>
              <w:fldChar w:fldCharType="separate"/>
            </w:r>
            <w:r w:rsidR="009F73A4" w:rsidRPr="00574E81">
              <w:rPr>
                <w:rFonts w:ascii="Exo medium" w:hAnsi="Exo medium"/>
                <w:noProof/>
                <w:webHidden/>
              </w:rPr>
              <w:t>9</w:t>
            </w:r>
            <w:r w:rsidR="009F73A4" w:rsidRPr="00574E81">
              <w:rPr>
                <w:rFonts w:ascii="Exo medium" w:hAnsi="Exo medium"/>
                <w:noProof/>
                <w:webHidden/>
              </w:rPr>
              <w:fldChar w:fldCharType="end"/>
            </w:r>
          </w:hyperlink>
        </w:p>
        <w:p w14:paraId="6098FF45" w14:textId="3BB38B71" w:rsidR="009F73A4" w:rsidRPr="00574E81" w:rsidRDefault="00D0297E">
          <w:pPr>
            <w:pStyle w:val="TM2"/>
            <w:tabs>
              <w:tab w:val="left" w:pos="880"/>
              <w:tab w:val="right" w:leader="dot" w:pos="9062"/>
            </w:tabs>
            <w:rPr>
              <w:rFonts w:ascii="Exo medium" w:eastAsiaTheme="minorEastAsia" w:hAnsi="Exo medium"/>
              <w:noProof/>
              <w:lang w:eastAsia="fr-FR"/>
            </w:rPr>
          </w:pPr>
          <w:hyperlink w:anchor="_Toc35530508" w:history="1">
            <w:r w:rsidR="009F73A4" w:rsidRPr="00574E81">
              <w:rPr>
                <w:rStyle w:val="Lienhypertexte"/>
                <w:rFonts w:ascii="Exo medium" w:hAnsi="Exo medium"/>
                <w:bCs/>
                <w:noProof/>
                <w14:scene3d>
                  <w14:camera w14:prst="orthographicFront"/>
                  <w14:lightRig w14:rig="threePt" w14:dir="t">
                    <w14:rot w14:lat="0" w14:lon="0" w14:rev="0"/>
                  </w14:lightRig>
                </w14:scene3d>
              </w:rPr>
              <w:t>1.3</w:t>
            </w:r>
            <w:r w:rsidR="009F73A4" w:rsidRPr="00574E81">
              <w:rPr>
                <w:rFonts w:ascii="Exo medium" w:eastAsiaTheme="minorEastAsia" w:hAnsi="Exo medium"/>
                <w:noProof/>
                <w:lang w:eastAsia="fr-FR"/>
              </w:rPr>
              <w:tab/>
            </w:r>
            <w:r w:rsidR="009F73A4" w:rsidRPr="00574E81">
              <w:rPr>
                <w:rStyle w:val="Lienhypertexte"/>
                <w:rFonts w:ascii="Exo medium" w:hAnsi="Exo medium"/>
                <w:noProof/>
              </w:rPr>
              <w:t>Prise en compte des avis du Préfet de Région et du Président de Région</w:t>
            </w:r>
            <w:r w:rsidR="009F73A4" w:rsidRPr="00574E81">
              <w:rPr>
                <w:rFonts w:ascii="Exo medium" w:hAnsi="Exo medium"/>
                <w:noProof/>
                <w:webHidden/>
              </w:rPr>
              <w:tab/>
            </w:r>
            <w:r w:rsidR="009F73A4" w:rsidRPr="00574E81">
              <w:rPr>
                <w:rFonts w:ascii="Exo medium" w:hAnsi="Exo medium"/>
                <w:noProof/>
                <w:webHidden/>
              </w:rPr>
              <w:fldChar w:fldCharType="begin"/>
            </w:r>
            <w:r w:rsidR="009F73A4" w:rsidRPr="00574E81">
              <w:rPr>
                <w:rFonts w:ascii="Exo medium" w:hAnsi="Exo medium"/>
                <w:noProof/>
                <w:webHidden/>
              </w:rPr>
              <w:instrText xml:space="preserve"> PAGEREF _Toc35530508 \h </w:instrText>
            </w:r>
            <w:r w:rsidR="009F73A4" w:rsidRPr="00574E81">
              <w:rPr>
                <w:rFonts w:ascii="Exo medium" w:hAnsi="Exo medium"/>
                <w:noProof/>
                <w:webHidden/>
              </w:rPr>
            </w:r>
            <w:r w:rsidR="009F73A4" w:rsidRPr="00574E81">
              <w:rPr>
                <w:rFonts w:ascii="Exo medium" w:hAnsi="Exo medium"/>
                <w:noProof/>
                <w:webHidden/>
              </w:rPr>
              <w:fldChar w:fldCharType="separate"/>
            </w:r>
            <w:r w:rsidR="009F73A4" w:rsidRPr="00574E81">
              <w:rPr>
                <w:rFonts w:ascii="Exo medium" w:hAnsi="Exo medium"/>
                <w:noProof/>
                <w:webHidden/>
              </w:rPr>
              <w:t>11</w:t>
            </w:r>
            <w:r w:rsidR="009F73A4" w:rsidRPr="00574E81">
              <w:rPr>
                <w:rFonts w:ascii="Exo medium" w:hAnsi="Exo medium"/>
                <w:noProof/>
                <w:webHidden/>
              </w:rPr>
              <w:fldChar w:fldCharType="end"/>
            </w:r>
          </w:hyperlink>
        </w:p>
        <w:p w14:paraId="6885D241" w14:textId="738FA0CA" w:rsidR="009F73A4" w:rsidRPr="00574E81" w:rsidRDefault="00D0297E">
          <w:pPr>
            <w:pStyle w:val="TM2"/>
            <w:tabs>
              <w:tab w:val="left" w:pos="880"/>
              <w:tab w:val="right" w:leader="dot" w:pos="9062"/>
            </w:tabs>
            <w:rPr>
              <w:rFonts w:ascii="Exo medium" w:eastAsiaTheme="minorEastAsia" w:hAnsi="Exo medium"/>
              <w:noProof/>
              <w:lang w:eastAsia="fr-FR"/>
            </w:rPr>
          </w:pPr>
          <w:hyperlink w:anchor="_Toc35530509" w:history="1">
            <w:r w:rsidR="009F73A4" w:rsidRPr="00574E81">
              <w:rPr>
                <w:rStyle w:val="Lienhypertexte"/>
                <w:rFonts w:ascii="Exo medium" w:hAnsi="Exo medium"/>
                <w:bCs/>
                <w:noProof/>
                <w14:scene3d>
                  <w14:camera w14:prst="orthographicFront"/>
                  <w14:lightRig w14:rig="threePt" w14:dir="t">
                    <w14:rot w14:lat="0" w14:lon="0" w14:rev="0"/>
                  </w14:lightRig>
                </w14:scene3d>
              </w:rPr>
              <w:t>1.4</w:t>
            </w:r>
            <w:r w:rsidR="009F73A4" w:rsidRPr="00574E81">
              <w:rPr>
                <w:rFonts w:ascii="Exo medium" w:eastAsiaTheme="minorEastAsia" w:hAnsi="Exo medium"/>
                <w:noProof/>
                <w:lang w:eastAsia="fr-FR"/>
              </w:rPr>
              <w:tab/>
            </w:r>
            <w:r w:rsidR="009F73A4" w:rsidRPr="00574E81">
              <w:rPr>
                <w:rStyle w:val="Lienhypertexte"/>
                <w:rFonts w:ascii="Exo medium" w:hAnsi="Exo medium"/>
                <w:noProof/>
              </w:rPr>
              <w:t>Prise en compte de la concertation préalable du public</w:t>
            </w:r>
            <w:r w:rsidR="009F73A4" w:rsidRPr="00574E81">
              <w:rPr>
                <w:rFonts w:ascii="Exo medium" w:hAnsi="Exo medium"/>
                <w:noProof/>
                <w:webHidden/>
              </w:rPr>
              <w:tab/>
            </w:r>
            <w:r w:rsidR="009F73A4" w:rsidRPr="00574E81">
              <w:rPr>
                <w:rFonts w:ascii="Exo medium" w:hAnsi="Exo medium"/>
                <w:noProof/>
                <w:webHidden/>
              </w:rPr>
              <w:fldChar w:fldCharType="begin"/>
            </w:r>
            <w:r w:rsidR="009F73A4" w:rsidRPr="00574E81">
              <w:rPr>
                <w:rFonts w:ascii="Exo medium" w:hAnsi="Exo medium"/>
                <w:noProof/>
                <w:webHidden/>
              </w:rPr>
              <w:instrText xml:space="preserve"> PAGEREF _Toc35530509 \h </w:instrText>
            </w:r>
            <w:r w:rsidR="009F73A4" w:rsidRPr="00574E81">
              <w:rPr>
                <w:rFonts w:ascii="Exo medium" w:hAnsi="Exo medium"/>
                <w:noProof/>
                <w:webHidden/>
              </w:rPr>
            </w:r>
            <w:r w:rsidR="009F73A4" w:rsidRPr="00574E81">
              <w:rPr>
                <w:rFonts w:ascii="Exo medium" w:hAnsi="Exo medium"/>
                <w:noProof/>
                <w:webHidden/>
              </w:rPr>
              <w:fldChar w:fldCharType="separate"/>
            </w:r>
            <w:r w:rsidR="009F73A4" w:rsidRPr="00574E81">
              <w:rPr>
                <w:rFonts w:ascii="Exo medium" w:hAnsi="Exo medium"/>
                <w:noProof/>
                <w:webHidden/>
              </w:rPr>
              <w:t>11</w:t>
            </w:r>
            <w:r w:rsidR="009F73A4" w:rsidRPr="00574E81">
              <w:rPr>
                <w:rFonts w:ascii="Exo medium" w:hAnsi="Exo medium"/>
                <w:noProof/>
                <w:webHidden/>
              </w:rPr>
              <w:fldChar w:fldCharType="end"/>
            </w:r>
          </w:hyperlink>
        </w:p>
        <w:p w14:paraId="70DFFFCC" w14:textId="7E9BB3C3" w:rsidR="009F73A4" w:rsidRPr="00574E81" w:rsidRDefault="00D0297E">
          <w:pPr>
            <w:pStyle w:val="TM2"/>
            <w:tabs>
              <w:tab w:val="left" w:pos="880"/>
              <w:tab w:val="right" w:leader="dot" w:pos="9062"/>
            </w:tabs>
            <w:rPr>
              <w:rFonts w:ascii="Exo medium" w:eastAsiaTheme="minorEastAsia" w:hAnsi="Exo medium"/>
              <w:noProof/>
              <w:lang w:eastAsia="fr-FR"/>
            </w:rPr>
          </w:pPr>
          <w:hyperlink w:anchor="_Toc35530510" w:history="1">
            <w:r w:rsidR="009F73A4" w:rsidRPr="00574E81">
              <w:rPr>
                <w:rStyle w:val="Lienhypertexte"/>
                <w:rFonts w:ascii="Exo medium" w:hAnsi="Exo medium"/>
                <w:bCs/>
                <w:noProof/>
                <w14:scene3d>
                  <w14:camera w14:prst="orthographicFront"/>
                  <w14:lightRig w14:rig="threePt" w14:dir="t">
                    <w14:rot w14:lat="0" w14:lon="0" w14:rev="0"/>
                  </w14:lightRig>
                </w14:scene3d>
              </w:rPr>
              <w:t>1.5</w:t>
            </w:r>
            <w:r w:rsidR="009F73A4" w:rsidRPr="00574E81">
              <w:rPr>
                <w:rFonts w:ascii="Exo medium" w:eastAsiaTheme="minorEastAsia" w:hAnsi="Exo medium"/>
                <w:noProof/>
                <w:lang w:eastAsia="fr-FR"/>
              </w:rPr>
              <w:tab/>
            </w:r>
            <w:r w:rsidR="009F73A4" w:rsidRPr="00574E81">
              <w:rPr>
                <w:rStyle w:val="Lienhypertexte"/>
                <w:rFonts w:ascii="Exo medium" w:hAnsi="Exo medium"/>
                <w:noProof/>
              </w:rPr>
              <w:t>Prise en compte de la phase de consultation publique</w:t>
            </w:r>
            <w:r w:rsidR="009F73A4" w:rsidRPr="00574E81">
              <w:rPr>
                <w:rFonts w:ascii="Exo medium" w:hAnsi="Exo medium"/>
                <w:noProof/>
                <w:webHidden/>
              </w:rPr>
              <w:tab/>
            </w:r>
            <w:r w:rsidR="009F73A4" w:rsidRPr="00574E81">
              <w:rPr>
                <w:rFonts w:ascii="Exo medium" w:hAnsi="Exo medium"/>
                <w:noProof/>
                <w:webHidden/>
              </w:rPr>
              <w:fldChar w:fldCharType="begin"/>
            </w:r>
            <w:r w:rsidR="009F73A4" w:rsidRPr="00574E81">
              <w:rPr>
                <w:rFonts w:ascii="Exo medium" w:hAnsi="Exo medium"/>
                <w:noProof/>
                <w:webHidden/>
              </w:rPr>
              <w:instrText xml:space="preserve"> PAGEREF _Toc35530510 \h </w:instrText>
            </w:r>
            <w:r w:rsidR="009F73A4" w:rsidRPr="00574E81">
              <w:rPr>
                <w:rFonts w:ascii="Exo medium" w:hAnsi="Exo medium"/>
                <w:noProof/>
                <w:webHidden/>
              </w:rPr>
            </w:r>
            <w:r w:rsidR="009F73A4" w:rsidRPr="00574E81">
              <w:rPr>
                <w:rFonts w:ascii="Exo medium" w:hAnsi="Exo medium"/>
                <w:noProof/>
                <w:webHidden/>
              </w:rPr>
              <w:fldChar w:fldCharType="separate"/>
            </w:r>
            <w:r w:rsidR="009F73A4" w:rsidRPr="00574E81">
              <w:rPr>
                <w:rFonts w:ascii="Exo medium" w:hAnsi="Exo medium"/>
                <w:noProof/>
                <w:webHidden/>
              </w:rPr>
              <w:t>12</w:t>
            </w:r>
            <w:r w:rsidR="009F73A4" w:rsidRPr="00574E81">
              <w:rPr>
                <w:rFonts w:ascii="Exo medium" w:hAnsi="Exo medium"/>
                <w:noProof/>
                <w:webHidden/>
              </w:rPr>
              <w:fldChar w:fldCharType="end"/>
            </w:r>
          </w:hyperlink>
        </w:p>
        <w:p w14:paraId="5C651C6F" w14:textId="2DC0887E" w:rsidR="009F73A4" w:rsidRPr="00574E81" w:rsidRDefault="00D0297E">
          <w:pPr>
            <w:pStyle w:val="TM1"/>
            <w:tabs>
              <w:tab w:val="left" w:pos="440"/>
              <w:tab w:val="right" w:leader="dot" w:pos="9062"/>
            </w:tabs>
            <w:rPr>
              <w:rFonts w:ascii="Exo medium" w:eastAsiaTheme="minorEastAsia" w:hAnsi="Exo medium"/>
              <w:noProof/>
              <w:lang w:eastAsia="fr-FR"/>
            </w:rPr>
          </w:pPr>
          <w:hyperlink w:anchor="_Toc35530511" w:history="1">
            <w:r w:rsidR="009F73A4" w:rsidRPr="00574E81">
              <w:rPr>
                <w:rStyle w:val="Lienhypertexte"/>
                <w:rFonts w:ascii="Exo medium" w:hAnsi="Exo medium"/>
                <w:noProof/>
              </w:rPr>
              <w:t>2.</w:t>
            </w:r>
            <w:r w:rsidR="009F73A4" w:rsidRPr="00574E81">
              <w:rPr>
                <w:rFonts w:ascii="Exo medium" w:eastAsiaTheme="minorEastAsia" w:hAnsi="Exo medium"/>
                <w:noProof/>
                <w:lang w:eastAsia="fr-FR"/>
              </w:rPr>
              <w:tab/>
            </w:r>
            <w:r w:rsidR="009F73A4" w:rsidRPr="00574E81">
              <w:rPr>
                <w:rStyle w:val="Lienhypertexte"/>
                <w:rFonts w:ascii="Exo medium" w:hAnsi="Exo medium"/>
                <w:noProof/>
              </w:rPr>
              <w:t>Motifs qui ont fondé les choix opérés lors de l’élaboration du PCAET</w:t>
            </w:r>
            <w:r w:rsidR="009F73A4" w:rsidRPr="00574E81">
              <w:rPr>
                <w:rFonts w:ascii="Exo medium" w:hAnsi="Exo medium"/>
                <w:noProof/>
                <w:webHidden/>
              </w:rPr>
              <w:tab/>
            </w:r>
            <w:r w:rsidR="009F73A4" w:rsidRPr="00574E81">
              <w:rPr>
                <w:rFonts w:ascii="Exo medium" w:hAnsi="Exo medium"/>
                <w:noProof/>
                <w:webHidden/>
              </w:rPr>
              <w:fldChar w:fldCharType="begin"/>
            </w:r>
            <w:r w:rsidR="009F73A4" w:rsidRPr="00574E81">
              <w:rPr>
                <w:rFonts w:ascii="Exo medium" w:hAnsi="Exo medium"/>
                <w:noProof/>
                <w:webHidden/>
              </w:rPr>
              <w:instrText xml:space="preserve"> PAGEREF _Toc35530511 \h </w:instrText>
            </w:r>
            <w:r w:rsidR="009F73A4" w:rsidRPr="00574E81">
              <w:rPr>
                <w:rFonts w:ascii="Exo medium" w:hAnsi="Exo medium"/>
                <w:noProof/>
                <w:webHidden/>
              </w:rPr>
            </w:r>
            <w:r w:rsidR="009F73A4" w:rsidRPr="00574E81">
              <w:rPr>
                <w:rFonts w:ascii="Exo medium" w:hAnsi="Exo medium"/>
                <w:noProof/>
                <w:webHidden/>
              </w:rPr>
              <w:fldChar w:fldCharType="separate"/>
            </w:r>
            <w:r w:rsidR="009F73A4" w:rsidRPr="00574E81">
              <w:rPr>
                <w:rFonts w:ascii="Exo medium" w:hAnsi="Exo medium"/>
                <w:noProof/>
                <w:webHidden/>
              </w:rPr>
              <w:t>13</w:t>
            </w:r>
            <w:r w:rsidR="009F73A4" w:rsidRPr="00574E81">
              <w:rPr>
                <w:rFonts w:ascii="Exo medium" w:hAnsi="Exo medium"/>
                <w:noProof/>
                <w:webHidden/>
              </w:rPr>
              <w:fldChar w:fldCharType="end"/>
            </w:r>
          </w:hyperlink>
        </w:p>
        <w:p w14:paraId="2E00BABF" w14:textId="5F4C6C77" w:rsidR="009F73A4" w:rsidRPr="00574E81" w:rsidRDefault="00D0297E">
          <w:pPr>
            <w:pStyle w:val="TM1"/>
            <w:tabs>
              <w:tab w:val="left" w:pos="440"/>
              <w:tab w:val="right" w:leader="dot" w:pos="9062"/>
            </w:tabs>
            <w:rPr>
              <w:rFonts w:ascii="Exo medium" w:eastAsiaTheme="minorEastAsia" w:hAnsi="Exo medium"/>
              <w:noProof/>
              <w:lang w:eastAsia="fr-FR"/>
            </w:rPr>
          </w:pPr>
          <w:hyperlink w:anchor="_Toc35530512" w:history="1">
            <w:r w:rsidR="009F73A4" w:rsidRPr="00574E81">
              <w:rPr>
                <w:rStyle w:val="Lienhypertexte"/>
                <w:rFonts w:ascii="Exo medium" w:hAnsi="Exo medium"/>
                <w:noProof/>
              </w:rPr>
              <w:t>3.</w:t>
            </w:r>
            <w:r w:rsidR="009F73A4" w:rsidRPr="00574E81">
              <w:rPr>
                <w:rFonts w:ascii="Exo medium" w:eastAsiaTheme="minorEastAsia" w:hAnsi="Exo medium"/>
                <w:noProof/>
                <w:lang w:eastAsia="fr-FR"/>
              </w:rPr>
              <w:tab/>
            </w:r>
            <w:r w:rsidR="009F73A4" w:rsidRPr="00574E81">
              <w:rPr>
                <w:rStyle w:val="Lienhypertexte"/>
                <w:rFonts w:ascii="Exo medium" w:hAnsi="Exo medium"/>
                <w:noProof/>
              </w:rPr>
              <w:t>Mesures destinées à évaluer les incidences potentielles du PCAET sur l’environnement</w:t>
            </w:r>
            <w:r w:rsidR="009F73A4" w:rsidRPr="00574E81">
              <w:rPr>
                <w:rFonts w:ascii="Exo medium" w:hAnsi="Exo medium"/>
                <w:noProof/>
                <w:webHidden/>
              </w:rPr>
              <w:tab/>
            </w:r>
            <w:r w:rsidR="009F73A4" w:rsidRPr="00574E81">
              <w:rPr>
                <w:rFonts w:ascii="Exo medium" w:hAnsi="Exo medium"/>
                <w:noProof/>
                <w:webHidden/>
              </w:rPr>
              <w:fldChar w:fldCharType="begin"/>
            </w:r>
            <w:r w:rsidR="009F73A4" w:rsidRPr="00574E81">
              <w:rPr>
                <w:rFonts w:ascii="Exo medium" w:hAnsi="Exo medium"/>
                <w:noProof/>
                <w:webHidden/>
              </w:rPr>
              <w:instrText xml:space="preserve"> PAGEREF _Toc35530512 \h </w:instrText>
            </w:r>
            <w:r w:rsidR="009F73A4" w:rsidRPr="00574E81">
              <w:rPr>
                <w:rFonts w:ascii="Exo medium" w:hAnsi="Exo medium"/>
                <w:noProof/>
                <w:webHidden/>
              </w:rPr>
            </w:r>
            <w:r w:rsidR="009F73A4" w:rsidRPr="00574E81">
              <w:rPr>
                <w:rFonts w:ascii="Exo medium" w:hAnsi="Exo medium"/>
                <w:noProof/>
                <w:webHidden/>
              </w:rPr>
              <w:fldChar w:fldCharType="separate"/>
            </w:r>
            <w:r w:rsidR="009F73A4" w:rsidRPr="00574E81">
              <w:rPr>
                <w:rFonts w:ascii="Exo medium" w:hAnsi="Exo medium"/>
                <w:noProof/>
                <w:webHidden/>
              </w:rPr>
              <w:t>15</w:t>
            </w:r>
            <w:r w:rsidR="009F73A4" w:rsidRPr="00574E81">
              <w:rPr>
                <w:rFonts w:ascii="Exo medium" w:hAnsi="Exo medium"/>
                <w:noProof/>
                <w:webHidden/>
              </w:rPr>
              <w:fldChar w:fldCharType="end"/>
            </w:r>
          </w:hyperlink>
        </w:p>
        <w:p w14:paraId="6E26036D" w14:textId="6D0904DB" w:rsidR="00AF2DC7" w:rsidRPr="00574E81" w:rsidRDefault="00AF2DC7">
          <w:pPr>
            <w:rPr>
              <w:rFonts w:ascii="Exo medium" w:hAnsi="Exo medium"/>
            </w:rPr>
          </w:pPr>
          <w:r w:rsidRPr="00574E81">
            <w:rPr>
              <w:rFonts w:ascii="Exo medium" w:hAnsi="Exo medium"/>
              <w:b/>
              <w:bCs/>
            </w:rPr>
            <w:fldChar w:fldCharType="end"/>
          </w:r>
        </w:p>
      </w:sdtContent>
    </w:sdt>
    <w:p w14:paraId="4C5D1682" w14:textId="77777777" w:rsidR="00AF2DC7" w:rsidRPr="00574E81" w:rsidRDefault="00AF2DC7" w:rsidP="00791E20">
      <w:pPr>
        <w:spacing w:after="0" w:line="276" w:lineRule="auto"/>
        <w:jc w:val="both"/>
        <w:rPr>
          <w:rFonts w:ascii="Exo medium" w:hAnsi="Exo medium"/>
        </w:rPr>
      </w:pPr>
    </w:p>
    <w:p w14:paraId="5AA985E2" w14:textId="77777777" w:rsidR="00AF2DC7" w:rsidRPr="00574E81" w:rsidRDefault="00AF2DC7" w:rsidP="00791E20">
      <w:pPr>
        <w:spacing w:after="0" w:line="276" w:lineRule="auto"/>
        <w:jc w:val="both"/>
        <w:rPr>
          <w:rFonts w:ascii="Exo medium" w:hAnsi="Exo medium"/>
        </w:rPr>
      </w:pPr>
    </w:p>
    <w:p w14:paraId="7ABDA14F" w14:textId="77777777" w:rsidR="00AF2DC7" w:rsidRPr="00574E81" w:rsidRDefault="00AF2DC7" w:rsidP="00791E20">
      <w:pPr>
        <w:spacing w:after="0" w:line="276" w:lineRule="auto"/>
        <w:jc w:val="both"/>
        <w:rPr>
          <w:rFonts w:ascii="Exo medium" w:hAnsi="Exo medium"/>
        </w:rPr>
      </w:pPr>
    </w:p>
    <w:p w14:paraId="1D164092" w14:textId="77777777" w:rsidR="00AF2DC7" w:rsidRPr="00574E81" w:rsidRDefault="00AF2DC7" w:rsidP="00791E20">
      <w:pPr>
        <w:spacing w:after="0" w:line="276" w:lineRule="auto"/>
        <w:jc w:val="both"/>
        <w:rPr>
          <w:rFonts w:ascii="Exo medium" w:hAnsi="Exo medium"/>
        </w:rPr>
      </w:pPr>
    </w:p>
    <w:p w14:paraId="1B0872A5" w14:textId="056A9C82" w:rsidR="00791E20" w:rsidRPr="00574E81" w:rsidRDefault="00791E20" w:rsidP="00791E20">
      <w:pPr>
        <w:spacing w:after="0" w:line="276" w:lineRule="auto"/>
        <w:jc w:val="both"/>
        <w:rPr>
          <w:rFonts w:ascii="Exo medium" w:hAnsi="Exo medium" w:cs="Calibri"/>
        </w:rPr>
      </w:pPr>
      <w:r w:rsidRPr="00574E81">
        <w:rPr>
          <w:rFonts w:ascii="Exo medium" w:hAnsi="Exo medium"/>
        </w:rPr>
        <w:br w:type="page"/>
      </w:r>
    </w:p>
    <w:p w14:paraId="2E22F517" w14:textId="77777777" w:rsidR="00791E20" w:rsidRPr="00574E81" w:rsidRDefault="00791E20" w:rsidP="00791E20">
      <w:pPr>
        <w:pStyle w:val="PCAET1"/>
        <w:numPr>
          <w:ilvl w:val="0"/>
          <w:numId w:val="0"/>
        </w:numPr>
        <w:pBdr>
          <w:bottom w:val="single" w:sz="8" w:space="1" w:color="4F81BD"/>
        </w:pBdr>
        <w:rPr>
          <w:rFonts w:ascii="Exo medium" w:hAnsi="Exo medium"/>
        </w:rPr>
      </w:pPr>
      <w:bookmarkStart w:id="2" w:name="_Toc35518931"/>
      <w:bookmarkStart w:id="3" w:name="_Toc35530502"/>
      <w:r w:rsidRPr="00574E81">
        <w:rPr>
          <w:rFonts w:ascii="Exo medium" w:hAnsi="Exo medium"/>
        </w:rPr>
        <w:lastRenderedPageBreak/>
        <w:t>Préambule</w:t>
      </w:r>
      <w:bookmarkEnd w:id="2"/>
      <w:bookmarkEnd w:id="3"/>
    </w:p>
    <w:p w14:paraId="0E214255" w14:textId="77777777" w:rsidR="00791E20" w:rsidRPr="00574E81" w:rsidRDefault="00791E20" w:rsidP="00791E20">
      <w:pPr>
        <w:rPr>
          <w:rFonts w:ascii="Exo medium" w:hAnsi="Exo medium"/>
        </w:rPr>
      </w:pPr>
    </w:p>
    <w:p w14:paraId="2CFA7B97" w14:textId="77777777" w:rsidR="00791E20" w:rsidRPr="00574E81" w:rsidRDefault="00791E20" w:rsidP="00791E20">
      <w:pPr>
        <w:pStyle w:val="Default"/>
        <w:spacing w:line="274" w:lineRule="auto"/>
        <w:jc w:val="both"/>
        <w:rPr>
          <w:rFonts w:ascii="Exo medium" w:hAnsi="Exo medium" w:cstheme="majorHAnsi"/>
          <w:sz w:val="22"/>
          <w:szCs w:val="22"/>
        </w:rPr>
      </w:pPr>
      <w:r w:rsidRPr="00574E81">
        <w:rPr>
          <w:rFonts w:ascii="Exo medium" w:hAnsi="Exo medium" w:cstheme="majorHAnsi"/>
          <w:sz w:val="22"/>
          <w:szCs w:val="22"/>
        </w:rPr>
        <w:t xml:space="preserve">Les collectivités concernées par les PCAET obligatoires sont les </w:t>
      </w:r>
      <w:r w:rsidRPr="00574E81">
        <w:rPr>
          <w:rFonts w:ascii="Exo medium" w:hAnsi="Exo medium" w:cstheme="majorHAnsi"/>
          <w:b/>
          <w:sz w:val="22"/>
          <w:szCs w:val="22"/>
        </w:rPr>
        <w:t>établissements publics de coopération intercommunale à fiscalité propre de plus de 20 000 habitants</w:t>
      </w:r>
      <w:r w:rsidRPr="00574E81">
        <w:rPr>
          <w:rFonts w:ascii="Exo medium" w:hAnsi="Exo medium" w:cstheme="majorHAnsi"/>
          <w:sz w:val="22"/>
          <w:szCs w:val="22"/>
        </w:rPr>
        <w:t xml:space="preserve">. </w:t>
      </w:r>
    </w:p>
    <w:p w14:paraId="206418FD" w14:textId="77777777" w:rsidR="00791E20" w:rsidRPr="00574E81" w:rsidRDefault="00791E20" w:rsidP="00791E20">
      <w:pPr>
        <w:pStyle w:val="Default"/>
        <w:spacing w:line="274" w:lineRule="auto"/>
        <w:jc w:val="both"/>
        <w:rPr>
          <w:rFonts w:ascii="Exo medium" w:hAnsi="Exo medium" w:cstheme="majorHAnsi"/>
          <w:sz w:val="22"/>
          <w:szCs w:val="22"/>
        </w:rPr>
      </w:pPr>
    </w:p>
    <w:p w14:paraId="3B1F602D" w14:textId="77777777" w:rsidR="00791E20" w:rsidRPr="00574E81" w:rsidRDefault="00791E20" w:rsidP="00791E20">
      <w:pPr>
        <w:pStyle w:val="Default"/>
        <w:spacing w:line="274" w:lineRule="auto"/>
        <w:jc w:val="both"/>
        <w:rPr>
          <w:rFonts w:ascii="Exo medium" w:hAnsi="Exo medium" w:cstheme="majorHAnsi"/>
          <w:sz w:val="22"/>
          <w:szCs w:val="22"/>
        </w:rPr>
      </w:pPr>
      <w:r w:rsidRPr="00574E81">
        <w:rPr>
          <w:rFonts w:ascii="Exo medium" w:hAnsi="Exo medium" w:cstheme="majorHAnsi"/>
          <w:sz w:val="22"/>
          <w:szCs w:val="22"/>
        </w:rPr>
        <w:t xml:space="preserve">Le PCAET comprend </w:t>
      </w:r>
      <w:r w:rsidRPr="00574E81">
        <w:rPr>
          <w:rFonts w:ascii="Exo medium" w:hAnsi="Exo medium" w:cstheme="majorHAnsi"/>
          <w:b/>
          <w:sz w:val="22"/>
          <w:szCs w:val="22"/>
        </w:rPr>
        <w:t>un diagnostic, une stratégie territoriale, un programme d'actions et un dispositif de suivi et d'évaluation</w:t>
      </w:r>
      <w:r w:rsidRPr="00574E81">
        <w:rPr>
          <w:rFonts w:ascii="Exo medium" w:hAnsi="Exo medium" w:cstheme="majorHAnsi"/>
          <w:sz w:val="22"/>
          <w:szCs w:val="22"/>
        </w:rPr>
        <w:t xml:space="preserve">. Il doit être pris en compte par les plans locaux d'urbanisme (PLU) ou PLU intercommunaux (PLUi). </w:t>
      </w:r>
    </w:p>
    <w:p w14:paraId="3DB97604" w14:textId="77777777" w:rsidR="00791E20" w:rsidRPr="00574E81" w:rsidRDefault="00791E20" w:rsidP="00791E20">
      <w:pPr>
        <w:pStyle w:val="Default"/>
        <w:spacing w:line="274" w:lineRule="auto"/>
        <w:jc w:val="both"/>
        <w:rPr>
          <w:rFonts w:ascii="Exo medium" w:hAnsi="Exo medium" w:cstheme="majorHAnsi"/>
          <w:sz w:val="22"/>
          <w:szCs w:val="22"/>
        </w:rPr>
      </w:pPr>
    </w:p>
    <w:p w14:paraId="0EF13EDD" w14:textId="77777777" w:rsidR="00791E20" w:rsidRPr="00574E81" w:rsidRDefault="00791E20" w:rsidP="00791E20">
      <w:pPr>
        <w:pStyle w:val="Default"/>
        <w:spacing w:line="274" w:lineRule="auto"/>
        <w:jc w:val="both"/>
        <w:rPr>
          <w:rFonts w:ascii="Exo medium" w:hAnsi="Exo medium" w:cstheme="majorHAnsi"/>
          <w:sz w:val="22"/>
          <w:szCs w:val="22"/>
        </w:rPr>
      </w:pPr>
      <w:r w:rsidRPr="00574E81">
        <w:rPr>
          <w:rFonts w:ascii="Exo medium" w:hAnsi="Exo medium" w:cstheme="majorHAnsi"/>
          <w:sz w:val="22"/>
          <w:szCs w:val="22"/>
        </w:rPr>
        <w:t xml:space="preserve">Le PCAET est mis en place pour </w:t>
      </w:r>
      <w:r w:rsidRPr="00574E81">
        <w:rPr>
          <w:rFonts w:ascii="Exo medium" w:hAnsi="Exo medium" w:cstheme="majorHAnsi"/>
          <w:b/>
          <w:sz w:val="22"/>
          <w:szCs w:val="22"/>
        </w:rPr>
        <w:t>une durée de 6 ans</w:t>
      </w:r>
      <w:r w:rsidRPr="00574E81">
        <w:rPr>
          <w:rFonts w:ascii="Exo medium" w:hAnsi="Exo medium" w:cstheme="majorHAnsi"/>
          <w:sz w:val="22"/>
          <w:szCs w:val="22"/>
        </w:rPr>
        <w:t xml:space="preserve"> et doit faire l’objet d’un bilan à 3 ans et 6 ans. Il est soumis à évaluation environnementale en application de l’article R. 122-17 du code de l’environnement. </w:t>
      </w:r>
    </w:p>
    <w:p w14:paraId="58055BBB" w14:textId="77777777" w:rsidR="00791E20" w:rsidRPr="00574E81" w:rsidRDefault="00791E20" w:rsidP="00791E20">
      <w:pPr>
        <w:pStyle w:val="Default"/>
        <w:spacing w:line="274" w:lineRule="auto"/>
        <w:jc w:val="both"/>
        <w:rPr>
          <w:rFonts w:ascii="Exo medium" w:hAnsi="Exo medium" w:cstheme="majorHAnsi"/>
          <w:sz w:val="22"/>
          <w:szCs w:val="22"/>
        </w:rPr>
      </w:pPr>
    </w:p>
    <w:p w14:paraId="609CFEA8" w14:textId="77777777" w:rsidR="00791E20" w:rsidRPr="00574E81" w:rsidRDefault="00791E20" w:rsidP="00791E20">
      <w:pPr>
        <w:pStyle w:val="Default"/>
        <w:spacing w:line="274" w:lineRule="auto"/>
        <w:jc w:val="both"/>
        <w:rPr>
          <w:rFonts w:ascii="Exo medium" w:hAnsi="Exo medium" w:cstheme="majorHAnsi"/>
          <w:sz w:val="22"/>
          <w:szCs w:val="22"/>
        </w:rPr>
      </w:pPr>
      <w:r w:rsidRPr="00574E81">
        <w:rPr>
          <w:rFonts w:ascii="Exo medium" w:hAnsi="Exo medium" w:cstheme="majorHAnsi"/>
          <w:sz w:val="22"/>
          <w:szCs w:val="22"/>
        </w:rPr>
        <w:t xml:space="preserve">Le projet de plan, accompagné de son évaluation environnementale, fait l’objet d’un </w:t>
      </w:r>
      <w:r w:rsidRPr="00574E81">
        <w:rPr>
          <w:rFonts w:ascii="Exo medium" w:hAnsi="Exo medium" w:cstheme="majorHAnsi"/>
          <w:b/>
          <w:bCs/>
          <w:sz w:val="22"/>
          <w:szCs w:val="22"/>
        </w:rPr>
        <w:t>avis de l’autorité environnementale</w:t>
      </w:r>
      <w:r w:rsidRPr="00574E81">
        <w:rPr>
          <w:rFonts w:ascii="Exo medium" w:hAnsi="Exo medium" w:cstheme="majorHAnsi"/>
          <w:sz w:val="22"/>
          <w:szCs w:val="22"/>
        </w:rPr>
        <w:t xml:space="preserve"> compétente, puis de la </w:t>
      </w:r>
      <w:r w:rsidRPr="00574E81">
        <w:rPr>
          <w:rFonts w:ascii="Exo medium" w:hAnsi="Exo medium" w:cstheme="majorHAnsi"/>
          <w:b/>
          <w:bCs/>
          <w:sz w:val="22"/>
          <w:szCs w:val="22"/>
        </w:rPr>
        <w:t>participation du public</w:t>
      </w:r>
      <w:r w:rsidRPr="00574E81">
        <w:rPr>
          <w:rFonts w:ascii="Exo medium" w:hAnsi="Exo medium" w:cstheme="majorHAnsi"/>
          <w:sz w:val="22"/>
          <w:szCs w:val="22"/>
        </w:rPr>
        <w:t xml:space="preserve"> consulté par voie électronique selon les termes de l’article L 123-19 du code de l’environnement. Il est également </w:t>
      </w:r>
      <w:r w:rsidRPr="00574E81">
        <w:rPr>
          <w:rFonts w:ascii="Exo medium" w:hAnsi="Exo medium" w:cstheme="majorHAnsi"/>
          <w:bCs/>
          <w:sz w:val="22"/>
          <w:szCs w:val="22"/>
        </w:rPr>
        <w:t>soumis à l’</w:t>
      </w:r>
      <w:r w:rsidRPr="00574E81">
        <w:rPr>
          <w:rFonts w:ascii="Exo medium" w:hAnsi="Exo medium" w:cstheme="majorHAnsi"/>
          <w:b/>
          <w:sz w:val="22"/>
          <w:szCs w:val="22"/>
        </w:rPr>
        <w:t>avis du préfet de région et du président du conseil régional</w:t>
      </w:r>
      <w:r w:rsidRPr="00574E81">
        <w:rPr>
          <w:rFonts w:ascii="Exo medium" w:hAnsi="Exo medium" w:cstheme="majorHAnsi"/>
          <w:sz w:val="22"/>
          <w:szCs w:val="22"/>
        </w:rPr>
        <w:t xml:space="preserve">. </w:t>
      </w:r>
    </w:p>
    <w:p w14:paraId="01E25830" w14:textId="77777777" w:rsidR="00791E20" w:rsidRPr="00574E81" w:rsidRDefault="00791E20" w:rsidP="00791E20">
      <w:pPr>
        <w:pStyle w:val="Default"/>
        <w:spacing w:line="274" w:lineRule="auto"/>
        <w:jc w:val="both"/>
        <w:rPr>
          <w:rFonts w:ascii="Exo medium" w:hAnsi="Exo medium" w:cstheme="majorHAnsi"/>
          <w:sz w:val="22"/>
          <w:szCs w:val="22"/>
        </w:rPr>
      </w:pPr>
    </w:p>
    <w:p w14:paraId="635DE527" w14:textId="77777777" w:rsidR="00791E20" w:rsidRPr="00574E81" w:rsidRDefault="00791E20" w:rsidP="00791E20">
      <w:pPr>
        <w:pStyle w:val="Default"/>
        <w:spacing w:line="274" w:lineRule="auto"/>
        <w:jc w:val="both"/>
        <w:rPr>
          <w:rFonts w:ascii="Exo medium" w:hAnsi="Exo medium" w:cstheme="majorHAnsi"/>
          <w:sz w:val="22"/>
          <w:szCs w:val="22"/>
        </w:rPr>
      </w:pPr>
      <w:r w:rsidRPr="00574E81">
        <w:rPr>
          <w:rFonts w:ascii="Exo medium" w:hAnsi="Exo medium" w:cstheme="majorHAnsi"/>
          <w:sz w:val="22"/>
          <w:szCs w:val="22"/>
        </w:rPr>
        <w:t xml:space="preserve">La liste des plans, schémas et programmes soumis à évaluation environnementale est définie par l’article R. 122-17 du code de l’environnement. Les PCAET y figurent depuis le 1er septembre 2016 (entrée en vigueur du décret n° 2016-1110 du 11 août 2016). </w:t>
      </w:r>
    </w:p>
    <w:p w14:paraId="242D0075" w14:textId="77777777" w:rsidR="00791E20" w:rsidRPr="00574E81" w:rsidRDefault="00791E20" w:rsidP="00791E20">
      <w:pPr>
        <w:pStyle w:val="Default"/>
        <w:spacing w:line="274" w:lineRule="auto"/>
        <w:jc w:val="both"/>
        <w:rPr>
          <w:rFonts w:ascii="Exo medium" w:hAnsi="Exo medium" w:cstheme="majorHAnsi"/>
          <w:sz w:val="22"/>
          <w:szCs w:val="22"/>
        </w:rPr>
      </w:pPr>
    </w:p>
    <w:p w14:paraId="6D775993" w14:textId="77777777" w:rsidR="00791E20" w:rsidRPr="00574E81" w:rsidRDefault="00791E20" w:rsidP="00791E20">
      <w:pPr>
        <w:pStyle w:val="Default"/>
        <w:spacing w:line="274" w:lineRule="auto"/>
        <w:jc w:val="both"/>
        <w:rPr>
          <w:rFonts w:ascii="Exo medium" w:hAnsi="Exo medium" w:cstheme="majorHAnsi"/>
          <w:sz w:val="22"/>
          <w:szCs w:val="22"/>
        </w:rPr>
      </w:pPr>
      <w:r w:rsidRPr="00574E81">
        <w:rPr>
          <w:rFonts w:ascii="Exo medium" w:hAnsi="Exo medium" w:cstheme="majorHAnsi"/>
          <w:sz w:val="22"/>
          <w:szCs w:val="22"/>
        </w:rPr>
        <w:t>L’</w:t>
      </w:r>
      <w:r w:rsidRPr="00574E81">
        <w:rPr>
          <w:rFonts w:ascii="Exo medium" w:hAnsi="Exo medium" w:cstheme="majorHAnsi"/>
          <w:b/>
          <w:sz w:val="22"/>
          <w:szCs w:val="22"/>
        </w:rPr>
        <w:t xml:space="preserve">évaluation environnementale </w:t>
      </w:r>
      <w:r w:rsidRPr="00574E81">
        <w:rPr>
          <w:rFonts w:ascii="Exo medium" w:hAnsi="Exo medium" w:cstheme="majorHAnsi"/>
          <w:sz w:val="22"/>
          <w:szCs w:val="22"/>
        </w:rPr>
        <w:t>est définie par l’article L. 122-4 du code de l’environnement comme «</w:t>
      </w:r>
      <w:r w:rsidRPr="00574E81">
        <w:rPr>
          <w:rFonts w:ascii="Cambria" w:hAnsi="Cambria" w:cs="Cambria"/>
          <w:sz w:val="22"/>
          <w:szCs w:val="22"/>
        </w:rPr>
        <w:t> </w:t>
      </w:r>
      <w:r w:rsidRPr="00574E81">
        <w:rPr>
          <w:rFonts w:ascii="Exo medium" w:hAnsi="Exo medium" w:cstheme="majorHAnsi"/>
          <w:i/>
          <w:sz w:val="22"/>
          <w:szCs w:val="22"/>
        </w:rPr>
        <w:t>un processus constitué de l'élaboration d'un rapport sur les incidences environnementales, la réalisation de consultations, la prise en compte de ce rapport et de ces consultations lors de la prise de décision par l'autorité qui adopte ou approuve le plan ou programme, ainsi que la publication d'informations sur la décision, conformément aux articles L. 122-6 et suivants</w:t>
      </w:r>
      <w:r w:rsidRPr="00574E81">
        <w:rPr>
          <w:rFonts w:ascii="Cambria" w:hAnsi="Cambria" w:cs="Cambria"/>
          <w:sz w:val="22"/>
          <w:szCs w:val="22"/>
        </w:rPr>
        <w:t> </w:t>
      </w:r>
      <w:r w:rsidRPr="00574E81">
        <w:rPr>
          <w:rFonts w:ascii="Exo medium" w:hAnsi="Exo medium" w:cs="Exo medium"/>
          <w:sz w:val="22"/>
          <w:szCs w:val="22"/>
        </w:rPr>
        <w:t>»</w:t>
      </w:r>
      <w:r w:rsidRPr="00574E81">
        <w:rPr>
          <w:rFonts w:ascii="Exo medium" w:hAnsi="Exo medium" w:cstheme="majorHAnsi"/>
          <w:sz w:val="22"/>
          <w:szCs w:val="22"/>
        </w:rPr>
        <w:t xml:space="preserve">. </w:t>
      </w:r>
    </w:p>
    <w:p w14:paraId="16B44AC6" w14:textId="77777777" w:rsidR="00791E20" w:rsidRPr="00574E81" w:rsidRDefault="00791E20" w:rsidP="00791E20">
      <w:pPr>
        <w:pStyle w:val="Default"/>
        <w:spacing w:line="274" w:lineRule="auto"/>
        <w:jc w:val="both"/>
        <w:rPr>
          <w:rFonts w:ascii="Exo medium" w:hAnsi="Exo medium" w:cstheme="majorHAnsi"/>
          <w:sz w:val="22"/>
          <w:szCs w:val="22"/>
        </w:rPr>
      </w:pPr>
    </w:p>
    <w:p w14:paraId="1DA556D6" w14:textId="77777777" w:rsidR="00791E20" w:rsidRPr="00574E81" w:rsidRDefault="00791E20" w:rsidP="00791E20">
      <w:pPr>
        <w:pStyle w:val="Default"/>
        <w:spacing w:line="274" w:lineRule="auto"/>
        <w:jc w:val="both"/>
        <w:rPr>
          <w:rFonts w:ascii="Exo medium" w:hAnsi="Exo medium" w:cstheme="majorHAnsi"/>
          <w:sz w:val="22"/>
          <w:szCs w:val="22"/>
        </w:rPr>
      </w:pPr>
      <w:r w:rsidRPr="00574E81">
        <w:rPr>
          <w:rFonts w:ascii="Exo medium" w:hAnsi="Exo medium" w:cstheme="majorHAnsi"/>
          <w:sz w:val="22"/>
          <w:szCs w:val="22"/>
        </w:rPr>
        <w:t xml:space="preserve">L’autorité environnementale compétente pour les PCAET est la mission régionale d’autorité environnementale (MRAe). Elle dispose de 3 mois pour émettre son avis, basé sur l’examen du projet de plan et du rapport environnemental. L’avis est publié sur internet et porté à la connaissance du public dans le cadre de la participation électronique. </w:t>
      </w:r>
    </w:p>
    <w:p w14:paraId="6B011F77" w14:textId="77777777" w:rsidR="00791E20" w:rsidRPr="00574E81" w:rsidRDefault="00791E20" w:rsidP="00791E20">
      <w:pPr>
        <w:pStyle w:val="Default"/>
        <w:spacing w:line="274" w:lineRule="auto"/>
        <w:jc w:val="both"/>
        <w:rPr>
          <w:rFonts w:ascii="Exo medium" w:hAnsi="Exo medium" w:cstheme="majorHAnsi"/>
          <w:sz w:val="22"/>
          <w:szCs w:val="22"/>
        </w:rPr>
      </w:pPr>
    </w:p>
    <w:p w14:paraId="2520FC43" w14:textId="77777777" w:rsidR="00791E20" w:rsidRPr="00574E81" w:rsidRDefault="00791E20" w:rsidP="00791E20">
      <w:pPr>
        <w:pStyle w:val="Default"/>
        <w:spacing w:line="274" w:lineRule="auto"/>
        <w:jc w:val="both"/>
        <w:rPr>
          <w:rFonts w:ascii="Exo medium" w:hAnsi="Exo medium" w:cstheme="majorHAnsi"/>
          <w:sz w:val="22"/>
          <w:szCs w:val="22"/>
        </w:rPr>
      </w:pPr>
      <w:r w:rsidRPr="00574E81">
        <w:rPr>
          <w:rFonts w:ascii="Exo medium" w:hAnsi="Exo medium" w:cstheme="majorHAnsi"/>
          <w:sz w:val="22"/>
          <w:szCs w:val="22"/>
        </w:rPr>
        <w:t xml:space="preserve">À l’issue de l’adoption du plan dans sa version définitive, l’article L. 122-9 du code de l’environnement prévoit que la collectivité en informe le public et l’autorité environnementale et met à leur disposition : </w:t>
      </w:r>
    </w:p>
    <w:p w14:paraId="7D7A5CB2" w14:textId="77777777" w:rsidR="00791E20" w:rsidRPr="00574E81" w:rsidRDefault="00791E20" w:rsidP="00791E20">
      <w:pPr>
        <w:pStyle w:val="Default"/>
        <w:numPr>
          <w:ilvl w:val="0"/>
          <w:numId w:val="3"/>
        </w:numPr>
        <w:spacing w:line="274" w:lineRule="auto"/>
        <w:jc w:val="both"/>
        <w:rPr>
          <w:rFonts w:ascii="Exo medium" w:hAnsi="Exo medium" w:cstheme="majorHAnsi"/>
          <w:sz w:val="22"/>
          <w:szCs w:val="22"/>
        </w:rPr>
      </w:pPr>
      <w:r w:rsidRPr="00574E81">
        <w:rPr>
          <w:rFonts w:ascii="Exo medium" w:hAnsi="Exo medium" w:cstheme="majorHAnsi"/>
          <w:sz w:val="22"/>
          <w:szCs w:val="22"/>
        </w:rPr>
        <w:t xml:space="preserve">Le plan approuvé ; </w:t>
      </w:r>
    </w:p>
    <w:p w14:paraId="5A430802" w14:textId="77777777" w:rsidR="00791E20" w:rsidRPr="00574E81" w:rsidRDefault="00791E20" w:rsidP="00791E20">
      <w:pPr>
        <w:pStyle w:val="Default"/>
        <w:numPr>
          <w:ilvl w:val="0"/>
          <w:numId w:val="3"/>
        </w:numPr>
        <w:spacing w:line="274" w:lineRule="auto"/>
        <w:jc w:val="both"/>
        <w:rPr>
          <w:rFonts w:ascii="Exo medium" w:hAnsi="Exo medium" w:cstheme="majorHAnsi"/>
          <w:sz w:val="22"/>
          <w:szCs w:val="22"/>
        </w:rPr>
      </w:pPr>
      <w:r w:rsidRPr="00574E81">
        <w:rPr>
          <w:rFonts w:ascii="Exo medium" w:hAnsi="Exo medium" w:cstheme="majorHAnsi"/>
          <w:sz w:val="22"/>
          <w:szCs w:val="22"/>
        </w:rPr>
        <w:t xml:space="preserve">Une « </w:t>
      </w:r>
      <w:r w:rsidRPr="00574E81">
        <w:rPr>
          <w:rFonts w:ascii="Exo medium" w:hAnsi="Exo medium" w:cstheme="majorHAnsi"/>
          <w:b/>
          <w:sz w:val="22"/>
          <w:szCs w:val="22"/>
        </w:rPr>
        <w:t>déclaration environnementale</w:t>
      </w:r>
      <w:r w:rsidRPr="00574E81">
        <w:rPr>
          <w:rFonts w:ascii="Exo medium" w:hAnsi="Exo medium" w:cstheme="majorHAnsi"/>
          <w:sz w:val="22"/>
          <w:szCs w:val="22"/>
        </w:rPr>
        <w:t xml:space="preserve"> » qui résume : </w:t>
      </w:r>
    </w:p>
    <w:p w14:paraId="58970B91" w14:textId="77777777" w:rsidR="00791E20" w:rsidRPr="00574E81" w:rsidRDefault="00791E20" w:rsidP="00791E20">
      <w:pPr>
        <w:pStyle w:val="Default"/>
        <w:numPr>
          <w:ilvl w:val="1"/>
          <w:numId w:val="3"/>
        </w:numPr>
        <w:spacing w:line="274" w:lineRule="auto"/>
        <w:jc w:val="both"/>
        <w:rPr>
          <w:rFonts w:ascii="Exo medium" w:hAnsi="Exo medium" w:cstheme="majorHAnsi"/>
          <w:sz w:val="22"/>
          <w:szCs w:val="22"/>
        </w:rPr>
      </w:pPr>
      <w:r w:rsidRPr="00574E81">
        <w:rPr>
          <w:rFonts w:ascii="Exo medium" w:hAnsi="Exo medium" w:cstheme="majorHAnsi"/>
          <w:sz w:val="22"/>
          <w:szCs w:val="22"/>
        </w:rPr>
        <w:lastRenderedPageBreak/>
        <w:t>la manière dont il a été tenu compte du rapport environnemental et des avis de la MRAe, du préfet de région et du conseil régional ;</w:t>
      </w:r>
    </w:p>
    <w:p w14:paraId="35A3A786" w14:textId="77777777" w:rsidR="00791E20" w:rsidRPr="00574E81" w:rsidRDefault="00791E20" w:rsidP="00791E20">
      <w:pPr>
        <w:pStyle w:val="Default"/>
        <w:numPr>
          <w:ilvl w:val="1"/>
          <w:numId w:val="3"/>
        </w:numPr>
        <w:spacing w:line="274" w:lineRule="auto"/>
        <w:jc w:val="both"/>
        <w:rPr>
          <w:rFonts w:ascii="Exo medium" w:hAnsi="Exo medium" w:cstheme="majorHAnsi"/>
          <w:sz w:val="22"/>
          <w:szCs w:val="22"/>
        </w:rPr>
      </w:pPr>
      <w:r w:rsidRPr="00574E81">
        <w:rPr>
          <w:rFonts w:ascii="Exo medium" w:hAnsi="Exo medium" w:cstheme="majorHAnsi"/>
          <w:sz w:val="22"/>
          <w:szCs w:val="22"/>
        </w:rPr>
        <w:t xml:space="preserve">les motifs qui ont fondé les choix opérés par le plan ou le document, compte tenu des diverses solutions envisagées ; </w:t>
      </w:r>
    </w:p>
    <w:p w14:paraId="625E7E18" w14:textId="77777777" w:rsidR="00791E20" w:rsidRPr="00574E81" w:rsidRDefault="00791E20" w:rsidP="00791E20">
      <w:pPr>
        <w:pStyle w:val="Default"/>
        <w:numPr>
          <w:ilvl w:val="1"/>
          <w:numId w:val="3"/>
        </w:numPr>
        <w:spacing w:line="274" w:lineRule="auto"/>
        <w:jc w:val="both"/>
        <w:rPr>
          <w:rFonts w:ascii="Exo medium" w:hAnsi="Exo medium" w:cstheme="majorHAnsi"/>
          <w:sz w:val="22"/>
          <w:szCs w:val="22"/>
        </w:rPr>
      </w:pPr>
      <w:r w:rsidRPr="00574E81">
        <w:rPr>
          <w:rFonts w:ascii="Exo medium" w:hAnsi="Exo medium" w:cstheme="majorHAnsi"/>
          <w:sz w:val="22"/>
          <w:szCs w:val="22"/>
        </w:rPr>
        <w:t>les mesures destinées à évaluer les incidences sur l'environnement de la mise en œuvre du plan ou du document.</w:t>
      </w:r>
    </w:p>
    <w:p w14:paraId="6C03E3BE" w14:textId="632E6BD2" w:rsidR="00AF2DC7" w:rsidRPr="00574E81" w:rsidRDefault="00AF2DC7" w:rsidP="00791E20">
      <w:pPr>
        <w:rPr>
          <w:rFonts w:ascii="Exo medium" w:hAnsi="Exo medium" w:cstheme="majorHAnsi"/>
        </w:rPr>
      </w:pPr>
    </w:p>
    <w:p w14:paraId="06EB4B6F" w14:textId="46FBF06A" w:rsidR="00AF2DC7" w:rsidRPr="00574E81" w:rsidRDefault="00AF2DC7" w:rsidP="00791E20">
      <w:pPr>
        <w:rPr>
          <w:rFonts w:ascii="Exo medium" w:hAnsi="Exo medium" w:cstheme="majorHAnsi"/>
        </w:rPr>
      </w:pPr>
    </w:p>
    <w:p w14:paraId="4A42FC28" w14:textId="43627C1F" w:rsidR="00AF2DC7" w:rsidRPr="00574E81" w:rsidRDefault="00AF2DC7" w:rsidP="00791E20">
      <w:pPr>
        <w:rPr>
          <w:rFonts w:ascii="Exo medium" w:hAnsi="Exo medium" w:cstheme="majorHAnsi"/>
        </w:rPr>
      </w:pPr>
    </w:p>
    <w:p w14:paraId="34409538" w14:textId="63C88E7B" w:rsidR="00AF2DC7" w:rsidRPr="00574E81" w:rsidRDefault="00AF2DC7" w:rsidP="00791E20">
      <w:pPr>
        <w:rPr>
          <w:rFonts w:ascii="Exo medium" w:hAnsi="Exo medium" w:cstheme="majorHAnsi"/>
        </w:rPr>
      </w:pPr>
    </w:p>
    <w:p w14:paraId="200EE7D1" w14:textId="5DB91D6F" w:rsidR="00AF2DC7" w:rsidRPr="00574E81" w:rsidRDefault="00AF2DC7" w:rsidP="00791E20">
      <w:pPr>
        <w:rPr>
          <w:rFonts w:ascii="Exo medium" w:hAnsi="Exo medium" w:cstheme="majorHAnsi"/>
        </w:rPr>
      </w:pPr>
    </w:p>
    <w:p w14:paraId="21AB15B9" w14:textId="2D0C623C" w:rsidR="00AF2DC7" w:rsidRPr="00574E81" w:rsidRDefault="00AF2DC7" w:rsidP="00791E20">
      <w:pPr>
        <w:rPr>
          <w:rFonts w:ascii="Exo medium" w:hAnsi="Exo medium" w:cstheme="majorHAnsi"/>
        </w:rPr>
      </w:pPr>
    </w:p>
    <w:p w14:paraId="4F215889" w14:textId="7F17D7DA" w:rsidR="00AF2DC7" w:rsidRPr="00574E81" w:rsidRDefault="00AF2DC7" w:rsidP="00791E20">
      <w:pPr>
        <w:rPr>
          <w:rFonts w:ascii="Exo medium" w:hAnsi="Exo medium" w:cstheme="majorHAnsi"/>
        </w:rPr>
      </w:pPr>
    </w:p>
    <w:p w14:paraId="50C0D528" w14:textId="5CBC8389" w:rsidR="00AF2DC7" w:rsidRPr="00574E81" w:rsidRDefault="00AF2DC7" w:rsidP="00791E20">
      <w:pPr>
        <w:rPr>
          <w:rFonts w:ascii="Exo medium" w:hAnsi="Exo medium" w:cstheme="majorHAnsi"/>
        </w:rPr>
      </w:pPr>
    </w:p>
    <w:p w14:paraId="470F0DBD" w14:textId="46564FD4" w:rsidR="00AF2DC7" w:rsidRPr="00574E81" w:rsidRDefault="00AF2DC7" w:rsidP="00791E20">
      <w:pPr>
        <w:rPr>
          <w:rFonts w:ascii="Exo medium" w:hAnsi="Exo medium" w:cstheme="majorHAnsi"/>
        </w:rPr>
      </w:pPr>
    </w:p>
    <w:p w14:paraId="7841481C" w14:textId="46273298" w:rsidR="00AF2DC7" w:rsidRPr="00574E81" w:rsidRDefault="00AF2DC7" w:rsidP="00791E20">
      <w:pPr>
        <w:rPr>
          <w:rFonts w:ascii="Exo medium" w:hAnsi="Exo medium" w:cstheme="majorHAnsi"/>
        </w:rPr>
      </w:pPr>
    </w:p>
    <w:p w14:paraId="68CCC164" w14:textId="48B980BC" w:rsidR="00AF2DC7" w:rsidRPr="00574E81" w:rsidRDefault="00AF2DC7" w:rsidP="00791E20">
      <w:pPr>
        <w:rPr>
          <w:rFonts w:ascii="Exo medium" w:hAnsi="Exo medium" w:cstheme="majorHAnsi"/>
        </w:rPr>
      </w:pPr>
    </w:p>
    <w:p w14:paraId="0F8C9859" w14:textId="4100538E" w:rsidR="00AF2DC7" w:rsidRPr="00574E81" w:rsidRDefault="00AF2DC7" w:rsidP="00791E20">
      <w:pPr>
        <w:rPr>
          <w:rFonts w:ascii="Exo medium" w:hAnsi="Exo medium" w:cstheme="majorHAnsi"/>
        </w:rPr>
      </w:pPr>
    </w:p>
    <w:p w14:paraId="449254F0" w14:textId="6A3D1F97" w:rsidR="00AF2DC7" w:rsidRPr="00574E81" w:rsidRDefault="00AF2DC7" w:rsidP="00791E20">
      <w:pPr>
        <w:rPr>
          <w:rFonts w:ascii="Exo medium" w:hAnsi="Exo medium" w:cstheme="majorHAnsi"/>
        </w:rPr>
      </w:pPr>
    </w:p>
    <w:p w14:paraId="45F1C94F" w14:textId="41038F81" w:rsidR="00AF2DC7" w:rsidRPr="00574E81" w:rsidRDefault="00AF2DC7" w:rsidP="00791E20">
      <w:pPr>
        <w:rPr>
          <w:rFonts w:ascii="Exo medium" w:hAnsi="Exo medium" w:cstheme="majorHAnsi"/>
        </w:rPr>
      </w:pPr>
    </w:p>
    <w:p w14:paraId="40A53137" w14:textId="329BC919" w:rsidR="00AF2DC7" w:rsidRPr="00574E81" w:rsidRDefault="00AF2DC7" w:rsidP="00791E20">
      <w:pPr>
        <w:rPr>
          <w:rFonts w:ascii="Exo medium" w:hAnsi="Exo medium" w:cstheme="majorHAnsi"/>
        </w:rPr>
      </w:pPr>
    </w:p>
    <w:p w14:paraId="1D7E8AF7" w14:textId="4C1F6DE9" w:rsidR="00AF2DC7" w:rsidRPr="00574E81" w:rsidRDefault="00AF2DC7" w:rsidP="00791E20">
      <w:pPr>
        <w:rPr>
          <w:rFonts w:ascii="Exo medium" w:hAnsi="Exo medium" w:cstheme="majorHAnsi"/>
        </w:rPr>
      </w:pPr>
    </w:p>
    <w:p w14:paraId="6CC85816" w14:textId="6EE32029" w:rsidR="00AF2DC7" w:rsidRPr="00574E81" w:rsidRDefault="00AF2DC7" w:rsidP="00791E20">
      <w:pPr>
        <w:rPr>
          <w:rFonts w:ascii="Exo medium" w:hAnsi="Exo medium" w:cstheme="majorHAnsi"/>
        </w:rPr>
      </w:pPr>
    </w:p>
    <w:p w14:paraId="1A55C626" w14:textId="17E369D2" w:rsidR="00AF2DC7" w:rsidRPr="00574E81" w:rsidRDefault="00AF2DC7" w:rsidP="00791E20">
      <w:pPr>
        <w:rPr>
          <w:rFonts w:ascii="Exo medium" w:hAnsi="Exo medium" w:cstheme="majorHAnsi"/>
        </w:rPr>
      </w:pPr>
    </w:p>
    <w:p w14:paraId="0A5F5E7B" w14:textId="1E3C4489" w:rsidR="00AF2DC7" w:rsidRPr="00574E81" w:rsidRDefault="00AF2DC7" w:rsidP="00791E20">
      <w:pPr>
        <w:rPr>
          <w:rFonts w:ascii="Exo medium" w:hAnsi="Exo medium" w:cstheme="majorHAnsi"/>
        </w:rPr>
      </w:pPr>
    </w:p>
    <w:p w14:paraId="091E0F3E" w14:textId="0BE2E66A" w:rsidR="00AF2DC7" w:rsidRPr="00574E81" w:rsidRDefault="00AF2DC7" w:rsidP="00791E20">
      <w:pPr>
        <w:rPr>
          <w:rFonts w:ascii="Exo medium" w:hAnsi="Exo medium" w:cstheme="majorHAnsi"/>
        </w:rPr>
      </w:pPr>
    </w:p>
    <w:p w14:paraId="1AAE34B2" w14:textId="3FDEACBD" w:rsidR="00AF2DC7" w:rsidRPr="00574E81" w:rsidRDefault="00AF2DC7" w:rsidP="00791E20">
      <w:pPr>
        <w:rPr>
          <w:rFonts w:ascii="Exo medium" w:hAnsi="Exo medium" w:cstheme="majorHAnsi"/>
        </w:rPr>
      </w:pPr>
    </w:p>
    <w:p w14:paraId="5C95AEB8" w14:textId="03FB86EF" w:rsidR="00AF2DC7" w:rsidRPr="00574E81" w:rsidRDefault="00AF2DC7" w:rsidP="00791E20">
      <w:pPr>
        <w:rPr>
          <w:rFonts w:ascii="Exo medium" w:hAnsi="Exo medium" w:cstheme="majorHAnsi"/>
        </w:rPr>
      </w:pPr>
    </w:p>
    <w:p w14:paraId="637432E6" w14:textId="12FA098C" w:rsidR="00AF2DC7" w:rsidRPr="00574E81" w:rsidRDefault="00AF2DC7" w:rsidP="00791E20">
      <w:pPr>
        <w:rPr>
          <w:rFonts w:ascii="Exo medium" w:hAnsi="Exo medium" w:cstheme="majorHAnsi"/>
        </w:rPr>
      </w:pPr>
    </w:p>
    <w:p w14:paraId="1D4CFBF4" w14:textId="77777777" w:rsidR="001F1491" w:rsidRPr="00574E81" w:rsidRDefault="001F1491" w:rsidP="00791E20">
      <w:pPr>
        <w:rPr>
          <w:rFonts w:ascii="Exo medium" w:hAnsi="Exo medium" w:cstheme="majorHAnsi"/>
        </w:rPr>
      </w:pPr>
    </w:p>
    <w:p w14:paraId="4DE83A07" w14:textId="77777777" w:rsidR="00AF2DC7" w:rsidRPr="00574E81" w:rsidRDefault="00AF2DC7" w:rsidP="00791E20">
      <w:pPr>
        <w:rPr>
          <w:rFonts w:ascii="Exo medium" w:hAnsi="Exo medium" w:cstheme="majorHAnsi"/>
        </w:rPr>
      </w:pPr>
    </w:p>
    <w:p w14:paraId="6401E351" w14:textId="1613DC60" w:rsidR="00791E20" w:rsidRPr="00574E81" w:rsidRDefault="00791E20" w:rsidP="001F1491">
      <w:pPr>
        <w:pStyle w:val="PCAET1"/>
        <w:rPr>
          <w:rFonts w:ascii="Exo medium" w:hAnsi="Exo medium"/>
          <w:sz w:val="32"/>
          <w:szCs w:val="32"/>
        </w:rPr>
      </w:pPr>
      <w:bookmarkStart w:id="4" w:name="_Toc35518932"/>
      <w:bookmarkStart w:id="5" w:name="_Toc35530503"/>
      <w:r w:rsidRPr="00574E81">
        <w:rPr>
          <w:rFonts w:ascii="Exo medium" w:hAnsi="Exo medium"/>
          <w:sz w:val="32"/>
          <w:szCs w:val="32"/>
        </w:rPr>
        <w:lastRenderedPageBreak/>
        <w:t>Prise en compte de l’évaluation environnementale et des avis</w:t>
      </w:r>
      <w:bookmarkEnd w:id="4"/>
      <w:bookmarkEnd w:id="5"/>
      <w:r w:rsidRPr="00574E81">
        <w:rPr>
          <w:rFonts w:ascii="Exo medium" w:hAnsi="Exo medium"/>
          <w:sz w:val="32"/>
          <w:szCs w:val="32"/>
        </w:rPr>
        <w:t xml:space="preserve"> </w:t>
      </w:r>
    </w:p>
    <w:p w14:paraId="377A78FC" w14:textId="77777777" w:rsidR="00791E20" w:rsidRPr="00574E81" w:rsidRDefault="00791E20" w:rsidP="00791E20">
      <w:pPr>
        <w:rPr>
          <w:rFonts w:ascii="Exo medium" w:hAnsi="Exo medium"/>
        </w:rPr>
      </w:pPr>
    </w:p>
    <w:p w14:paraId="70803E3A" w14:textId="7BB009E8" w:rsidR="00791E20" w:rsidRPr="00574E81" w:rsidRDefault="00791E20" w:rsidP="00791E20">
      <w:pPr>
        <w:spacing w:after="0" w:line="274" w:lineRule="auto"/>
        <w:jc w:val="both"/>
        <w:rPr>
          <w:rFonts w:ascii="Exo medium" w:hAnsi="Exo medium" w:cstheme="majorHAnsi"/>
        </w:rPr>
      </w:pPr>
      <w:r w:rsidRPr="00574E81">
        <w:rPr>
          <w:rFonts w:ascii="Exo medium" w:hAnsi="Exo medium" w:cstheme="majorHAnsi"/>
        </w:rPr>
        <w:t xml:space="preserve">Par </w:t>
      </w:r>
      <w:r w:rsidRPr="00574E81">
        <w:rPr>
          <w:rFonts w:ascii="Exo medium" w:hAnsi="Exo medium" w:cstheme="majorHAnsi"/>
          <w:b/>
        </w:rPr>
        <w:t>délibération du</w:t>
      </w:r>
      <w:r w:rsidR="00E01341" w:rsidRPr="00574E81">
        <w:rPr>
          <w:rFonts w:ascii="Exo medium" w:hAnsi="Exo medium" w:cstheme="majorHAnsi"/>
          <w:b/>
        </w:rPr>
        <w:t xml:space="preserve"> </w:t>
      </w:r>
      <w:r w:rsidR="00672789" w:rsidRPr="00574E81">
        <w:rPr>
          <w:rFonts w:ascii="Exo medium" w:hAnsi="Exo medium" w:cstheme="majorHAnsi"/>
          <w:b/>
        </w:rPr>
        <w:t>25</w:t>
      </w:r>
      <w:r w:rsidR="009A29D2" w:rsidRPr="00574E81">
        <w:rPr>
          <w:rFonts w:ascii="Exo medium" w:hAnsi="Exo medium" w:cstheme="majorHAnsi"/>
          <w:b/>
        </w:rPr>
        <w:t xml:space="preserve"> </w:t>
      </w:r>
      <w:r w:rsidR="00672789" w:rsidRPr="00574E81">
        <w:rPr>
          <w:rFonts w:ascii="Exo medium" w:hAnsi="Exo medium" w:cstheme="majorHAnsi"/>
          <w:b/>
        </w:rPr>
        <w:t>octobre</w:t>
      </w:r>
      <w:r w:rsidRPr="00574E81">
        <w:rPr>
          <w:rFonts w:ascii="Exo medium" w:hAnsi="Exo medium" w:cstheme="majorHAnsi"/>
          <w:b/>
        </w:rPr>
        <w:t xml:space="preserve"> 2017</w:t>
      </w:r>
      <w:r w:rsidRPr="00574E81">
        <w:rPr>
          <w:rFonts w:ascii="Exo medium" w:hAnsi="Exo medium" w:cstheme="majorHAnsi"/>
        </w:rPr>
        <w:t xml:space="preserve">, </w:t>
      </w:r>
      <w:r w:rsidR="00672789" w:rsidRPr="00574E81">
        <w:rPr>
          <w:rFonts w:ascii="Exo medium" w:hAnsi="Exo medium" w:cstheme="majorHAnsi"/>
        </w:rPr>
        <w:t>le Grand Cubzaguais Communauté de Communes</w:t>
      </w:r>
      <w:r w:rsidR="00E01341" w:rsidRPr="00574E81">
        <w:rPr>
          <w:rFonts w:ascii="Exo medium" w:hAnsi="Exo medium" w:cstheme="majorHAnsi"/>
        </w:rPr>
        <w:t xml:space="preserve"> s’est</w:t>
      </w:r>
      <w:r w:rsidRPr="00574E81">
        <w:rPr>
          <w:rFonts w:ascii="Exo medium" w:hAnsi="Exo medium" w:cstheme="majorHAnsi"/>
        </w:rPr>
        <w:t xml:space="preserve"> engagé </w:t>
      </w:r>
      <w:r w:rsidR="00E01341" w:rsidRPr="00574E81">
        <w:rPr>
          <w:rFonts w:ascii="Exo medium" w:hAnsi="Exo medium" w:cstheme="majorHAnsi"/>
        </w:rPr>
        <w:t xml:space="preserve">dans </w:t>
      </w:r>
      <w:r w:rsidRPr="00574E81">
        <w:rPr>
          <w:rFonts w:ascii="Exo medium" w:hAnsi="Exo medium" w:cstheme="majorHAnsi"/>
        </w:rPr>
        <w:t>l’élaboration de son Plan Climat-Air-Energie Territorial.</w:t>
      </w:r>
      <w:r w:rsidR="009A29D2" w:rsidRPr="00574E81">
        <w:rPr>
          <w:rFonts w:ascii="Exo medium" w:hAnsi="Exo medium" w:cstheme="majorHAnsi"/>
        </w:rPr>
        <w:t xml:space="preserve"> </w:t>
      </w:r>
    </w:p>
    <w:p w14:paraId="02E01961" w14:textId="77777777" w:rsidR="00791E20" w:rsidRPr="00574E81" w:rsidRDefault="00791E20" w:rsidP="00791E20">
      <w:pPr>
        <w:spacing w:after="0" w:line="274" w:lineRule="auto"/>
        <w:jc w:val="both"/>
        <w:rPr>
          <w:rFonts w:ascii="Exo medium" w:hAnsi="Exo medium" w:cstheme="majorHAnsi"/>
        </w:rPr>
      </w:pPr>
    </w:p>
    <w:p w14:paraId="6A3A5DB3" w14:textId="7D8607CE" w:rsidR="00791E20" w:rsidRPr="00574E81" w:rsidRDefault="00791E20" w:rsidP="00791E20">
      <w:pPr>
        <w:spacing w:after="0" w:line="274" w:lineRule="auto"/>
        <w:jc w:val="both"/>
        <w:rPr>
          <w:rFonts w:ascii="Exo medium" w:hAnsi="Exo medium" w:cstheme="majorHAnsi"/>
        </w:rPr>
      </w:pPr>
      <w:r w:rsidRPr="00574E81">
        <w:rPr>
          <w:rFonts w:ascii="Exo medium" w:hAnsi="Exo medium" w:cstheme="majorHAnsi"/>
        </w:rPr>
        <w:t xml:space="preserve">A l’issue des étapes préparatoires et d’élaboration du PCAET menées entre 2018 et 2019, les documents du projet de PCAET, accompagnés du rapport environnemental et son résumé non-technique, ont été adoptés par les élus communautaires le </w:t>
      </w:r>
      <w:r w:rsidR="00672789" w:rsidRPr="00574E81">
        <w:rPr>
          <w:rFonts w:ascii="Exo medium" w:hAnsi="Exo medium" w:cstheme="majorHAnsi"/>
          <w:b/>
        </w:rPr>
        <w:t>23 octobre 2019</w:t>
      </w:r>
      <w:r w:rsidRPr="00574E81">
        <w:rPr>
          <w:rFonts w:ascii="Exo medium" w:hAnsi="Exo medium" w:cstheme="majorHAnsi"/>
        </w:rPr>
        <w:t xml:space="preserve">. </w:t>
      </w:r>
    </w:p>
    <w:p w14:paraId="5C299676" w14:textId="77777777" w:rsidR="00791E20" w:rsidRPr="00574E81" w:rsidRDefault="00791E20" w:rsidP="00791E20">
      <w:pPr>
        <w:spacing w:after="0" w:line="274" w:lineRule="auto"/>
        <w:jc w:val="both"/>
        <w:rPr>
          <w:rFonts w:ascii="Exo medium" w:hAnsi="Exo medium" w:cstheme="majorHAnsi"/>
        </w:rPr>
      </w:pPr>
    </w:p>
    <w:p w14:paraId="427E1611" w14:textId="1589EB22" w:rsidR="00791E20" w:rsidRPr="00574E81" w:rsidRDefault="00D061EE" w:rsidP="00791E20">
      <w:pPr>
        <w:spacing w:after="0" w:line="274" w:lineRule="auto"/>
        <w:jc w:val="both"/>
        <w:rPr>
          <w:rFonts w:ascii="Exo medium" w:hAnsi="Exo medium" w:cstheme="majorHAnsi"/>
        </w:rPr>
      </w:pPr>
      <w:r w:rsidRPr="00574E81">
        <w:rPr>
          <w:rFonts w:ascii="Exo medium" w:hAnsi="Exo medium" w:cstheme="majorHAnsi"/>
        </w:rPr>
        <w:t>Avant son adoption définitive</w:t>
      </w:r>
      <w:r w:rsidR="00791E20" w:rsidRPr="00574E81">
        <w:rPr>
          <w:rFonts w:ascii="Exo medium" w:hAnsi="Exo medium" w:cstheme="majorHAnsi"/>
        </w:rPr>
        <w:t xml:space="preserve"> le </w:t>
      </w:r>
      <w:r w:rsidR="00672789" w:rsidRPr="00574E81">
        <w:rPr>
          <w:rFonts w:ascii="Exo medium" w:hAnsi="Exo medium" w:cstheme="majorHAnsi"/>
          <w:b/>
        </w:rPr>
        <w:t>11 mars 2020</w:t>
      </w:r>
      <w:r w:rsidRPr="00574E81">
        <w:rPr>
          <w:rFonts w:ascii="Exo medium" w:hAnsi="Exo medium" w:cstheme="majorHAnsi"/>
          <w:b/>
        </w:rPr>
        <w:t>,</w:t>
      </w:r>
      <w:r w:rsidR="00791E20" w:rsidRPr="00574E81">
        <w:rPr>
          <w:rFonts w:ascii="Exo medium" w:hAnsi="Exo medium" w:cstheme="majorHAnsi"/>
        </w:rPr>
        <w:t xml:space="preserve"> le projet de PCAET a été soumis à l’évaluation environnementale en application de l’article R 122-17 du Code de l’environnement. Il a été transmis pour avis à la </w:t>
      </w:r>
      <w:r w:rsidR="00791E20" w:rsidRPr="00574E81">
        <w:rPr>
          <w:rFonts w:ascii="Exo medium" w:hAnsi="Exo medium" w:cstheme="majorHAnsi"/>
          <w:b/>
        </w:rPr>
        <w:t>MRAe</w:t>
      </w:r>
      <w:r w:rsidR="00791E20" w:rsidRPr="00574E81">
        <w:rPr>
          <w:rFonts w:ascii="Exo medium" w:hAnsi="Exo medium" w:cstheme="majorHAnsi"/>
        </w:rPr>
        <w:t xml:space="preserve">, au </w:t>
      </w:r>
      <w:r w:rsidR="00791E20" w:rsidRPr="00574E81">
        <w:rPr>
          <w:rFonts w:ascii="Exo medium" w:hAnsi="Exo medium" w:cstheme="majorHAnsi"/>
          <w:b/>
        </w:rPr>
        <w:t>Préfet de Région</w:t>
      </w:r>
      <w:r w:rsidR="00791E20" w:rsidRPr="00574E81">
        <w:rPr>
          <w:rFonts w:ascii="Exo medium" w:hAnsi="Exo medium" w:cstheme="majorHAnsi"/>
        </w:rPr>
        <w:t xml:space="preserve"> et au </w:t>
      </w:r>
      <w:r w:rsidR="00791E20" w:rsidRPr="00574E81">
        <w:rPr>
          <w:rFonts w:ascii="Exo medium" w:hAnsi="Exo medium" w:cstheme="majorHAnsi"/>
          <w:b/>
        </w:rPr>
        <w:t>Président du Conseil Régional</w:t>
      </w:r>
      <w:r w:rsidR="00791E20" w:rsidRPr="00574E81">
        <w:rPr>
          <w:rFonts w:ascii="Exo medium" w:hAnsi="Exo medium" w:cstheme="majorHAnsi"/>
        </w:rPr>
        <w:t>.</w:t>
      </w:r>
    </w:p>
    <w:p w14:paraId="7A2164E9" w14:textId="77777777" w:rsidR="00791E20" w:rsidRPr="00574E81" w:rsidRDefault="00791E20" w:rsidP="00791E20">
      <w:pPr>
        <w:spacing w:after="0" w:line="274" w:lineRule="auto"/>
        <w:jc w:val="both"/>
        <w:rPr>
          <w:rFonts w:ascii="Exo medium" w:hAnsi="Exo medium" w:cstheme="majorHAnsi"/>
        </w:rPr>
      </w:pPr>
    </w:p>
    <w:p w14:paraId="03D4A733" w14:textId="730B0043" w:rsidR="009F73A4" w:rsidRPr="00574E81" w:rsidRDefault="00791E20" w:rsidP="009F73A4">
      <w:pPr>
        <w:spacing w:after="0" w:line="274" w:lineRule="auto"/>
        <w:jc w:val="both"/>
        <w:rPr>
          <w:rFonts w:ascii="Exo medium" w:hAnsi="Exo medium" w:cstheme="majorHAnsi"/>
          <w:lang w:eastAsia="x-none"/>
        </w:rPr>
      </w:pPr>
      <w:r w:rsidRPr="00574E81">
        <w:rPr>
          <w:rFonts w:ascii="Exo medium" w:hAnsi="Exo medium" w:cstheme="majorHAnsi"/>
        </w:rPr>
        <w:t xml:space="preserve">Une </w:t>
      </w:r>
      <w:r w:rsidRPr="00574E81">
        <w:rPr>
          <w:rFonts w:ascii="Exo medium" w:hAnsi="Exo medium" w:cstheme="majorHAnsi"/>
          <w:b/>
          <w:bCs/>
        </w:rPr>
        <w:t>consultation du public</w:t>
      </w:r>
      <w:r w:rsidRPr="00574E81">
        <w:rPr>
          <w:rFonts w:ascii="Exo medium" w:hAnsi="Exo medium" w:cstheme="majorHAnsi"/>
        </w:rPr>
        <w:t xml:space="preserve"> a ensuite été organisée du </w:t>
      </w:r>
      <w:r w:rsidR="00672789" w:rsidRPr="00574E81">
        <w:rPr>
          <w:rFonts w:ascii="Exo medium" w:hAnsi="Exo medium" w:cstheme="majorHAnsi"/>
        </w:rPr>
        <w:t>3 février 2020 au 2 mars 2020</w:t>
      </w:r>
      <w:r w:rsidRPr="00574E81">
        <w:rPr>
          <w:rFonts w:ascii="Exo medium" w:hAnsi="Exo medium" w:cstheme="majorHAnsi"/>
        </w:rPr>
        <w:t xml:space="preserve">, par voie électronique sur le site internet de la Communauté </w:t>
      </w:r>
      <w:r w:rsidR="001C7E1F" w:rsidRPr="00574E81">
        <w:rPr>
          <w:rFonts w:ascii="Exo medium" w:hAnsi="Exo medium" w:cstheme="majorHAnsi"/>
        </w:rPr>
        <w:t>de communes</w:t>
      </w:r>
      <w:r w:rsidR="00672789" w:rsidRPr="00574E81">
        <w:rPr>
          <w:rFonts w:ascii="Exo medium" w:hAnsi="Exo medium" w:cstheme="majorHAnsi"/>
        </w:rPr>
        <w:t xml:space="preserve"> (</w:t>
      </w:r>
      <w:hyperlink r:id="rId9" w:history="1">
        <w:r w:rsidR="00672789" w:rsidRPr="00574E81">
          <w:rPr>
            <w:rStyle w:val="Lienhypertexte"/>
            <w:rFonts w:ascii="Exo medium" w:hAnsi="Exo medium" w:cstheme="majorHAnsi"/>
          </w:rPr>
          <w:t>https://www.grand-cubzaguais.fr/non-classe/avis-de-consultation-du-public-projet-de-plan-climat-air-energie-territorial-pcaet/</w:t>
        </w:r>
      </w:hyperlink>
      <w:r w:rsidR="00672789" w:rsidRPr="00574E81">
        <w:rPr>
          <w:rFonts w:ascii="Exo medium" w:hAnsi="Exo medium" w:cstheme="majorHAnsi"/>
        </w:rPr>
        <w:t>)</w:t>
      </w:r>
      <w:r w:rsidR="009F73A4" w:rsidRPr="00574E81">
        <w:rPr>
          <w:rFonts w:ascii="Exo medium" w:hAnsi="Exo medium" w:cstheme="majorHAnsi"/>
        </w:rPr>
        <w:t>.</w:t>
      </w:r>
      <w:r w:rsidR="00672789" w:rsidRPr="00574E81">
        <w:rPr>
          <w:rFonts w:ascii="Exo medium" w:hAnsi="Exo medium" w:cstheme="majorHAnsi"/>
        </w:rPr>
        <w:t xml:space="preserve"> </w:t>
      </w:r>
      <w:r w:rsidR="009F73A4" w:rsidRPr="00574E81">
        <w:rPr>
          <w:rFonts w:ascii="Exo medium" w:hAnsi="Exo medium" w:cstheme="majorHAnsi"/>
          <w:lang w:eastAsia="x-none"/>
        </w:rPr>
        <w:t xml:space="preserve">Un avis de consultation a également été affiché au siège de cette dernière, ainsi que dans les Mairies de ses Communes membres, quinze jours avant le début de la consultation, et ce jusqu’au 3 mars 2020. Un registre de consultation du public a également été mis à disposition dans ces mêmes lieux. </w:t>
      </w:r>
    </w:p>
    <w:p w14:paraId="3F2BFEDA" w14:textId="77777777" w:rsidR="00791E20" w:rsidRPr="00574E81" w:rsidRDefault="00791E20" w:rsidP="00791E20">
      <w:pPr>
        <w:spacing w:after="0" w:line="274" w:lineRule="auto"/>
        <w:jc w:val="both"/>
        <w:rPr>
          <w:rFonts w:ascii="Exo medium" w:hAnsi="Exo medium" w:cstheme="majorHAnsi"/>
        </w:rPr>
      </w:pPr>
    </w:p>
    <w:p w14:paraId="15DCD1EE" w14:textId="0911008E" w:rsidR="00791E20" w:rsidRPr="00574E81" w:rsidRDefault="00791E20" w:rsidP="009F73A4">
      <w:pPr>
        <w:pStyle w:val="Titre2"/>
        <w:rPr>
          <w:rFonts w:ascii="Exo medium" w:hAnsi="Exo medium"/>
        </w:rPr>
      </w:pPr>
      <w:bookmarkStart w:id="6" w:name="_Toc35518933"/>
      <w:bookmarkStart w:id="7" w:name="_Toc35530504"/>
      <w:r w:rsidRPr="00574E81">
        <w:rPr>
          <w:rFonts w:ascii="Exo medium" w:hAnsi="Exo medium"/>
        </w:rPr>
        <w:t>Prise en compte de l’évaluation environnementale</w:t>
      </w:r>
      <w:bookmarkEnd w:id="6"/>
      <w:bookmarkEnd w:id="7"/>
    </w:p>
    <w:p w14:paraId="536E5E0B" w14:textId="77777777" w:rsidR="00791E20" w:rsidRPr="00574E81" w:rsidRDefault="00791E20" w:rsidP="00791E20">
      <w:pPr>
        <w:spacing w:after="0" w:line="274" w:lineRule="auto"/>
        <w:jc w:val="both"/>
        <w:rPr>
          <w:rFonts w:ascii="Exo medium" w:hAnsi="Exo medium" w:cstheme="majorHAnsi"/>
          <w:lang w:eastAsia="x-none"/>
        </w:rPr>
      </w:pPr>
    </w:p>
    <w:p w14:paraId="4C1AA9E1" w14:textId="77777777" w:rsidR="00791E20" w:rsidRPr="00574E81" w:rsidRDefault="00791E20" w:rsidP="00791E20">
      <w:pPr>
        <w:spacing w:after="0" w:line="274" w:lineRule="auto"/>
        <w:jc w:val="both"/>
        <w:rPr>
          <w:rFonts w:ascii="Exo medium" w:hAnsi="Exo medium" w:cstheme="majorHAnsi"/>
          <w:lang w:eastAsia="x-none"/>
        </w:rPr>
      </w:pPr>
      <w:r w:rsidRPr="00574E81">
        <w:rPr>
          <w:rFonts w:ascii="Exo medium" w:hAnsi="Exo medium" w:cstheme="majorHAnsi"/>
          <w:lang w:eastAsia="x-none"/>
        </w:rPr>
        <w:t xml:space="preserve">Le rapport environnemental identifie, décrit et évalue notamment les effets notables que peut avoir la mise en œuvre du PCAET sur l'environnement. </w:t>
      </w:r>
    </w:p>
    <w:p w14:paraId="35F40D6E" w14:textId="77777777" w:rsidR="00791E20" w:rsidRPr="00574E81" w:rsidRDefault="00791E20" w:rsidP="00791E20">
      <w:pPr>
        <w:spacing w:after="0" w:line="274" w:lineRule="auto"/>
        <w:jc w:val="both"/>
        <w:rPr>
          <w:rFonts w:ascii="Exo medium" w:hAnsi="Exo medium" w:cstheme="majorHAnsi"/>
          <w:lang w:eastAsia="x-none"/>
        </w:rPr>
      </w:pPr>
    </w:p>
    <w:p w14:paraId="6EB415FE" w14:textId="50B35847" w:rsidR="00791E20" w:rsidRPr="00574E81" w:rsidRDefault="00791E20" w:rsidP="00791E20">
      <w:pPr>
        <w:spacing w:after="0" w:line="274" w:lineRule="auto"/>
        <w:jc w:val="both"/>
        <w:rPr>
          <w:rFonts w:ascii="Exo medium" w:hAnsi="Exo medium" w:cstheme="majorHAnsi"/>
          <w:lang w:eastAsia="x-none"/>
        </w:rPr>
      </w:pPr>
      <w:r w:rsidRPr="00574E81">
        <w:rPr>
          <w:rFonts w:ascii="Exo medium" w:hAnsi="Exo medium" w:cstheme="majorHAnsi"/>
          <w:lang w:eastAsia="x-none"/>
        </w:rPr>
        <w:t>Sa rédaction a été réalisée par le bureau d’études AD’3E Conseil</w:t>
      </w:r>
      <w:r w:rsidR="006C3647" w:rsidRPr="00574E81">
        <w:rPr>
          <w:rFonts w:ascii="Exo medium" w:hAnsi="Exo medium" w:cstheme="majorHAnsi"/>
          <w:lang w:eastAsia="x-none"/>
        </w:rPr>
        <w:t>, sous assistance à maîtrise d’ouvrage du SDEEG33,</w:t>
      </w:r>
      <w:r w:rsidRPr="00574E81">
        <w:rPr>
          <w:rFonts w:ascii="Exo medium" w:hAnsi="Exo medium" w:cstheme="majorHAnsi"/>
          <w:lang w:eastAsia="x-none"/>
        </w:rPr>
        <w:t xml:space="preserve"> pour </w:t>
      </w:r>
      <w:r w:rsidR="00FD7AB6" w:rsidRPr="00574E81">
        <w:rPr>
          <w:rFonts w:ascii="Exo medium" w:hAnsi="Exo medium" w:cstheme="majorHAnsi"/>
          <w:lang w:eastAsia="x-none"/>
        </w:rPr>
        <w:t>l</w:t>
      </w:r>
      <w:r w:rsidR="00A0624B" w:rsidRPr="00574E81">
        <w:rPr>
          <w:rFonts w:ascii="Exo medium" w:hAnsi="Exo medium" w:cstheme="majorHAnsi"/>
          <w:lang w:eastAsia="x-none"/>
        </w:rPr>
        <w:t>e Grand Cubzaguais Communauté de Communes</w:t>
      </w:r>
      <w:r w:rsidRPr="00574E81">
        <w:rPr>
          <w:rFonts w:ascii="Exo medium" w:hAnsi="Exo medium" w:cstheme="majorHAnsi"/>
          <w:lang w:eastAsia="x-none"/>
        </w:rPr>
        <w:t>.</w:t>
      </w:r>
    </w:p>
    <w:p w14:paraId="0DBC93BC" w14:textId="77777777" w:rsidR="00791E20" w:rsidRPr="00574E81" w:rsidRDefault="00791E20" w:rsidP="00791E20">
      <w:pPr>
        <w:spacing w:after="0" w:line="274" w:lineRule="auto"/>
        <w:jc w:val="both"/>
        <w:rPr>
          <w:rFonts w:ascii="Exo medium" w:hAnsi="Exo medium" w:cstheme="majorHAnsi"/>
          <w:lang w:eastAsia="x-none"/>
        </w:rPr>
      </w:pPr>
      <w:r w:rsidRPr="00574E81">
        <w:rPr>
          <w:rFonts w:ascii="Exo medium" w:hAnsi="Exo medium" w:cstheme="majorHAnsi"/>
          <w:lang w:eastAsia="x-none"/>
        </w:rPr>
        <w:t xml:space="preserve"> </w:t>
      </w:r>
    </w:p>
    <w:p w14:paraId="167C3A7D" w14:textId="679C1509" w:rsidR="00791E20" w:rsidRPr="00574E81" w:rsidRDefault="00791E20" w:rsidP="00791E20">
      <w:pPr>
        <w:spacing w:after="0" w:line="274" w:lineRule="auto"/>
        <w:jc w:val="both"/>
        <w:rPr>
          <w:rFonts w:ascii="Exo medium" w:hAnsi="Exo medium" w:cstheme="majorHAnsi"/>
          <w:b/>
          <w:bCs/>
          <w:lang w:eastAsia="x-none"/>
        </w:rPr>
      </w:pPr>
      <w:r w:rsidRPr="00574E81">
        <w:rPr>
          <w:rFonts w:ascii="Exo medium" w:hAnsi="Exo medium" w:cstheme="majorHAnsi"/>
          <w:b/>
          <w:bCs/>
          <w:lang w:eastAsia="x-none"/>
        </w:rPr>
        <w:t xml:space="preserve">Le rapport environnemental a été adopté par la Communauté </w:t>
      </w:r>
      <w:r w:rsidR="00FD7AB6" w:rsidRPr="00574E81">
        <w:rPr>
          <w:rFonts w:ascii="Exo medium" w:hAnsi="Exo medium" w:cstheme="majorHAnsi"/>
          <w:b/>
          <w:bCs/>
          <w:lang w:eastAsia="x-none"/>
        </w:rPr>
        <w:t>de communes</w:t>
      </w:r>
      <w:r w:rsidRPr="00574E81">
        <w:rPr>
          <w:rFonts w:ascii="Exo medium" w:hAnsi="Exo medium" w:cstheme="majorHAnsi"/>
          <w:b/>
          <w:bCs/>
          <w:lang w:eastAsia="x-none"/>
        </w:rPr>
        <w:t xml:space="preserve"> le</w:t>
      </w:r>
      <w:r w:rsidR="001C7E1F" w:rsidRPr="00574E81">
        <w:rPr>
          <w:rFonts w:ascii="Exo medium" w:hAnsi="Exo medium" w:cstheme="majorHAnsi"/>
          <w:b/>
          <w:bCs/>
          <w:lang w:eastAsia="x-none"/>
        </w:rPr>
        <w:t xml:space="preserve"> </w:t>
      </w:r>
      <w:r w:rsidR="00A0624B" w:rsidRPr="00574E81">
        <w:rPr>
          <w:rFonts w:ascii="Exo medium" w:hAnsi="Exo medium" w:cstheme="majorHAnsi"/>
          <w:b/>
          <w:bCs/>
          <w:lang w:eastAsia="x-none"/>
        </w:rPr>
        <w:t>11 mars</w:t>
      </w:r>
      <w:r w:rsidR="00A37D73" w:rsidRPr="00574E81">
        <w:rPr>
          <w:rFonts w:ascii="Exo medium" w:hAnsi="Exo medium" w:cstheme="majorHAnsi"/>
          <w:b/>
          <w:bCs/>
          <w:lang w:eastAsia="x-none"/>
        </w:rPr>
        <w:t xml:space="preserve"> 2020. </w:t>
      </w:r>
    </w:p>
    <w:p w14:paraId="36DC80D0" w14:textId="77777777" w:rsidR="00791E20" w:rsidRPr="00574E81" w:rsidRDefault="00791E20" w:rsidP="00791E20">
      <w:pPr>
        <w:spacing w:after="0" w:line="274" w:lineRule="auto"/>
        <w:jc w:val="both"/>
        <w:rPr>
          <w:rFonts w:ascii="Exo medium" w:hAnsi="Exo medium" w:cstheme="majorHAnsi"/>
          <w:lang w:eastAsia="x-none"/>
        </w:rPr>
      </w:pPr>
    </w:p>
    <w:p w14:paraId="44467644" w14:textId="77777777" w:rsidR="00791E20" w:rsidRPr="00574E81" w:rsidRDefault="00791E20" w:rsidP="00791E20">
      <w:pPr>
        <w:spacing w:after="0" w:line="274" w:lineRule="auto"/>
        <w:jc w:val="both"/>
        <w:rPr>
          <w:rFonts w:ascii="Exo medium" w:hAnsi="Exo medium" w:cstheme="majorHAnsi"/>
          <w:lang w:eastAsia="x-none"/>
        </w:rPr>
      </w:pPr>
      <w:r w:rsidRPr="00574E81">
        <w:rPr>
          <w:rFonts w:ascii="Exo medium" w:hAnsi="Exo medium" w:cstheme="majorHAnsi"/>
          <w:lang w:eastAsia="x-none"/>
        </w:rPr>
        <w:t xml:space="preserve">Son contenu expose notamment les effets notables induits sur différentes composantes environnementales listées à l'article R.122-20 5° du Code de l'environnement. </w:t>
      </w:r>
    </w:p>
    <w:p w14:paraId="5E33EC36" w14:textId="77777777" w:rsidR="00791E20" w:rsidRPr="00574E81" w:rsidRDefault="00791E20" w:rsidP="00791E20">
      <w:pPr>
        <w:spacing w:after="0" w:line="274" w:lineRule="auto"/>
        <w:jc w:val="both"/>
        <w:rPr>
          <w:rFonts w:ascii="Exo medium" w:hAnsi="Exo medium" w:cstheme="majorHAnsi"/>
          <w:lang w:eastAsia="x-none"/>
        </w:rPr>
      </w:pPr>
    </w:p>
    <w:p w14:paraId="08F9C7D6" w14:textId="77777777" w:rsidR="00791E20" w:rsidRPr="00574E81" w:rsidRDefault="00791E20" w:rsidP="00791E20">
      <w:pPr>
        <w:spacing w:after="0" w:line="274" w:lineRule="auto"/>
        <w:jc w:val="both"/>
        <w:rPr>
          <w:rFonts w:ascii="Exo medium" w:hAnsi="Exo medium" w:cstheme="majorHAnsi"/>
          <w:lang w:eastAsia="x-none"/>
        </w:rPr>
      </w:pPr>
      <w:r w:rsidRPr="00574E81">
        <w:rPr>
          <w:rFonts w:ascii="Exo medium" w:hAnsi="Exo medium" w:cstheme="majorHAnsi"/>
          <w:lang w:eastAsia="x-none"/>
        </w:rPr>
        <w:t>Le PCAET étant par définition un outil de planification dont la vocation est la conciliation des usages avec l’environnement et les effets du changement climatique</w:t>
      </w:r>
      <w:r w:rsidRPr="00574E81">
        <w:rPr>
          <w:rFonts w:ascii="Cambria" w:hAnsi="Cambria" w:cs="Cambria"/>
          <w:lang w:eastAsia="x-none"/>
        </w:rPr>
        <w:t> </w:t>
      </w:r>
      <w:r w:rsidRPr="00574E81">
        <w:rPr>
          <w:rFonts w:ascii="Exo medium" w:hAnsi="Exo medium" w:cstheme="majorHAnsi"/>
          <w:lang w:eastAsia="x-none"/>
        </w:rPr>
        <w:t>:</w:t>
      </w:r>
    </w:p>
    <w:p w14:paraId="717405A6" w14:textId="77777777" w:rsidR="00791E20" w:rsidRPr="00574E81" w:rsidRDefault="00791E20" w:rsidP="00791E20">
      <w:pPr>
        <w:pStyle w:val="Paragraphedeliste"/>
        <w:numPr>
          <w:ilvl w:val="0"/>
          <w:numId w:val="5"/>
        </w:numPr>
        <w:spacing w:after="0" w:line="274" w:lineRule="auto"/>
        <w:jc w:val="both"/>
        <w:rPr>
          <w:rFonts w:ascii="Exo medium" w:hAnsi="Exo medium" w:cstheme="majorHAnsi"/>
          <w:lang w:eastAsia="x-none"/>
        </w:rPr>
      </w:pPr>
      <w:r w:rsidRPr="00574E81">
        <w:rPr>
          <w:rFonts w:ascii="Exo medium" w:hAnsi="Exo medium" w:cstheme="majorHAnsi"/>
          <w:lang w:eastAsia="x-none"/>
        </w:rPr>
        <w:t xml:space="preserve">L’évaluation environnementale réalisée n’a pas mis en évidence d’incohérences ni d’incompatibilités entre le PCAET et les autres plans et programmes. </w:t>
      </w:r>
    </w:p>
    <w:p w14:paraId="0B09B841" w14:textId="77777777" w:rsidR="00791E20" w:rsidRPr="00574E81" w:rsidRDefault="00791E20" w:rsidP="00791E20">
      <w:pPr>
        <w:pStyle w:val="Paragraphedeliste"/>
        <w:numPr>
          <w:ilvl w:val="0"/>
          <w:numId w:val="5"/>
        </w:numPr>
        <w:spacing w:after="0" w:line="274" w:lineRule="auto"/>
        <w:jc w:val="both"/>
        <w:rPr>
          <w:rFonts w:ascii="Exo medium" w:hAnsi="Exo medium" w:cstheme="majorHAnsi"/>
          <w:lang w:eastAsia="x-none"/>
        </w:rPr>
      </w:pPr>
      <w:r w:rsidRPr="00574E81">
        <w:rPr>
          <w:rFonts w:ascii="Exo medium" w:hAnsi="Exo medium" w:cstheme="majorHAnsi"/>
          <w:lang w:eastAsia="x-none"/>
        </w:rPr>
        <w:lastRenderedPageBreak/>
        <w:t xml:space="preserve">Les impacts du PCAET sur l’environnement ont été évalués globalement comme positifs. </w:t>
      </w:r>
    </w:p>
    <w:p w14:paraId="0EEE4E56" w14:textId="77777777" w:rsidR="00791E20" w:rsidRPr="00574E81" w:rsidRDefault="00791E20" w:rsidP="00791E20">
      <w:pPr>
        <w:spacing w:after="0" w:line="240" w:lineRule="auto"/>
        <w:jc w:val="both"/>
        <w:rPr>
          <w:rFonts w:ascii="Exo medium" w:hAnsi="Exo medium" w:cstheme="majorHAnsi"/>
        </w:rPr>
      </w:pPr>
    </w:p>
    <w:p w14:paraId="673FFFF9" w14:textId="77777777" w:rsidR="00791E20" w:rsidRPr="00574E81" w:rsidRDefault="00791E20" w:rsidP="00791E20">
      <w:pPr>
        <w:spacing w:after="0" w:line="240" w:lineRule="auto"/>
        <w:jc w:val="both"/>
        <w:rPr>
          <w:rFonts w:ascii="Exo medium" w:hAnsi="Exo medium" w:cstheme="majorHAnsi"/>
        </w:rPr>
      </w:pPr>
      <w:r w:rsidRPr="00574E81">
        <w:rPr>
          <w:rFonts w:ascii="Exo medium" w:hAnsi="Exo medium" w:cstheme="majorHAnsi"/>
          <w:b/>
          <w:bCs/>
        </w:rPr>
        <w:t>Quelques incidences négatives indirectes</w:t>
      </w:r>
      <w:r w:rsidRPr="00574E81">
        <w:rPr>
          <w:rFonts w:ascii="Exo medium" w:hAnsi="Exo medium" w:cstheme="majorHAnsi"/>
        </w:rPr>
        <w:t xml:space="preserve"> ont cependant été soulignées. Afin de les anticiper, des mesures complémentaires ont été préconisées. Leur prise en compte sera questionnée lors de la mise en œuvre effective des actions du PCAET. </w:t>
      </w:r>
    </w:p>
    <w:p w14:paraId="1D4BDF48" w14:textId="77777777" w:rsidR="00791E20" w:rsidRPr="00574E81" w:rsidRDefault="00791E20" w:rsidP="00791E20">
      <w:pPr>
        <w:spacing w:after="0" w:line="240" w:lineRule="auto"/>
        <w:jc w:val="both"/>
        <w:rPr>
          <w:rFonts w:ascii="Exo medium" w:hAnsi="Exo medium" w:cstheme="majorHAnsi"/>
        </w:rPr>
      </w:pPr>
    </w:p>
    <w:p w14:paraId="02C18F3F" w14:textId="77777777" w:rsidR="00791E20" w:rsidRPr="00574E81" w:rsidRDefault="00791E20" w:rsidP="00791E20">
      <w:pPr>
        <w:spacing w:after="0" w:line="240" w:lineRule="auto"/>
        <w:jc w:val="both"/>
        <w:rPr>
          <w:rFonts w:ascii="Exo medium" w:hAnsi="Exo medium" w:cstheme="majorHAnsi"/>
        </w:rPr>
      </w:pPr>
      <w:r w:rsidRPr="00574E81">
        <w:rPr>
          <w:rFonts w:ascii="Exo medium" w:hAnsi="Exo medium" w:cstheme="majorHAnsi"/>
        </w:rPr>
        <w:t xml:space="preserve">Certaines recommandations formulées ont pour objectif de </w:t>
      </w:r>
      <w:r w:rsidRPr="00574E81">
        <w:rPr>
          <w:rFonts w:ascii="Exo medium" w:hAnsi="Exo medium" w:cstheme="majorHAnsi"/>
          <w:b/>
          <w:bCs/>
        </w:rPr>
        <w:t>renforcer les incidences positives</w:t>
      </w:r>
      <w:r w:rsidRPr="00574E81">
        <w:rPr>
          <w:rFonts w:ascii="Exo medium" w:hAnsi="Exo medium" w:cstheme="majorHAnsi"/>
        </w:rPr>
        <w:t xml:space="preserve"> du PCAET.</w:t>
      </w:r>
    </w:p>
    <w:p w14:paraId="56A11F4E" w14:textId="77777777" w:rsidR="00791E20" w:rsidRPr="00574E81" w:rsidRDefault="00791E20" w:rsidP="00791E20">
      <w:pPr>
        <w:spacing w:after="0" w:line="240" w:lineRule="auto"/>
        <w:jc w:val="both"/>
        <w:rPr>
          <w:rFonts w:ascii="Exo medium" w:hAnsi="Exo medium" w:cstheme="majorHAnsi"/>
        </w:rPr>
      </w:pPr>
    </w:p>
    <w:tbl>
      <w:tblPr>
        <w:tblW w:w="5000" w:type="pct"/>
        <w:tblCellMar>
          <w:left w:w="70" w:type="dxa"/>
          <w:right w:w="70" w:type="dxa"/>
        </w:tblCellMar>
        <w:tblLook w:val="04A0" w:firstRow="1" w:lastRow="0" w:firstColumn="1" w:lastColumn="0" w:noHBand="0" w:noVBand="1"/>
      </w:tblPr>
      <w:tblGrid>
        <w:gridCol w:w="9062"/>
      </w:tblGrid>
      <w:tr w:rsidR="00F06498" w:rsidRPr="00574E81" w14:paraId="3C87D3FA" w14:textId="77777777" w:rsidTr="00202E30">
        <w:trPr>
          <w:trHeight w:val="500"/>
        </w:trPr>
        <w:tc>
          <w:tcPr>
            <w:tcW w:w="5000" w:type="pct"/>
            <w:tcBorders>
              <w:top w:val="single" w:sz="4" w:space="0" w:color="auto"/>
              <w:left w:val="single" w:sz="4" w:space="0" w:color="auto"/>
              <w:bottom w:val="single" w:sz="4" w:space="0" w:color="auto"/>
              <w:right w:val="single" w:sz="4" w:space="0" w:color="auto"/>
            </w:tcBorders>
            <w:shd w:val="clear" w:color="000000" w:fill="222B35"/>
            <w:noWrap/>
            <w:vAlign w:val="center"/>
            <w:hideMark/>
          </w:tcPr>
          <w:p w14:paraId="32247ACD" w14:textId="77777777" w:rsidR="00F06498" w:rsidRPr="00574E81" w:rsidRDefault="00F06498" w:rsidP="00202E30">
            <w:pPr>
              <w:spacing w:after="0" w:line="240" w:lineRule="auto"/>
              <w:rPr>
                <w:rFonts w:ascii="Exo medium" w:eastAsia="Times New Roman" w:hAnsi="Exo medium" w:cs="Calibri Light"/>
                <w:b/>
                <w:bCs/>
                <w:color w:val="FFFFFF"/>
                <w:lang w:eastAsia="fr-FR"/>
              </w:rPr>
            </w:pPr>
            <w:r w:rsidRPr="00574E81">
              <w:rPr>
                <w:rFonts w:ascii="Exo medium" w:eastAsia="Times New Roman" w:hAnsi="Exo medium" w:cs="Calibri Light"/>
                <w:b/>
                <w:bCs/>
                <w:color w:val="FFFFFF"/>
                <w:lang w:eastAsia="fr-FR"/>
              </w:rPr>
              <w:t>Mesures préventives / correctives des incidences PCAET du Grand Cubzaguais</w:t>
            </w:r>
          </w:p>
        </w:tc>
      </w:tr>
      <w:tr w:rsidR="00F06498" w:rsidRPr="00574E81" w14:paraId="2FCFB386" w14:textId="77777777" w:rsidTr="00202E30">
        <w:trPr>
          <w:trHeight w:val="500"/>
        </w:trPr>
        <w:tc>
          <w:tcPr>
            <w:tcW w:w="5000" w:type="pct"/>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41DBFEED" w14:textId="77777777" w:rsidR="00F06498" w:rsidRPr="00574E81" w:rsidRDefault="00F06498" w:rsidP="00202E30">
            <w:pPr>
              <w:spacing w:after="0" w:line="240" w:lineRule="auto"/>
              <w:rPr>
                <w:rFonts w:ascii="Exo medium" w:eastAsia="Times New Roman" w:hAnsi="Exo medium" w:cs="Calibri Light"/>
                <w:b/>
                <w:bCs/>
                <w:color w:val="FFFFFF"/>
                <w:sz w:val="20"/>
                <w:szCs w:val="20"/>
                <w:lang w:eastAsia="fr-FR"/>
              </w:rPr>
            </w:pPr>
            <w:r w:rsidRPr="00574E81">
              <w:rPr>
                <w:rFonts w:ascii="Exo medium" w:eastAsia="Times New Roman" w:hAnsi="Exo medium" w:cs="Calibri Light"/>
                <w:b/>
                <w:bCs/>
                <w:color w:val="FFFFFF"/>
                <w:sz w:val="20"/>
                <w:szCs w:val="20"/>
                <w:lang w:eastAsia="fr-FR"/>
              </w:rPr>
              <w:t>AXE 1 : Favoriser une mobilité sobre en carbone</w:t>
            </w:r>
          </w:p>
        </w:tc>
      </w:tr>
      <w:tr w:rsidR="00F06498" w:rsidRPr="00574E81" w14:paraId="452A7D92" w14:textId="77777777" w:rsidTr="00202E30">
        <w:trPr>
          <w:trHeight w:val="290"/>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4E26E4F6" w14:textId="77777777" w:rsidR="00F06498" w:rsidRPr="00574E81" w:rsidRDefault="00F06498" w:rsidP="00202E30">
            <w:pPr>
              <w:spacing w:after="0" w:line="240" w:lineRule="auto"/>
              <w:rPr>
                <w:rFonts w:ascii="Exo medium" w:eastAsia="Times New Roman" w:hAnsi="Exo medium" w:cs="Calibri Light"/>
                <w:color w:val="000000"/>
                <w:sz w:val="20"/>
                <w:szCs w:val="20"/>
                <w:lang w:eastAsia="fr-FR"/>
              </w:rPr>
            </w:pPr>
            <w:r w:rsidRPr="00574E81">
              <w:rPr>
                <w:rFonts w:ascii="Exo medium" w:eastAsia="Times New Roman" w:hAnsi="Exo medium" w:cs="Calibri Light"/>
                <w:color w:val="000000"/>
                <w:sz w:val="20"/>
                <w:szCs w:val="20"/>
                <w:lang w:eastAsia="fr-FR"/>
              </w:rPr>
              <w:t>Engager une réflexion sur l'utilisation des sols lors des projets d'aménagement</w:t>
            </w:r>
          </w:p>
        </w:tc>
      </w:tr>
      <w:tr w:rsidR="00F06498" w:rsidRPr="00574E81" w14:paraId="0C7DB264" w14:textId="77777777" w:rsidTr="00202E30">
        <w:trPr>
          <w:trHeight w:val="290"/>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0A201977" w14:textId="77777777" w:rsidR="00F06498" w:rsidRPr="00574E81" w:rsidRDefault="00F06498" w:rsidP="00202E30">
            <w:pPr>
              <w:spacing w:after="0" w:line="240" w:lineRule="auto"/>
              <w:rPr>
                <w:rFonts w:ascii="Exo medium" w:eastAsia="Times New Roman" w:hAnsi="Exo medium" w:cs="Calibri Light"/>
                <w:color w:val="000000"/>
                <w:sz w:val="20"/>
                <w:szCs w:val="20"/>
                <w:lang w:eastAsia="fr-FR"/>
              </w:rPr>
            </w:pPr>
            <w:r w:rsidRPr="00574E81">
              <w:rPr>
                <w:rFonts w:ascii="Exo medium" w:eastAsia="Times New Roman" w:hAnsi="Exo medium" w:cs="Calibri Light"/>
                <w:color w:val="000000"/>
                <w:sz w:val="20"/>
                <w:szCs w:val="20"/>
                <w:lang w:eastAsia="fr-FR"/>
              </w:rPr>
              <w:t>Intégrer les considérations environnementales en lien avec l'imperméabilisation des sols et les continuités écologiques</w:t>
            </w:r>
          </w:p>
        </w:tc>
      </w:tr>
      <w:tr w:rsidR="00F06498" w:rsidRPr="00574E81" w14:paraId="78D92ACF" w14:textId="77777777" w:rsidTr="00202E30">
        <w:trPr>
          <w:trHeight w:val="290"/>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4D3156BB" w14:textId="77777777" w:rsidR="00F06498" w:rsidRPr="00574E81" w:rsidRDefault="00F06498" w:rsidP="00202E30">
            <w:pPr>
              <w:spacing w:after="0" w:line="240" w:lineRule="auto"/>
              <w:rPr>
                <w:rFonts w:ascii="Exo medium" w:eastAsia="Times New Roman" w:hAnsi="Exo medium" w:cs="Calibri Light"/>
                <w:color w:val="000000"/>
                <w:sz w:val="20"/>
                <w:szCs w:val="20"/>
                <w:lang w:eastAsia="fr-FR"/>
              </w:rPr>
            </w:pPr>
            <w:r w:rsidRPr="00574E81">
              <w:rPr>
                <w:rFonts w:ascii="Exo medium" w:eastAsia="Times New Roman" w:hAnsi="Exo medium" w:cs="Calibri Light"/>
                <w:color w:val="000000"/>
                <w:sz w:val="20"/>
                <w:szCs w:val="20"/>
                <w:lang w:eastAsia="fr-FR"/>
              </w:rPr>
              <w:t>Limiter l'imperméabilisation des infrastructures : revêtements poreux, chaussée végétale, etc</w:t>
            </w:r>
          </w:p>
        </w:tc>
      </w:tr>
      <w:tr w:rsidR="00F06498" w:rsidRPr="00574E81" w14:paraId="0BDE1450" w14:textId="77777777" w:rsidTr="00202E30">
        <w:trPr>
          <w:trHeight w:val="290"/>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3E4C3019" w14:textId="77777777" w:rsidR="00F06498" w:rsidRPr="00574E81" w:rsidRDefault="00F06498" w:rsidP="00202E30">
            <w:pPr>
              <w:spacing w:after="0" w:line="240" w:lineRule="auto"/>
              <w:rPr>
                <w:rFonts w:ascii="Exo medium" w:eastAsia="Times New Roman" w:hAnsi="Exo medium" w:cs="Calibri Light"/>
                <w:color w:val="000000"/>
                <w:sz w:val="20"/>
                <w:szCs w:val="20"/>
                <w:lang w:eastAsia="fr-FR"/>
              </w:rPr>
            </w:pPr>
            <w:r w:rsidRPr="00574E81">
              <w:rPr>
                <w:rFonts w:ascii="Exo medium" w:eastAsia="Times New Roman" w:hAnsi="Exo medium" w:cs="Calibri Light"/>
                <w:color w:val="000000"/>
                <w:sz w:val="20"/>
                <w:szCs w:val="20"/>
                <w:lang w:eastAsia="fr-FR"/>
              </w:rPr>
              <w:t>Favoriser une utilisation harmonieuse et des aménagements par les utilisateurs (piétons/cyclistes par ex.)</w:t>
            </w:r>
          </w:p>
        </w:tc>
      </w:tr>
      <w:tr w:rsidR="00F06498" w:rsidRPr="00574E81" w14:paraId="51A2A98D" w14:textId="77777777" w:rsidTr="00202E30">
        <w:trPr>
          <w:trHeight w:val="290"/>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61BE03BF" w14:textId="77777777" w:rsidR="00F06498" w:rsidRPr="00574E81" w:rsidRDefault="00F06498" w:rsidP="00202E30">
            <w:pPr>
              <w:spacing w:after="0" w:line="240" w:lineRule="auto"/>
              <w:rPr>
                <w:rFonts w:ascii="Exo medium" w:eastAsia="Times New Roman" w:hAnsi="Exo medium" w:cs="Calibri Light"/>
                <w:color w:val="000000"/>
                <w:sz w:val="20"/>
                <w:szCs w:val="20"/>
                <w:lang w:eastAsia="fr-FR"/>
              </w:rPr>
            </w:pPr>
            <w:r w:rsidRPr="00574E81">
              <w:rPr>
                <w:rFonts w:ascii="Exo medium" w:eastAsia="Times New Roman" w:hAnsi="Exo medium" w:cs="Calibri Light"/>
                <w:color w:val="000000"/>
                <w:sz w:val="20"/>
                <w:szCs w:val="20"/>
                <w:lang w:eastAsia="fr-FR"/>
              </w:rPr>
              <w:t>Engager une réflexion sur l'analyse de cycle de vie des véhicules électriques</w:t>
            </w:r>
          </w:p>
        </w:tc>
      </w:tr>
      <w:tr w:rsidR="00F06498" w:rsidRPr="00574E81" w14:paraId="49306B75" w14:textId="77777777" w:rsidTr="00202E30">
        <w:trPr>
          <w:trHeight w:val="500"/>
        </w:trPr>
        <w:tc>
          <w:tcPr>
            <w:tcW w:w="5000" w:type="pct"/>
            <w:tcBorders>
              <w:top w:val="nil"/>
              <w:left w:val="single" w:sz="4" w:space="0" w:color="auto"/>
              <w:bottom w:val="single" w:sz="4" w:space="0" w:color="auto"/>
              <w:right w:val="single" w:sz="4" w:space="0" w:color="auto"/>
            </w:tcBorders>
            <w:shd w:val="clear" w:color="000000" w:fill="C65911"/>
            <w:noWrap/>
            <w:vAlign w:val="center"/>
            <w:hideMark/>
          </w:tcPr>
          <w:p w14:paraId="684F6707" w14:textId="77777777" w:rsidR="00F06498" w:rsidRPr="00574E81" w:rsidRDefault="00F06498" w:rsidP="00202E30">
            <w:pPr>
              <w:spacing w:after="0" w:line="240" w:lineRule="auto"/>
              <w:rPr>
                <w:rFonts w:ascii="Exo medium" w:eastAsia="Times New Roman" w:hAnsi="Exo medium" w:cs="Calibri Light"/>
                <w:b/>
                <w:bCs/>
                <w:color w:val="FFFFFF"/>
                <w:sz w:val="20"/>
                <w:szCs w:val="20"/>
                <w:lang w:eastAsia="fr-FR"/>
              </w:rPr>
            </w:pPr>
            <w:r w:rsidRPr="00574E81">
              <w:rPr>
                <w:rFonts w:ascii="Exo medium" w:eastAsia="Times New Roman" w:hAnsi="Exo medium" w:cs="Calibri Light"/>
                <w:b/>
                <w:bCs/>
                <w:color w:val="FFFFFF"/>
                <w:sz w:val="20"/>
                <w:szCs w:val="20"/>
                <w:lang w:eastAsia="fr-FR"/>
              </w:rPr>
              <w:t>AXE 2 : Sobriété et transition énergétique</w:t>
            </w:r>
          </w:p>
        </w:tc>
      </w:tr>
      <w:tr w:rsidR="00F06498" w:rsidRPr="00574E81" w14:paraId="02AFBEC6" w14:textId="77777777" w:rsidTr="00202E30">
        <w:trPr>
          <w:trHeight w:val="580"/>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61974144" w14:textId="77777777" w:rsidR="00F06498" w:rsidRPr="00574E81" w:rsidRDefault="00F06498" w:rsidP="00202E30">
            <w:pPr>
              <w:spacing w:after="0" w:line="240" w:lineRule="auto"/>
              <w:rPr>
                <w:rFonts w:ascii="Exo medium" w:eastAsia="Times New Roman" w:hAnsi="Exo medium" w:cs="Calibri Light"/>
                <w:color w:val="000000"/>
                <w:sz w:val="20"/>
                <w:szCs w:val="20"/>
                <w:lang w:eastAsia="fr-FR"/>
              </w:rPr>
            </w:pPr>
            <w:r w:rsidRPr="00574E81">
              <w:rPr>
                <w:rFonts w:ascii="Exo medium" w:eastAsia="Times New Roman" w:hAnsi="Exo medium" w:cs="Calibri Light"/>
                <w:color w:val="000000"/>
                <w:sz w:val="20"/>
                <w:szCs w:val="20"/>
                <w:lang w:eastAsia="fr-FR"/>
              </w:rPr>
              <w:t>Favoriser l'implantation des projets sur des sites déjà utilisés (parking, friches, etc) pour éviter les conflits d'usage et préserver les espaces naturels</w:t>
            </w:r>
          </w:p>
        </w:tc>
      </w:tr>
      <w:tr w:rsidR="00F06498" w:rsidRPr="00574E81" w14:paraId="6169F21E" w14:textId="77777777" w:rsidTr="00202E30">
        <w:trPr>
          <w:trHeight w:val="290"/>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2B366914" w14:textId="77777777" w:rsidR="00F06498" w:rsidRPr="00574E81" w:rsidRDefault="00F06498" w:rsidP="00202E30">
            <w:pPr>
              <w:spacing w:after="0" w:line="240" w:lineRule="auto"/>
              <w:rPr>
                <w:rFonts w:ascii="Exo medium" w:eastAsia="Times New Roman" w:hAnsi="Exo medium" w:cs="Calibri Light"/>
                <w:color w:val="000000"/>
                <w:sz w:val="20"/>
                <w:szCs w:val="20"/>
                <w:lang w:eastAsia="fr-FR"/>
              </w:rPr>
            </w:pPr>
            <w:r w:rsidRPr="00574E81">
              <w:rPr>
                <w:rFonts w:ascii="Exo medium" w:eastAsia="Times New Roman" w:hAnsi="Exo medium" w:cs="Calibri Light"/>
                <w:color w:val="000000"/>
                <w:sz w:val="20"/>
                <w:szCs w:val="20"/>
                <w:lang w:eastAsia="fr-FR"/>
              </w:rPr>
              <w:t>Engager une réflexion sur l'analyse de cycle de vie des projets ENR</w:t>
            </w:r>
          </w:p>
        </w:tc>
      </w:tr>
      <w:tr w:rsidR="00F06498" w:rsidRPr="00574E81" w14:paraId="473C48DD" w14:textId="77777777" w:rsidTr="00202E30">
        <w:trPr>
          <w:trHeight w:val="580"/>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387A4F2D" w14:textId="77777777" w:rsidR="00F06498" w:rsidRPr="00574E81" w:rsidRDefault="00F06498" w:rsidP="00202E30">
            <w:pPr>
              <w:spacing w:after="0" w:line="240" w:lineRule="auto"/>
              <w:rPr>
                <w:rFonts w:ascii="Exo medium" w:eastAsia="Times New Roman" w:hAnsi="Exo medium" w:cs="Calibri Light"/>
                <w:color w:val="000000"/>
                <w:sz w:val="20"/>
                <w:szCs w:val="20"/>
                <w:lang w:eastAsia="fr-FR"/>
              </w:rPr>
            </w:pPr>
            <w:r w:rsidRPr="00574E81">
              <w:rPr>
                <w:rFonts w:ascii="Exo medium" w:eastAsia="Times New Roman" w:hAnsi="Exo medium" w:cs="Calibri Light"/>
                <w:color w:val="000000"/>
                <w:sz w:val="20"/>
                <w:szCs w:val="20"/>
                <w:lang w:eastAsia="fr-FR"/>
              </w:rPr>
              <w:t>Associer les acteurs locaux pour assurer la mise en œuvre des projets ENR (citoyens et méthanisation, ABF et solaire en toiture, etc)</w:t>
            </w:r>
          </w:p>
        </w:tc>
      </w:tr>
      <w:tr w:rsidR="00F06498" w:rsidRPr="00574E81" w14:paraId="75F732F3" w14:textId="77777777" w:rsidTr="00202E30">
        <w:trPr>
          <w:trHeight w:val="290"/>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6EC4261E" w14:textId="77777777" w:rsidR="00F06498" w:rsidRPr="00574E81" w:rsidRDefault="00F06498" w:rsidP="00202E30">
            <w:pPr>
              <w:spacing w:after="0" w:line="240" w:lineRule="auto"/>
              <w:rPr>
                <w:rFonts w:ascii="Exo medium" w:eastAsia="Times New Roman" w:hAnsi="Exo medium" w:cs="Calibri Light"/>
                <w:color w:val="000000"/>
                <w:sz w:val="20"/>
                <w:szCs w:val="20"/>
                <w:lang w:eastAsia="fr-FR"/>
              </w:rPr>
            </w:pPr>
            <w:r w:rsidRPr="00574E81">
              <w:rPr>
                <w:rFonts w:ascii="Exo medium" w:eastAsia="Times New Roman" w:hAnsi="Exo medium" w:cs="Calibri Light"/>
                <w:color w:val="000000"/>
                <w:sz w:val="20"/>
                <w:szCs w:val="20"/>
                <w:lang w:eastAsia="fr-FR"/>
              </w:rPr>
              <w:t>Prendre en considération la globalité du bâtiment pour un projet de rénovation</w:t>
            </w:r>
          </w:p>
        </w:tc>
      </w:tr>
      <w:tr w:rsidR="00F06498" w:rsidRPr="00574E81" w14:paraId="3B59AC43" w14:textId="77777777" w:rsidTr="00202E30">
        <w:trPr>
          <w:trHeight w:val="290"/>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276A7D67" w14:textId="77777777" w:rsidR="00F06498" w:rsidRPr="00574E81" w:rsidRDefault="00F06498" w:rsidP="00202E30">
            <w:pPr>
              <w:spacing w:after="0" w:line="240" w:lineRule="auto"/>
              <w:rPr>
                <w:rFonts w:ascii="Exo medium" w:eastAsia="Times New Roman" w:hAnsi="Exo medium" w:cs="Calibri Light"/>
                <w:color w:val="000000"/>
                <w:sz w:val="20"/>
                <w:szCs w:val="20"/>
                <w:lang w:eastAsia="fr-FR"/>
              </w:rPr>
            </w:pPr>
            <w:r w:rsidRPr="00574E81">
              <w:rPr>
                <w:rFonts w:ascii="Exo medium" w:eastAsia="Times New Roman" w:hAnsi="Exo medium" w:cs="Calibri Light"/>
                <w:color w:val="000000"/>
                <w:sz w:val="20"/>
                <w:szCs w:val="20"/>
                <w:lang w:eastAsia="fr-FR"/>
              </w:rPr>
              <w:t>Veiller à la qualité des matériaux, des équipements et des combustibles</w:t>
            </w:r>
          </w:p>
        </w:tc>
      </w:tr>
      <w:tr w:rsidR="00F06498" w:rsidRPr="00574E81" w14:paraId="7B192570" w14:textId="77777777" w:rsidTr="00202E30">
        <w:trPr>
          <w:trHeight w:val="500"/>
        </w:trPr>
        <w:tc>
          <w:tcPr>
            <w:tcW w:w="5000" w:type="pct"/>
            <w:tcBorders>
              <w:top w:val="nil"/>
              <w:left w:val="single" w:sz="4" w:space="0" w:color="auto"/>
              <w:bottom w:val="single" w:sz="4" w:space="0" w:color="auto"/>
              <w:right w:val="single" w:sz="4" w:space="0" w:color="auto"/>
            </w:tcBorders>
            <w:shd w:val="clear" w:color="000000" w:fill="70AD47"/>
            <w:noWrap/>
            <w:vAlign w:val="center"/>
            <w:hideMark/>
          </w:tcPr>
          <w:p w14:paraId="7A3269FE" w14:textId="77777777" w:rsidR="00F06498" w:rsidRPr="00574E81" w:rsidRDefault="00F06498" w:rsidP="00202E30">
            <w:pPr>
              <w:spacing w:after="0" w:line="240" w:lineRule="auto"/>
              <w:rPr>
                <w:rFonts w:ascii="Exo medium" w:eastAsia="Times New Roman" w:hAnsi="Exo medium" w:cs="Calibri Light"/>
                <w:b/>
                <w:bCs/>
                <w:color w:val="FFFFFF"/>
                <w:sz w:val="20"/>
                <w:szCs w:val="20"/>
                <w:lang w:eastAsia="fr-FR"/>
              </w:rPr>
            </w:pPr>
            <w:r w:rsidRPr="00574E81">
              <w:rPr>
                <w:rFonts w:ascii="Exo medium" w:eastAsia="Times New Roman" w:hAnsi="Exo medium" w:cs="Calibri Light"/>
                <w:b/>
                <w:bCs/>
                <w:color w:val="FFFFFF"/>
                <w:sz w:val="20"/>
                <w:szCs w:val="20"/>
                <w:lang w:eastAsia="fr-FR"/>
              </w:rPr>
              <w:t>AXE 3 : Aménager un territoire résilient face aux changements climatiques</w:t>
            </w:r>
          </w:p>
        </w:tc>
      </w:tr>
      <w:tr w:rsidR="00F06498" w:rsidRPr="00574E81" w14:paraId="3246F702" w14:textId="77777777" w:rsidTr="00202E30">
        <w:trPr>
          <w:trHeight w:val="290"/>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0EBE36BF" w14:textId="77777777" w:rsidR="00F06498" w:rsidRPr="00574E81" w:rsidRDefault="00F06498" w:rsidP="00202E30">
            <w:pPr>
              <w:spacing w:after="0" w:line="240" w:lineRule="auto"/>
              <w:rPr>
                <w:rFonts w:ascii="Exo medium" w:eastAsia="Times New Roman" w:hAnsi="Exo medium" w:cs="Calibri Light"/>
                <w:b/>
                <w:bCs/>
                <w:color w:val="FFFFFF"/>
                <w:sz w:val="20"/>
                <w:szCs w:val="20"/>
                <w:lang w:eastAsia="fr-FR"/>
              </w:rPr>
            </w:pPr>
            <w:r w:rsidRPr="00574E81">
              <w:rPr>
                <w:rFonts w:ascii="Cambria" w:eastAsia="Times New Roman" w:hAnsi="Cambria" w:cs="Cambria"/>
                <w:b/>
                <w:bCs/>
                <w:color w:val="FFFFFF"/>
                <w:sz w:val="20"/>
                <w:szCs w:val="20"/>
                <w:lang w:eastAsia="fr-FR"/>
              </w:rPr>
              <w:t> </w:t>
            </w:r>
          </w:p>
        </w:tc>
      </w:tr>
      <w:tr w:rsidR="00F06498" w:rsidRPr="00574E81" w14:paraId="07CBBE6E" w14:textId="77777777" w:rsidTr="00202E30">
        <w:trPr>
          <w:trHeight w:val="500"/>
        </w:trPr>
        <w:tc>
          <w:tcPr>
            <w:tcW w:w="5000" w:type="pct"/>
            <w:tcBorders>
              <w:top w:val="nil"/>
              <w:left w:val="single" w:sz="4" w:space="0" w:color="auto"/>
              <w:bottom w:val="single" w:sz="4" w:space="0" w:color="auto"/>
              <w:right w:val="single" w:sz="4" w:space="0" w:color="auto"/>
            </w:tcBorders>
            <w:shd w:val="clear" w:color="000000" w:fill="7030A0"/>
            <w:noWrap/>
            <w:vAlign w:val="center"/>
            <w:hideMark/>
          </w:tcPr>
          <w:p w14:paraId="677ED55A" w14:textId="77777777" w:rsidR="00F06498" w:rsidRPr="00574E81" w:rsidRDefault="00F06498" w:rsidP="00202E30">
            <w:pPr>
              <w:spacing w:after="0" w:line="240" w:lineRule="auto"/>
              <w:rPr>
                <w:rFonts w:ascii="Exo medium" w:eastAsia="Times New Roman" w:hAnsi="Exo medium" w:cs="Calibri Light"/>
                <w:b/>
                <w:bCs/>
                <w:color w:val="FFFFFF"/>
                <w:sz w:val="20"/>
                <w:szCs w:val="20"/>
                <w:lang w:eastAsia="fr-FR"/>
              </w:rPr>
            </w:pPr>
            <w:r w:rsidRPr="00574E81">
              <w:rPr>
                <w:rFonts w:ascii="Exo medium" w:eastAsia="Times New Roman" w:hAnsi="Exo medium" w:cs="Calibri Light"/>
                <w:b/>
                <w:bCs/>
                <w:color w:val="FFFFFF"/>
                <w:sz w:val="20"/>
                <w:szCs w:val="20"/>
                <w:lang w:eastAsia="fr-FR"/>
              </w:rPr>
              <w:t>AXE 4 : Développer un territoire durable</w:t>
            </w:r>
          </w:p>
        </w:tc>
      </w:tr>
      <w:tr w:rsidR="00F06498" w:rsidRPr="00574E81" w14:paraId="18CCDA62" w14:textId="77777777" w:rsidTr="00202E30">
        <w:trPr>
          <w:trHeight w:val="290"/>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2E55488B" w14:textId="77777777" w:rsidR="00F06498" w:rsidRPr="00574E81" w:rsidRDefault="00F06498" w:rsidP="00202E30">
            <w:pPr>
              <w:spacing w:after="0" w:line="240" w:lineRule="auto"/>
              <w:rPr>
                <w:rFonts w:ascii="Exo medium" w:eastAsia="Times New Roman" w:hAnsi="Exo medium" w:cs="Calibri Light"/>
                <w:b/>
                <w:bCs/>
                <w:color w:val="FFFFFF"/>
                <w:sz w:val="20"/>
                <w:szCs w:val="20"/>
                <w:lang w:eastAsia="fr-FR"/>
              </w:rPr>
            </w:pPr>
            <w:r w:rsidRPr="00574E81">
              <w:rPr>
                <w:rFonts w:ascii="Cambria" w:eastAsia="Times New Roman" w:hAnsi="Cambria" w:cs="Cambria"/>
                <w:b/>
                <w:bCs/>
                <w:color w:val="FFFFFF"/>
                <w:sz w:val="20"/>
                <w:szCs w:val="20"/>
                <w:lang w:eastAsia="fr-FR"/>
              </w:rPr>
              <w:t> </w:t>
            </w:r>
          </w:p>
        </w:tc>
      </w:tr>
      <w:tr w:rsidR="00F06498" w:rsidRPr="00574E81" w14:paraId="63EAAA7E" w14:textId="77777777" w:rsidTr="00202E30">
        <w:trPr>
          <w:trHeight w:val="500"/>
        </w:trPr>
        <w:tc>
          <w:tcPr>
            <w:tcW w:w="5000" w:type="pct"/>
            <w:tcBorders>
              <w:top w:val="nil"/>
              <w:left w:val="single" w:sz="4" w:space="0" w:color="auto"/>
              <w:bottom w:val="single" w:sz="4" w:space="0" w:color="auto"/>
              <w:right w:val="single" w:sz="4" w:space="0" w:color="auto"/>
            </w:tcBorders>
            <w:shd w:val="clear" w:color="000000" w:fill="595959"/>
            <w:noWrap/>
            <w:vAlign w:val="center"/>
            <w:hideMark/>
          </w:tcPr>
          <w:p w14:paraId="05E2ABEF" w14:textId="77777777" w:rsidR="00F06498" w:rsidRPr="00574E81" w:rsidRDefault="00F06498" w:rsidP="00202E30">
            <w:pPr>
              <w:spacing w:after="0" w:line="240" w:lineRule="auto"/>
              <w:rPr>
                <w:rFonts w:ascii="Exo medium" w:eastAsia="Times New Roman" w:hAnsi="Exo medium" w:cs="Calibri Light"/>
                <w:b/>
                <w:bCs/>
                <w:color w:val="FFFFFF"/>
                <w:sz w:val="20"/>
                <w:szCs w:val="20"/>
                <w:lang w:eastAsia="fr-FR"/>
              </w:rPr>
            </w:pPr>
            <w:r w:rsidRPr="00574E81">
              <w:rPr>
                <w:rFonts w:ascii="Exo medium" w:eastAsia="Times New Roman" w:hAnsi="Exo medium" w:cs="Calibri Light"/>
                <w:b/>
                <w:bCs/>
                <w:color w:val="FFFFFF"/>
                <w:sz w:val="20"/>
                <w:szCs w:val="20"/>
                <w:lang w:eastAsia="fr-FR"/>
              </w:rPr>
              <w:t>AXE 5 : Grand Cubzaguais, territoire engagé</w:t>
            </w:r>
          </w:p>
        </w:tc>
      </w:tr>
      <w:tr w:rsidR="00F06498" w:rsidRPr="00574E81" w14:paraId="357952D6" w14:textId="77777777" w:rsidTr="00202E30">
        <w:trPr>
          <w:trHeight w:val="580"/>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3C9B863B" w14:textId="77777777" w:rsidR="00F06498" w:rsidRPr="00574E81" w:rsidRDefault="00F06498" w:rsidP="00202E30">
            <w:pPr>
              <w:spacing w:after="0" w:line="240" w:lineRule="auto"/>
              <w:rPr>
                <w:rFonts w:ascii="Exo medium" w:eastAsia="Times New Roman" w:hAnsi="Exo medium" w:cs="Calibri Light"/>
                <w:color w:val="000000"/>
                <w:sz w:val="20"/>
                <w:szCs w:val="20"/>
                <w:lang w:eastAsia="fr-FR"/>
              </w:rPr>
            </w:pPr>
            <w:r w:rsidRPr="00574E81">
              <w:rPr>
                <w:rFonts w:ascii="Exo medium" w:eastAsia="Times New Roman" w:hAnsi="Exo medium" w:cs="Calibri Light"/>
                <w:color w:val="000000"/>
                <w:sz w:val="20"/>
                <w:szCs w:val="20"/>
                <w:lang w:eastAsia="fr-FR"/>
              </w:rPr>
              <w:t>Veiller à la qualité des matériaux, des équipements et des combustibles pour les projets de rénovation des équipements publics (bâtiments et éclairage public)</w:t>
            </w:r>
          </w:p>
        </w:tc>
      </w:tr>
      <w:tr w:rsidR="00F06498" w:rsidRPr="00574E81" w14:paraId="5F085EFC" w14:textId="77777777" w:rsidTr="00202E30">
        <w:trPr>
          <w:trHeight w:val="290"/>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0A6BA793" w14:textId="77777777" w:rsidR="00F06498" w:rsidRPr="00574E81" w:rsidRDefault="00F06498" w:rsidP="00202E30">
            <w:pPr>
              <w:spacing w:after="0" w:line="240" w:lineRule="auto"/>
              <w:rPr>
                <w:rFonts w:ascii="Exo medium" w:eastAsia="Times New Roman" w:hAnsi="Exo medium" w:cs="Calibri Light"/>
                <w:color w:val="000000"/>
                <w:sz w:val="20"/>
                <w:szCs w:val="20"/>
                <w:lang w:eastAsia="fr-FR"/>
              </w:rPr>
            </w:pPr>
            <w:r w:rsidRPr="00574E81">
              <w:rPr>
                <w:rFonts w:ascii="Exo medium" w:eastAsia="Times New Roman" w:hAnsi="Exo medium" w:cs="Calibri Light"/>
                <w:color w:val="000000"/>
                <w:sz w:val="20"/>
                <w:szCs w:val="20"/>
                <w:lang w:eastAsia="fr-FR"/>
              </w:rPr>
              <w:t>Prendre en considération la globalité du bâtiment pour un projet de rénovation de bâtiment</w:t>
            </w:r>
          </w:p>
        </w:tc>
      </w:tr>
      <w:tr w:rsidR="00F06498" w:rsidRPr="00574E81" w14:paraId="6D349997" w14:textId="77777777" w:rsidTr="00202E30">
        <w:trPr>
          <w:trHeight w:val="580"/>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5F30C64E" w14:textId="77777777" w:rsidR="00F06498" w:rsidRPr="00574E81" w:rsidRDefault="00F06498" w:rsidP="00202E30">
            <w:pPr>
              <w:spacing w:after="0" w:line="240" w:lineRule="auto"/>
              <w:rPr>
                <w:rFonts w:ascii="Exo medium" w:eastAsia="Times New Roman" w:hAnsi="Exo medium" w:cs="Calibri Light"/>
                <w:color w:val="000000"/>
                <w:sz w:val="20"/>
                <w:szCs w:val="20"/>
                <w:lang w:eastAsia="fr-FR"/>
              </w:rPr>
            </w:pPr>
            <w:r w:rsidRPr="00574E81">
              <w:rPr>
                <w:rFonts w:ascii="Exo medium" w:eastAsia="Times New Roman" w:hAnsi="Exo medium" w:cs="Calibri Light"/>
                <w:color w:val="000000"/>
                <w:sz w:val="20"/>
                <w:szCs w:val="20"/>
                <w:lang w:eastAsia="fr-FR"/>
              </w:rPr>
              <w:t>Veiller à la qualité des matériaux, des équipements et des combustibles pour les projets de rénovation des équipements publics (bâtiments et éclairage public)</w:t>
            </w:r>
          </w:p>
        </w:tc>
      </w:tr>
      <w:tr w:rsidR="00F06498" w:rsidRPr="00574E81" w14:paraId="79FF9C70" w14:textId="77777777" w:rsidTr="00202E30">
        <w:trPr>
          <w:trHeight w:val="290"/>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15F52E58" w14:textId="77777777" w:rsidR="00F06498" w:rsidRPr="00574E81" w:rsidRDefault="00F06498" w:rsidP="00202E30">
            <w:pPr>
              <w:spacing w:after="0" w:line="240" w:lineRule="auto"/>
              <w:rPr>
                <w:rFonts w:ascii="Exo medium" w:eastAsia="Times New Roman" w:hAnsi="Exo medium" w:cs="Calibri Light"/>
                <w:color w:val="000000"/>
                <w:sz w:val="20"/>
                <w:szCs w:val="20"/>
                <w:lang w:eastAsia="fr-FR"/>
              </w:rPr>
            </w:pPr>
            <w:r w:rsidRPr="00574E81">
              <w:rPr>
                <w:rFonts w:ascii="Exo medium" w:eastAsia="Times New Roman" w:hAnsi="Exo medium" w:cs="Calibri Light"/>
                <w:color w:val="000000"/>
                <w:sz w:val="20"/>
                <w:szCs w:val="20"/>
                <w:lang w:eastAsia="fr-FR"/>
              </w:rPr>
              <w:t>Engager une réflexion sur l'analyse de cycle de vie de la commande publique</w:t>
            </w:r>
          </w:p>
        </w:tc>
      </w:tr>
      <w:tr w:rsidR="00F06498" w:rsidRPr="00574E81" w14:paraId="44DBBD28" w14:textId="77777777" w:rsidTr="00202E30">
        <w:trPr>
          <w:trHeight w:val="290"/>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5E2176E9" w14:textId="77777777" w:rsidR="00F06498" w:rsidRPr="00574E81" w:rsidRDefault="00F06498" w:rsidP="00202E30">
            <w:pPr>
              <w:spacing w:after="0" w:line="240" w:lineRule="auto"/>
              <w:rPr>
                <w:rFonts w:ascii="Exo medium" w:eastAsia="Times New Roman" w:hAnsi="Exo medium" w:cs="Calibri Light"/>
                <w:color w:val="000000"/>
                <w:sz w:val="20"/>
                <w:szCs w:val="20"/>
                <w:lang w:eastAsia="fr-FR"/>
              </w:rPr>
            </w:pPr>
            <w:r w:rsidRPr="00574E81">
              <w:rPr>
                <w:rFonts w:ascii="Exo medium" w:eastAsia="Times New Roman" w:hAnsi="Exo medium" w:cs="Calibri Light"/>
                <w:color w:val="000000"/>
                <w:sz w:val="20"/>
                <w:szCs w:val="20"/>
                <w:lang w:eastAsia="fr-FR"/>
              </w:rPr>
              <w:t>Engager une réflexion sur l'analyse de cycle de vie des véhicules électriques</w:t>
            </w:r>
          </w:p>
        </w:tc>
      </w:tr>
    </w:tbl>
    <w:p w14:paraId="6B3F6649" w14:textId="0B4E6BF8" w:rsidR="002B1533" w:rsidRPr="00574E81" w:rsidRDefault="002B1533" w:rsidP="002B1533">
      <w:pPr>
        <w:rPr>
          <w:rFonts w:ascii="Exo medium" w:hAnsi="Exo medium"/>
          <w:lang w:eastAsia="x-none"/>
        </w:rPr>
      </w:pPr>
    </w:p>
    <w:p w14:paraId="3DADAD9C" w14:textId="77777777" w:rsidR="006C3647" w:rsidRPr="00574E81" w:rsidRDefault="006C3647" w:rsidP="002B1533">
      <w:pPr>
        <w:rPr>
          <w:rFonts w:ascii="Exo medium" w:hAnsi="Exo medium"/>
          <w:lang w:eastAsia="x-none"/>
        </w:rPr>
      </w:pPr>
    </w:p>
    <w:p w14:paraId="1B6959AF" w14:textId="6706C801" w:rsidR="002B1533" w:rsidRPr="00574E81" w:rsidRDefault="009F73A4" w:rsidP="009F73A4">
      <w:pPr>
        <w:pStyle w:val="Titre2"/>
        <w:rPr>
          <w:rFonts w:ascii="Exo medium" w:hAnsi="Exo medium"/>
        </w:rPr>
      </w:pPr>
      <w:bookmarkStart w:id="8" w:name="_Toc35518934"/>
      <w:bookmarkStart w:id="9" w:name="_Toc35530505"/>
      <w:r w:rsidRPr="00574E81">
        <w:rPr>
          <w:rFonts w:ascii="Exo medium" w:hAnsi="Exo medium"/>
        </w:rPr>
        <w:lastRenderedPageBreak/>
        <w:t>Prise en compte des</w:t>
      </w:r>
      <w:r w:rsidR="002B1533" w:rsidRPr="00574E81">
        <w:rPr>
          <w:rFonts w:ascii="Exo medium" w:hAnsi="Exo medium"/>
        </w:rPr>
        <w:t xml:space="preserve"> avis reçus</w:t>
      </w:r>
      <w:bookmarkEnd w:id="8"/>
      <w:bookmarkEnd w:id="9"/>
      <w:r w:rsidR="002B1533" w:rsidRPr="00574E81">
        <w:rPr>
          <w:rFonts w:ascii="Exo medium" w:hAnsi="Exo medium"/>
        </w:rPr>
        <w:t xml:space="preserve"> </w:t>
      </w:r>
    </w:p>
    <w:p w14:paraId="768CD332" w14:textId="3F83C9FD" w:rsidR="002B1533" w:rsidRPr="00574E81" w:rsidRDefault="002B1533" w:rsidP="001E0A2A">
      <w:pPr>
        <w:spacing w:after="0" w:line="240" w:lineRule="auto"/>
        <w:jc w:val="both"/>
        <w:rPr>
          <w:rFonts w:ascii="Exo medium" w:hAnsi="Exo medium"/>
        </w:rPr>
      </w:pPr>
      <w:r w:rsidRPr="00574E81">
        <w:rPr>
          <w:rFonts w:ascii="Exo medium" w:hAnsi="Exo medium" w:cs="Calibri Light"/>
        </w:rPr>
        <w:t>L</w:t>
      </w:r>
      <w:r w:rsidR="001E0A2A" w:rsidRPr="00574E81">
        <w:rPr>
          <w:rFonts w:ascii="Exo medium" w:hAnsi="Exo medium" w:cs="Calibri Light"/>
        </w:rPr>
        <w:t xml:space="preserve">e Grand Cubzaguais Communauté de Communes </w:t>
      </w:r>
      <w:r w:rsidRPr="00574E81">
        <w:rPr>
          <w:rFonts w:ascii="Exo medium" w:hAnsi="Exo medium" w:cs="Calibri Light"/>
        </w:rPr>
        <w:t xml:space="preserve">s’est appuyé </w:t>
      </w:r>
      <w:r w:rsidR="008E27E2" w:rsidRPr="00574E81">
        <w:rPr>
          <w:rFonts w:ascii="Exo medium" w:hAnsi="Exo medium" w:cs="Calibri Light"/>
        </w:rPr>
        <w:t xml:space="preserve">sur </w:t>
      </w:r>
      <w:r w:rsidR="001E0A2A" w:rsidRPr="00574E81">
        <w:rPr>
          <w:rFonts w:ascii="Exo medium" w:hAnsi="Exo medium" w:cs="Calibri Light"/>
        </w:rPr>
        <w:t>deux avis</w:t>
      </w:r>
      <w:r w:rsidRPr="00574E81">
        <w:rPr>
          <w:rFonts w:ascii="Exo medium" w:hAnsi="Exo medium" w:cs="Calibri Light"/>
        </w:rPr>
        <w:t xml:space="preserve"> </w:t>
      </w:r>
      <w:r w:rsidR="008E27E2" w:rsidRPr="00574E81">
        <w:rPr>
          <w:rFonts w:ascii="Exo medium" w:hAnsi="Exo medium" w:cs="Calibri Light"/>
        </w:rPr>
        <w:t xml:space="preserve">reçus </w:t>
      </w:r>
      <w:r w:rsidRPr="00574E81">
        <w:rPr>
          <w:rFonts w:ascii="Exo medium" w:hAnsi="Exo medium" w:cs="Calibri Light"/>
        </w:rPr>
        <w:t>pour améliorer son projet PCAET et y apporter les modifications en conséquence</w:t>
      </w:r>
      <w:r w:rsidR="001E0A2A" w:rsidRPr="00574E81">
        <w:rPr>
          <w:rFonts w:ascii="Exo medium" w:hAnsi="Exo medium" w:cs="Calibri Light"/>
        </w:rPr>
        <w:t>, l’avis de la MRAe et l’avis de l’Etat.</w:t>
      </w:r>
    </w:p>
    <w:p w14:paraId="33C7D7DC" w14:textId="77777777" w:rsidR="006C3647" w:rsidRPr="00574E81" w:rsidRDefault="006C3647" w:rsidP="006C3647">
      <w:pPr>
        <w:pStyle w:val="Titre4"/>
        <w:rPr>
          <w:rFonts w:ascii="Exo medium" w:hAnsi="Exo medium"/>
        </w:rPr>
      </w:pPr>
    </w:p>
    <w:p w14:paraId="5BB675EF" w14:textId="6304BBD1" w:rsidR="00D061EE" w:rsidRPr="00574E81" w:rsidRDefault="00791E20" w:rsidP="009F73A4">
      <w:pPr>
        <w:pStyle w:val="Titre3"/>
        <w:rPr>
          <w:rFonts w:ascii="Exo medium" w:hAnsi="Exo medium"/>
          <w:color w:val="0070C0"/>
          <w:u w:val="single"/>
        </w:rPr>
      </w:pPr>
      <w:bookmarkStart w:id="10" w:name="_Toc35530506"/>
      <w:r w:rsidRPr="00574E81">
        <w:rPr>
          <w:rFonts w:ascii="Exo medium" w:hAnsi="Exo medium"/>
          <w:color w:val="0070C0"/>
          <w:u w:val="single"/>
        </w:rPr>
        <w:t xml:space="preserve">Prise en compte </w:t>
      </w:r>
      <w:r w:rsidR="00F67391" w:rsidRPr="00574E81">
        <w:rPr>
          <w:rFonts w:ascii="Exo medium" w:hAnsi="Exo medium"/>
          <w:color w:val="0070C0"/>
          <w:u w:val="single"/>
        </w:rPr>
        <w:t xml:space="preserve">de l’avis de </w:t>
      </w:r>
      <w:r w:rsidR="005E63CF" w:rsidRPr="00574E81">
        <w:rPr>
          <w:rFonts w:ascii="Exo medium" w:hAnsi="Exo medium"/>
          <w:color w:val="0070C0"/>
          <w:u w:val="single"/>
        </w:rPr>
        <w:t xml:space="preserve">la </w:t>
      </w:r>
      <w:r w:rsidR="00F67391" w:rsidRPr="00574E81">
        <w:rPr>
          <w:rFonts w:ascii="Exo medium" w:hAnsi="Exo medium"/>
          <w:color w:val="0070C0"/>
          <w:u w:val="single"/>
        </w:rPr>
        <w:t xml:space="preserve">Mission </w:t>
      </w:r>
      <w:r w:rsidR="005E63CF" w:rsidRPr="00574E81">
        <w:rPr>
          <w:rFonts w:ascii="Exo medium" w:hAnsi="Exo medium"/>
          <w:color w:val="0070C0"/>
          <w:u w:val="single"/>
        </w:rPr>
        <w:t xml:space="preserve">Régionale </w:t>
      </w:r>
      <w:r w:rsidR="00F67391" w:rsidRPr="00574E81">
        <w:rPr>
          <w:rFonts w:ascii="Exo medium" w:hAnsi="Exo medium"/>
          <w:color w:val="0070C0"/>
          <w:u w:val="single"/>
        </w:rPr>
        <w:t xml:space="preserve">d’Autorité </w:t>
      </w:r>
      <w:r w:rsidR="005E63CF" w:rsidRPr="00574E81">
        <w:rPr>
          <w:rFonts w:ascii="Exo medium" w:hAnsi="Exo medium"/>
          <w:color w:val="0070C0"/>
          <w:u w:val="single"/>
        </w:rPr>
        <w:t>e</w:t>
      </w:r>
      <w:r w:rsidR="00F67391" w:rsidRPr="00574E81">
        <w:rPr>
          <w:rFonts w:ascii="Exo medium" w:hAnsi="Exo medium"/>
          <w:color w:val="0070C0"/>
          <w:u w:val="single"/>
        </w:rPr>
        <w:t>nvironnementale (MRAe)</w:t>
      </w:r>
      <w:bookmarkEnd w:id="10"/>
    </w:p>
    <w:p w14:paraId="605B5ED3" w14:textId="77777777" w:rsidR="006C3647" w:rsidRPr="00574E81" w:rsidRDefault="006C3647" w:rsidP="00FF07F4">
      <w:pPr>
        <w:spacing w:after="0" w:line="240" w:lineRule="auto"/>
        <w:jc w:val="both"/>
        <w:rPr>
          <w:rFonts w:ascii="Exo medium" w:hAnsi="Exo medium" w:cs="Calibri Light"/>
        </w:rPr>
      </w:pPr>
    </w:p>
    <w:p w14:paraId="2FFDBFEB" w14:textId="14B0DEAD" w:rsidR="00FF07F4" w:rsidRPr="00574E81" w:rsidRDefault="00FF07F4" w:rsidP="00FF07F4">
      <w:pPr>
        <w:spacing w:after="0" w:line="240" w:lineRule="auto"/>
        <w:jc w:val="both"/>
        <w:rPr>
          <w:rFonts w:ascii="Exo medium" w:hAnsi="Exo medium" w:cs="Calibri Light"/>
        </w:rPr>
      </w:pPr>
      <w:r w:rsidRPr="00574E81">
        <w:rPr>
          <w:rFonts w:ascii="Exo medium" w:hAnsi="Exo medium" w:cs="Calibri Light"/>
        </w:rPr>
        <w:t>Les remarques de la MRAe ont porté principalement sur le manque d’ambition du PCAET du Grand Cubzaguais Communauté de Communes. En effet, selon la MRAe, le PCAET devrait permettre «</w:t>
      </w:r>
      <w:r w:rsidRPr="00574E81">
        <w:rPr>
          <w:rFonts w:ascii="Cambria" w:hAnsi="Cambria" w:cs="Cambria"/>
        </w:rPr>
        <w:t> </w:t>
      </w:r>
      <w:r w:rsidRPr="00574E81">
        <w:rPr>
          <w:rFonts w:ascii="Exo medium" w:hAnsi="Exo medium" w:cs="Calibri Light"/>
        </w:rPr>
        <w:t xml:space="preserve">la consolidation de dynamiques territoriales favorables </w:t>
      </w:r>
      <w:r w:rsidRPr="00574E81">
        <w:rPr>
          <w:rFonts w:ascii="Exo medium" w:hAnsi="Exo medium" w:cs="Exo medium"/>
        </w:rPr>
        <w:t>à</w:t>
      </w:r>
      <w:r w:rsidRPr="00574E81">
        <w:rPr>
          <w:rFonts w:ascii="Exo medium" w:hAnsi="Exo medium" w:cs="Calibri Light"/>
        </w:rPr>
        <w:t xml:space="preserve"> une diminution des consommations d</w:t>
      </w:r>
      <w:r w:rsidRPr="00574E81">
        <w:rPr>
          <w:rFonts w:ascii="Exo medium" w:hAnsi="Exo medium" w:cs="Exo medium"/>
        </w:rPr>
        <w:t>’é</w:t>
      </w:r>
      <w:r w:rsidRPr="00574E81">
        <w:rPr>
          <w:rFonts w:ascii="Exo medium" w:hAnsi="Exo medium" w:cs="Calibri Light"/>
        </w:rPr>
        <w:t>nergie et d</w:t>
      </w:r>
      <w:r w:rsidRPr="00574E81">
        <w:rPr>
          <w:rFonts w:ascii="Exo medium" w:hAnsi="Exo medium" w:cs="Exo medium"/>
        </w:rPr>
        <w:t>’é</w:t>
      </w:r>
      <w:r w:rsidRPr="00574E81">
        <w:rPr>
          <w:rFonts w:ascii="Exo medium" w:hAnsi="Exo medium" w:cs="Calibri Light"/>
        </w:rPr>
        <w:t>missions de gaz à effet de serre, couplée à une augmentation de la production d’énergie renouvelable, mais l’ambition affichée est insuffisante au regard de ceux fixés par la SNBC et le SRADDET.</w:t>
      </w:r>
      <w:r w:rsidRPr="00574E81">
        <w:rPr>
          <w:rFonts w:ascii="Cambria" w:hAnsi="Cambria" w:cs="Cambria"/>
        </w:rPr>
        <w:t> </w:t>
      </w:r>
      <w:r w:rsidRPr="00574E81">
        <w:rPr>
          <w:rFonts w:ascii="Exo medium" w:hAnsi="Exo medium" w:cs="Exo medium"/>
        </w:rPr>
        <w:t>»</w:t>
      </w:r>
    </w:p>
    <w:p w14:paraId="1EC749D7" w14:textId="77777777" w:rsidR="00FF07F4" w:rsidRPr="00574E81" w:rsidRDefault="00FF07F4" w:rsidP="00FF07F4">
      <w:pPr>
        <w:spacing w:after="0" w:line="240" w:lineRule="auto"/>
        <w:jc w:val="both"/>
        <w:rPr>
          <w:rFonts w:ascii="Exo medium" w:hAnsi="Exo medium" w:cs="Calibri Light"/>
        </w:rPr>
      </w:pPr>
    </w:p>
    <w:p w14:paraId="34B86B85" w14:textId="2E3A7CF7" w:rsidR="00FF07F4" w:rsidRPr="00574E81" w:rsidRDefault="00FF07F4" w:rsidP="00FF07F4">
      <w:pPr>
        <w:spacing w:after="0" w:line="240" w:lineRule="auto"/>
        <w:jc w:val="both"/>
        <w:rPr>
          <w:rFonts w:ascii="Exo medium" w:hAnsi="Exo medium" w:cs="Calibri Light"/>
        </w:rPr>
      </w:pPr>
      <w:r w:rsidRPr="00574E81">
        <w:rPr>
          <w:rFonts w:ascii="Exo medium" w:hAnsi="Exo medium" w:cs="Calibri Light"/>
        </w:rPr>
        <w:t xml:space="preserve">La MRAe a également fait des recommandations sur l’opérationnalité effective des actions proposées. Selon cette dernière, les indicateurs qui permettent d’évaluer le niveau de mise en œuvre des actions du PCAET font défauts. </w:t>
      </w:r>
    </w:p>
    <w:p w14:paraId="3B8CB290" w14:textId="05D199B9" w:rsidR="00F67391" w:rsidRPr="00574E81" w:rsidRDefault="00FF07F4" w:rsidP="001E0A2A">
      <w:pPr>
        <w:spacing w:after="0" w:line="240" w:lineRule="auto"/>
        <w:jc w:val="both"/>
        <w:rPr>
          <w:rFonts w:ascii="Exo medium" w:hAnsi="Exo medium" w:cs="Calibri Light"/>
        </w:rPr>
      </w:pPr>
      <w:r w:rsidRPr="00574E81">
        <w:rPr>
          <w:rFonts w:ascii="Exo medium" w:hAnsi="Exo medium" w:cs="Calibri Light"/>
        </w:rPr>
        <w:t>Enfin, elle a recommandé une meilleure prise en compte de certains enjeux, en complétant le programme d’actions, et certaines actions en intégrant des dispositifs permettant de limiter les incidences environnementales.</w:t>
      </w:r>
    </w:p>
    <w:p w14:paraId="7F635484" w14:textId="77777777" w:rsidR="005E63CF" w:rsidRPr="00574E81" w:rsidRDefault="005E63CF" w:rsidP="00F67391">
      <w:pPr>
        <w:spacing w:after="0" w:line="240" w:lineRule="auto"/>
        <w:jc w:val="both"/>
        <w:rPr>
          <w:rFonts w:ascii="Exo medium" w:hAnsi="Exo medium" w:cs="Calibri Light"/>
        </w:rPr>
      </w:pPr>
    </w:p>
    <w:p w14:paraId="20AE4231" w14:textId="07B72A65" w:rsidR="005E63CF" w:rsidRPr="00574E81" w:rsidRDefault="005E63CF" w:rsidP="00F67391">
      <w:pPr>
        <w:spacing w:after="0" w:line="240" w:lineRule="auto"/>
        <w:jc w:val="both"/>
        <w:rPr>
          <w:rFonts w:ascii="Exo medium" w:hAnsi="Exo medium" w:cs="Calibri Light"/>
        </w:rPr>
      </w:pPr>
      <w:r w:rsidRPr="00574E81">
        <w:rPr>
          <w:rFonts w:ascii="Exo medium" w:hAnsi="Exo medium" w:cs="Calibri Light"/>
        </w:rPr>
        <w:t xml:space="preserve">Une synthèse des </w:t>
      </w:r>
      <w:r w:rsidR="003F5B6C" w:rsidRPr="00574E81">
        <w:rPr>
          <w:rFonts w:ascii="Exo medium" w:hAnsi="Exo medium" w:cs="Calibri Light"/>
        </w:rPr>
        <w:t>observations</w:t>
      </w:r>
      <w:r w:rsidRPr="00574E81">
        <w:rPr>
          <w:rFonts w:ascii="Exo medium" w:hAnsi="Exo medium" w:cs="Calibri Light"/>
        </w:rPr>
        <w:t xml:space="preserve"> de la MRAe et des modifications apportées au projet PCAET d</w:t>
      </w:r>
      <w:r w:rsidR="001E0A2A" w:rsidRPr="00574E81">
        <w:rPr>
          <w:rFonts w:ascii="Exo medium" w:hAnsi="Exo medium" w:cs="Calibri Light"/>
        </w:rPr>
        <w:t>u Grand Cubzaguais Communauté de Communes</w:t>
      </w:r>
      <w:r w:rsidRPr="00574E81">
        <w:rPr>
          <w:rFonts w:ascii="Exo medium" w:hAnsi="Exo medium" w:cs="Calibri Light"/>
        </w:rPr>
        <w:t xml:space="preserve"> est proposée ci-après.</w:t>
      </w:r>
    </w:p>
    <w:p w14:paraId="582E1D8D" w14:textId="77777777" w:rsidR="00D061EE" w:rsidRPr="00574E81" w:rsidRDefault="00D061EE" w:rsidP="00F67391">
      <w:pPr>
        <w:spacing w:after="0" w:line="240" w:lineRule="auto"/>
        <w:jc w:val="both"/>
        <w:rPr>
          <w:rFonts w:ascii="Exo medium" w:hAnsi="Exo medium" w:cs="Calibri Light"/>
        </w:rPr>
      </w:pPr>
    </w:p>
    <w:p w14:paraId="7C309C8F" w14:textId="233A6EBE" w:rsidR="00D061EE" w:rsidRPr="00574E81" w:rsidRDefault="009C0D70" w:rsidP="009C0D70">
      <w:pPr>
        <w:spacing w:line="240" w:lineRule="auto"/>
        <w:jc w:val="both"/>
        <w:rPr>
          <w:rFonts w:ascii="Exo medium" w:hAnsi="Exo medium" w:cs="Calibri Light"/>
        </w:rPr>
      </w:pPr>
      <w:r w:rsidRPr="00574E81">
        <w:rPr>
          <w:rFonts w:ascii="Exo medium" w:hAnsi="Exo medium" w:cs="Calibri Light"/>
        </w:rPr>
        <w:t>L</w:t>
      </w:r>
      <w:r w:rsidR="00D061EE" w:rsidRPr="00574E81">
        <w:rPr>
          <w:rFonts w:ascii="Exo medium" w:hAnsi="Exo medium" w:cs="Calibri Light"/>
        </w:rPr>
        <w:t xml:space="preserve">a MRAe </w:t>
      </w:r>
      <w:r w:rsidR="00E213A5" w:rsidRPr="00574E81">
        <w:rPr>
          <w:rFonts w:ascii="Exo medium" w:hAnsi="Exo medium" w:cs="Calibri Light"/>
        </w:rPr>
        <w:t>recommande de compléter le dossier sur l’évaluation des incidences négatives indirectes du plan et sur les points de vigilance qui en découlent</w:t>
      </w:r>
      <w:r w:rsidR="00241281" w:rsidRPr="00574E81">
        <w:rPr>
          <w:rFonts w:ascii="Exo medium" w:hAnsi="Exo medium" w:cs="Cambria"/>
        </w:rPr>
        <w:t>.</w:t>
      </w:r>
    </w:p>
    <w:p w14:paraId="022CF3C2" w14:textId="125634C3" w:rsidR="00E213A5" w:rsidRPr="00574E81" w:rsidRDefault="000756F7" w:rsidP="00236E2B">
      <w:pPr>
        <w:pStyle w:val="Paragraphedeliste"/>
        <w:numPr>
          <w:ilvl w:val="0"/>
          <w:numId w:val="20"/>
        </w:numPr>
        <w:spacing w:after="0" w:line="240" w:lineRule="auto"/>
        <w:jc w:val="both"/>
        <w:rPr>
          <w:rFonts w:ascii="Exo medium" w:hAnsi="Exo medium" w:cs="Calibri Light"/>
        </w:rPr>
      </w:pPr>
      <w:r w:rsidRPr="00574E81">
        <w:rPr>
          <w:rFonts w:ascii="Exo medium" w:hAnsi="Exo medium" w:cs="Calibri Light"/>
        </w:rPr>
        <w:t>U</w:t>
      </w:r>
      <w:r w:rsidR="00E213A5" w:rsidRPr="00574E81">
        <w:rPr>
          <w:rFonts w:ascii="Exo medium" w:hAnsi="Exo medium" w:cs="Calibri Light"/>
        </w:rPr>
        <w:t>n paragraphe</w:t>
      </w:r>
      <w:r w:rsidRPr="00574E81">
        <w:rPr>
          <w:rFonts w:ascii="Exo medium" w:hAnsi="Exo medium" w:cs="Calibri Light"/>
        </w:rPr>
        <w:t xml:space="preserve"> a été ajouté</w:t>
      </w:r>
      <w:r w:rsidR="00E213A5" w:rsidRPr="00574E81">
        <w:rPr>
          <w:rFonts w:ascii="Exo medium" w:hAnsi="Exo medium" w:cs="Calibri Light"/>
        </w:rPr>
        <w:t xml:space="preserve"> au rapport d’évaluation environnemental</w:t>
      </w:r>
      <w:r w:rsidR="006C3647" w:rsidRPr="00574E81">
        <w:rPr>
          <w:rFonts w:ascii="Exo medium" w:hAnsi="Exo medium" w:cs="Calibri Light"/>
        </w:rPr>
        <w:t>e</w:t>
      </w:r>
      <w:r w:rsidR="00E213A5" w:rsidRPr="00574E81">
        <w:rPr>
          <w:rFonts w:ascii="Exo medium" w:hAnsi="Exo medium" w:cs="Calibri Light"/>
        </w:rPr>
        <w:t xml:space="preserve"> stratégique</w:t>
      </w:r>
      <w:r w:rsidRPr="00574E81">
        <w:rPr>
          <w:rFonts w:ascii="Exo medium" w:hAnsi="Exo medium" w:cs="Calibri Light"/>
        </w:rPr>
        <w:t xml:space="preserve"> (REES)</w:t>
      </w:r>
      <w:r w:rsidR="00E213A5" w:rsidRPr="00574E81">
        <w:rPr>
          <w:rFonts w:ascii="Exo medium" w:hAnsi="Exo medium" w:cs="Calibri Light"/>
        </w:rPr>
        <w:t xml:space="preserve"> p </w:t>
      </w:r>
      <w:r w:rsidRPr="00574E81">
        <w:rPr>
          <w:rFonts w:ascii="Exo medium" w:hAnsi="Exo medium" w:cs="Calibri Light"/>
        </w:rPr>
        <w:t>35, expliquant qu’</w:t>
      </w:r>
      <w:r w:rsidR="006C3647" w:rsidRPr="00574E81">
        <w:rPr>
          <w:rFonts w:ascii="Exo medium" w:hAnsi="Exo medium" w:cs="Calibri Light"/>
        </w:rPr>
        <w:t>à</w:t>
      </w:r>
      <w:r w:rsidR="00E213A5" w:rsidRPr="00574E81">
        <w:rPr>
          <w:rFonts w:ascii="Exo medium" w:hAnsi="Exo medium" w:cs="Calibri Light"/>
        </w:rPr>
        <w:t xml:space="preserve"> cette étape de l’élaboration du PCAET, les actions ayant un impact négatif indirect sur l’environnement n’ont pas encore été localisées</w:t>
      </w:r>
      <w:r w:rsidR="00E213A5" w:rsidRPr="00574E81">
        <w:rPr>
          <w:rFonts w:ascii="Exo medium" w:hAnsi="Exo medium" w:cs="Calibri Light"/>
          <w:b/>
          <w:bCs/>
        </w:rPr>
        <w:t xml:space="preserve"> </w:t>
      </w:r>
      <w:r w:rsidR="00E213A5" w:rsidRPr="00574E81">
        <w:rPr>
          <w:rFonts w:ascii="Exo medium" w:hAnsi="Exo medium" w:cs="Calibri Light"/>
        </w:rPr>
        <w:t>sur le territoire</w:t>
      </w:r>
      <w:r w:rsidR="006C3647" w:rsidRPr="00574E81">
        <w:rPr>
          <w:rFonts w:ascii="Exo medium" w:hAnsi="Exo medium" w:cs="Calibri Light"/>
        </w:rPr>
        <w:t>. U</w:t>
      </w:r>
      <w:r w:rsidR="00E213A5" w:rsidRPr="00574E81">
        <w:rPr>
          <w:rFonts w:ascii="Exo medium" w:hAnsi="Exo medium" w:cs="Calibri Light"/>
        </w:rPr>
        <w:t xml:space="preserve">ne fois l’action localisée une démarche ERC plus poussée, sera envisagée, afin de réduire au maximum les impacts négatifs sur l’environnement. </w:t>
      </w:r>
    </w:p>
    <w:p w14:paraId="78CEF32E" w14:textId="77777777" w:rsidR="00D061EE" w:rsidRPr="00574E81" w:rsidRDefault="00D061EE" w:rsidP="003F5B6C">
      <w:pPr>
        <w:spacing w:after="0" w:line="240" w:lineRule="auto"/>
        <w:jc w:val="both"/>
        <w:rPr>
          <w:rFonts w:ascii="Exo medium" w:hAnsi="Exo medium" w:cs="Calibri Light"/>
        </w:rPr>
      </w:pPr>
    </w:p>
    <w:p w14:paraId="54E25331" w14:textId="1BF04FDA" w:rsidR="00E213A5" w:rsidRPr="00574E81" w:rsidRDefault="00E213A5" w:rsidP="009C0D70">
      <w:pPr>
        <w:spacing w:line="240" w:lineRule="auto"/>
        <w:jc w:val="both"/>
        <w:rPr>
          <w:rFonts w:ascii="Exo medium" w:hAnsi="Exo medium" w:cs="Calibri Light"/>
        </w:rPr>
      </w:pPr>
      <w:r w:rsidRPr="00574E81">
        <w:rPr>
          <w:rFonts w:ascii="Exo medium" w:hAnsi="Exo medium" w:cs="Calibri Light"/>
        </w:rPr>
        <w:t xml:space="preserve">La </w:t>
      </w:r>
      <w:r w:rsidR="00D061EE" w:rsidRPr="00574E81">
        <w:rPr>
          <w:rFonts w:ascii="Exo medium" w:hAnsi="Exo medium" w:cs="Calibri Light"/>
        </w:rPr>
        <w:t xml:space="preserve">MRAe recommande </w:t>
      </w:r>
      <w:r w:rsidR="006C3647" w:rsidRPr="00574E81">
        <w:rPr>
          <w:rFonts w:ascii="Exo medium" w:hAnsi="Exo medium" w:cs="Calibri Light"/>
        </w:rPr>
        <w:t>d’a</w:t>
      </w:r>
      <w:r w:rsidRPr="00574E81">
        <w:rPr>
          <w:rFonts w:ascii="Exo medium" w:hAnsi="Exo medium" w:cs="Calibri Light"/>
        </w:rPr>
        <w:t>jouter l’exposé des motifs et de l’examen des alternatives dans le REES</w:t>
      </w:r>
      <w:r w:rsidR="00241281" w:rsidRPr="00574E81">
        <w:rPr>
          <w:rFonts w:ascii="Exo medium" w:hAnsi="Exo medium" w:cs="Calibri Light"/>
        </w:rPr>
        <w:t>.</w:t>
      </w:r>
    </w:p>
    <w:p w14:paraId="49438220" w14:textId="6E2D63E4" w:rsidR="00E213A5" w:rsidRPr="00574E81" w:rsidRDefault="000756F7" w:rsidP="00241281">
      <w:pPr>
        <w:pStyle w:val="Paragraphedeliste"/>
        <w:numPr>
          <w:ilvl w:val="0"/>
          <w:numId w:val="20"/>
        </w:numPr>
        <w:jc w:val="both"/>
        <w:rPr>
          <w:rFonts w:ascii="Exo medium" w:hAnsi="Exo medium" w:cs="Calibri Light"/>
        </w:rPr>
      </w:pPr>
      <w:r w:rsidRPr="00574E81">
        <w:rPr>
          <w:rFonts w:ascii="Exo medium" w:hAnsi="Exo medium" w:cs="Calibri Light"/>
        </w:rPr>
        <w:t>U</w:t>
      </w:r>
      <w:r w:rsidR="00E213A5" w:rsidRPr="00574E81">
        <w:rPr>
          <w:rFonts w:ascii="Exo medium" w:hAnsi="Exo medium" w:cs="Calibri Light"/>
        </w:rPr>
        <w:t xml:space="preserve">n paragraphe </w:t>
      </w:r>
      <w:r w:rsidRPr="00574E81">
        <w:rPr>
          <w:rFonts w:ascii="Exo medium" w:hAnsi="Exo medium" w:cs="Calibri Light"/>
        </w:rPr>
        <w:t xml:space="preserve">a été ajouté </w:t>
      </w:r>
      <w:r w:rsidR="00E213A5" w:rsidRPr="00574E81">
        <w:rPr>
          <w:rFonts w:ascii="Exo medium" w:hAnsi="Exo medium" w:cs="Calibri Light"/>
        </w:rPr>
        <w:t>au REES p16-17</w:t>
      </w:r>
      <w:r w:rsidRPr="00574E81">
        <w:rPr>
          <w:rFonts w:ascii="Exo medium" w:hAnsi="Exo medium" w:cs="Calibri Light"/>
        </w:rPr>
        <w:t>, traduisant comment un travail de croisement entre les atouts et les contraintes du territoire et la quantification du plan d’actions ont permis de proposer un ajustement des objectifs sectoriels pour le territoire</w:t>
      </w:r>
    </w:p>
    <w:p w14:paraId="380FB7BE" w14:textId="607759B5" w:rsidR="001D014A" w:rsidRPr="00574E81" w:rsidRDefault="00CF45CF" w:rsidP="009C0D70">
      <w:pPr>
        <w:spacing w:line="240" w:lineRule="auto"/>
        <w:jc w:val="both"/>
        <w:rPr>
          <w:rFonts w:ascii="Exo medium" w:hAnsi="Exo medium" w:cs="Calibri Light"/>
        </w:rPr>
      </w:pPr>
      <w:r w:rsidRPr="00574E81">
        <w:rPr>
          <w:rFonts w:ascii="Exo medium" w:hAnsi="Exo medium" w:cs="Calibri Light"/>
        </w:rPr>
        <w:t>La MRAe recommande de compléter</w:t>
      </w:r>
      <w:r w:rsidR="001D014A" w:rsidRPr="00574E81">
        <w:rPr>
          <w:rFonts w:ascii="Exo medium" w:hAnsi="Exo medium" w:cs="Calibri Light"/>
        </w:rPr>
        <w:t>, sur les aspects de gouvernance et de suivi du PCAET, le résumé non technique qui constitue un élément de l’évaluation environnementale destiné à permettre au public de prendre connaissance, de manière simple et lisible, du contenu du plan et de ses effets sur l’environnement</w:t>
      </w:r>
    </w:p>
    <w:p w14:paraId="2C961305" w14:textId="305232E4" w:rsidR="009C0D70" w:rsidRPr="00574E81" w:rsidRDefault="000756F7" w:rsidP="00241281">
      <w:pPr>
        <w:pStyle w:val="Paragraphedeliste"/>
        <w:numPr>
          <w:ilvl w:val="0"/>
          <w:numId w:val="20"/>
        </w:numPr>
        <w:spacing w:before="120"/>
        <w:jc w:val="both"/>
        <w:rPr>
          <w:rFonts w:ascii="Exo medium" w:hAnsi="Exo medium" w:cs="Calibri Light"/>
        </w:rPr>
      </w:pPr>
      <w:r w:rsidRPr="00574E81">
        <w:rPr>
          <w:rFonts w:ascii="Exo medium" w:hAnsi="Exo medium" w:cs="Calibri Light"/>
        </w:rPr>
        <w:lastRenderedPageBreak/>
        <w:t>U</w:t>
      </w:r>
      <w:r w:rsidR="001D014A" w:rsidRPr="00574E81">
        <w:rPr>
          <w:rFonts w:ascii="Exo medium" w:hAnsi="Exo medium" w:cs="Calibri Light"/>
        </w:rPr>
        <w:t xml:space="preserve">n paragraphe </w:t>
      </w:r>
      <w:r w:rsidRPr="00574E81">
        <w:rPr>
          <w:rFonts w:ascii="Exo medium" w:hAnsi="Exo medium" w:cs="Calibri Light"/>
        </w:rPr>
        <w:t xml:space="preserve">a été ajouté </w:t>
      </w:r>
      <w:r w:rsidR="001D014A" w:rsidRPr="00574E81">
        <w:rPr>
          <w:rFonts w:ascii="Exo medium" w:hAnsi="Exo medium" w:cs="Calibri Light"/>
        </w:rPr>
        <w:t>au REES p 56</w:t>
      </w:r>
      <w:r w:rsidR="00241281" w:rsidRPr="00574E81">
        <w:rPr>
          <w:rFonts w:ascii="Exo medium" w:hAnsi="Exo medium" w:cs="Calibri Light"/>
        </w:rPr>
        <w:t>,</w:t>
      </w:r>
      <w:r w:rsidRPr="00574E81">
        <w:rPr>
          <w:rFonts w:ascii="Exo medium" w:hAnsi="Exo medium" w:cs="Calibri Light"/>
        </w:rPr>
        <w:t xml:space="preserve"> </w:t>
      </w:r>
      <w:r w:rsidR="00B2204C" w:rsidRPr="00574E81">
        <w:rPr>
          <w:rFonts w:ascii="Exo medium" w:hAnsi="Exo medium" w:cs="Calibri Light"/>
        </w:rPr>
        <w:t xml:space="preserve">reprenant les aspects de gouvernance et de suivi du PCAET. </w:t>
      </w:r>
    </w:p>
    <w:p w14:paraId="2FCEAFEC" w14:textId="5C772F57" w:rsidR="002B1264" w:rsidRPr="00574E81" w:rsidRDefault="003A5B87" w:rsidP="00241281">
      <w:pPr>
        <w:spacing w:line="240" w:lineRule="auto"/>
        <w:jc w:val="both"/>
        <w:rPr>
          <w:rFonts w:ascii="Exo medium" w:hAnsi="Exo medium" w:cstheme="majorHAnsi"/>
        </w:rPr>
      </w:pPr>
      <w:r w:rsidRPr="00574E81">
        <w:rPr>
          <w:rFonts w:ascii="Exo medium" w:hAnsi="Exo medium" w:cstheme="majorHAnsi"/>
        </w:rPr>
        <w:t xml:space="preserve">La MRAe demande de compléter </w:t>
      </w:r>
      <w:r w:rsidR="009C5AA2" w:rsidRPr="00574E81">
        <w:rPr>
          <w:rFonts w:ascii="Exo medium" w:hAnsi="Exo medium" w:cstheme="majorHAnsi"/>
        </w:rPr>
        <w:t>et préciser dans le REES les indicateurs permettant d’évaluer le niveau de mise en œuvre des actions, en précisant les valeurs initiales de référence, leurs valeurs cibles et le producteur de la donnée pour atteindre les résultats escomptés.</w:t>
      </w:r>
    </w:p>
    <w:p w14:paraId="24A8AEFE" w14:textId="49F430D8" w:rsidR="00C4176C" w:rsidRPr="00574E81" w:rsidRDefault="00C4176C" w:rsidP="00236E2B">
      <w:pPr>
        <w:pStyle w:val="Paragraphedeliste"/>
        <w:numPr>
          <w:ilvl w:val="0"/>
          <w:numId w:val="20"/>
        </w:numPr>
        <w:spacing w:after="0" w:line="240" w:lineRule="auto"/>
        <w:jc w:val="both"/>
        <w:rPr>
          <w:rFonts w:ascii="Exo medium" w:hAnsi="Exo medium" w:cs="Calibri Light"/>
        </w:rPr>
      </w:pPr>
      <w:r w:rsidRPr="00574E81">
        <w:rPr>
          <w:rFonts w:ascii="Exo medium" w:hAnsi="Exo medium" w:cs="Calibri Light"/>
        </w:rPr>
        <w:t>Le tableau des indicateurs génériques de suivi a été complété</w:t>
      </w:r>
      <w:r w:rsidRPr="00574E81">
        <w:rPr>
          <w:rFonts w:ascii="Exo medium" w:hAnsi="Exo medium" w:cs="Calibri Light"/>
          <w:b/>
          <w:bCs/>
        </w:rPr>
        <w:t xml:space="preserve"> </w:t>
      </w:r>
      <w:r w:rsidRPr="00574E81">
        <w:rPr>
          <w:rFonts w:ascii="Exo medium" w:hAnsi="Exo medium" w:cs="Calibri Light"/>
        </w:rPr>
        <w:t>en indiquant les sources des valeurs initiales de référence et le producteur de la donnée</w:t>
      </w:r>
      <w:r w:rsidR="00DF4430" w:rsidRPr="00574E81">
        <w:rPr>
          <w:rFonts w:ascii="Exo medium" w:hAnsi="Exo medium" w:cs="Calibri Light"/>
        </w:rPr>
        <w:t>.</w:t>
      </w:r>
    </w:p>
    <w:p w14:paraId="51296AAA" w14:textId="77777777" w:rsidR="003A5B87" w:rsidRPr="00574E81" w:rsidRDefault="003A5B87" w:rsidP="002B1264">
      <w:pPr>
        <w:spacing w:after="0" w:line="240" w:lineRule="auto"/>
        <w:jc w:val="both"/>
        <w:rPr>
          <w:rFonts w:ascii="Exo medium" w:hAnsi="Exo medium" w:cs="Calibri Light"/>
        </w:rPr>
      </w:pPr>
    </w:p>
    <w:p w14:paraId="3CEDE987" w14:textId="3846CAEC" w:rsidR="003A5B87" w:rsidRPr="00574E81" w:rsidRDefault="003A5B87" w:rsidP="009C0D70">
      <w:pPr>
        <w:spacing w:line="240" w:lineRule="auto"/>
        <w:jc w:val="both"/>
        <w:rPr>
          <w:rFonts w:ascii="Exo medium" w:hAnsi="Exo medium" w:cstheme="majorHAnsi"/>
        </w:rPr>
      </w:pPr>
      <w:r w:rsidRPr="00574E81">
        <w:rPr>
          <w:rFonts w:ascii="Exo medium" w:hAnsi="Exo medium" w:cstheme="majorHAnsi"/>
        </w:rPr>
        <w:t>La MRAe recommande</w:t>
      </w:r>
      <w:r w:rsidR="002B1264" w:rsidRPr="00574E81">
        <w:rPr>
          <w:rFonts w:ascii="Exo medium" w:hAnsi="Exo medium" w:cstheme="majorHAnsi"/>
        </w:rPr>
        <w:t xml:space="preserve"> </w:t>
      </w:r>
      <w:r w:rsidR="00C4693B" w:rsidRPr="00574E81">
        <w:rPr>
          <w:rFonts w:ascii="Exo medium" w:hAnsi="Exo medium" w:cstheme="majorHAnsi"/>
        </w:rPr>
        <w:t>de compléter le dossier en apportant des développements complémentaires pour mieux expliquer l’articulation entre les objectifs nationaux, régionaux, et les objectifs du PCAET. Proposer des objectifs stratégiques et chiffrés sur l’ensemble des domaines à couvrir et à la hauteur des engagements des politiques publiques nationales et des ambitions régionales.</w:t>
      </w:r>
    </w:p>
    <w:p w14:paraId="47778CC3" w14:textId="1A970A2E" w:rsidR="009C0D70" w:rsidRPr="00574E81" w:rsidRDefault="00C4693B" w:rsidP="00236E2B">
      <w:pPr>
        <w:pStyle w:val="Paragraphedeliste"/>
        <w:numPr>
          <w:ilvl w:val="0"/>
          <w:numId w:val="20"/>
        </w:numPr>
        <w:spacing w:before="120"/>
        <w:jc w:val="both"/>
        <w:rPr>
          <w:rFonts w:ascii="Exo medium" w:hAnsi="Exo medium" w:cs="Calibri Light"/>
        </w:rPr>
      </w:pPr>
      <w:r w:rsidRPr="00574E81">
        <w:rPr>
          <w:rFonts w:ascii="Exo medium" w:hAnsi="Exo medium" w:cs="Calibri Light"/>
        </w:rPr>
        <w:t>Nous avons étoffé notre argumentation</w:t>
      </w:r>
      <w:r w:rsidR="008107B4" w:rsidRPr="00574E81">
        <w:rPr>
          <w:rFonts w:ascii="Exo medium" w:hAnsi="Exo medium" w:cs="Calibri Light"/>
        </w:rPr>
        <w:t xml:space="preserve"> sur la méthodologie et le parti pris</w:t>
      </w:r>
      <w:r w:rsidR="009C0D70" w:rsidRPr="00574E81">
        <w:rPr>
          <w:rFonts w:ascii="Exo medium" w:hAnsi="Exo medium" w:cs="Calibri Light"/>
        </w:rPr>
        <w:t xml:space="preserve"> </w:t>
      </w:r>
      <w:r w:rsidR="00661765" w:rsidRPr="00574E81">
        <w:rPr>
          <w:rFonts w:ascii="Exo medium" w:hAnsi="Exo medium" w:cs="Calibri Light"/>
        </w:rPr>
        <w:t>du</w:t>
      </w:r>
      <w:r w:rsidR="009C0D70" w:rsidRPr="00574E81">
        <w:rPr>
          <w:rFonts w:ascii="Exo medium" w:hAnsi="Exo medium" w:cs="Calibri Light"/>
        </w:rPr>
        <w:t xml:space="preserve"> Grand Cubzaguais Communauté de Communes</w:t>
      </w:r>
      <w:r w:rsidR="008107B4" w:rsidRPr="00574E81">
        <w:rPr>
          <w:rFonts w:ascii="Exo medium" w:hAnsi="Exo medium" w:cs="Calibri Light"/>
        </w:rPr>
        <w:t xml:space="preserve"> pour définir </w:t>
      </w:r>
      <w:r w:rsidR="009C0D70" w:rsidRPr="00574E81">
        <w:rPr>
          <w:rFonts w:ascii="Exo medium" w:hAnsi="Exo medium" w:cs="Calibri Light"/>
        </w:rPr>
        <w:t>ses</w:t>
      </w:r>
      <w:r w:rsidR="008107B4" w:rsidRPr="00574E81">
        <w:rPr>
          <w:rFonts w:ascii="Exo medium" w:hAnsi="Exo medium" w:cs="Calibri Light"/>
        </w:rPr>
        <w:t xml:space="preserve"> objectifs</w:t>
      </w:r>
      <w:r w:rsidR="00661765" w:rsidRPr="00574E81">
        <w:rPr>
          <w:rFonts w:ascii="Exo medium" w:hAnsi="Exo medium" w:cs="Cambria"/>
        </w:rPr>
        <w:t>.</w:t>
      </w:r>
    </w:p>
    <w:p w14:paraId="2778A527" w14:textId="77777777" w:rsidR="000B3D59" w:rsidRPr="00574E81" w:rsidRDefault="00C4693B" w:rsidP="009909A9">
      <w:pPr>
        <w:spacing w:before="120"/>
        <w:jc w:val="both"/>
        <w:rPr>
          <w:rFonts w:ascii="Exo medium" w:hAnsi="Exo medium" w:cs="Calibri Light"/>
        </w:rPr>
      </w:pPr>
      <w:r w:rsidRPr="00574E81">
        <w:rPr>
          <w:rFonts w:ascii="Exo medium" w:hAnsi="Exo medium" w:cs="Calibri Light"/>
        </w:rPr>
        <w:t>La MRAe recommande de rendre le programme d’actions plus opérationnel en matière de maîtrise des usages de l’eau et de préservation de sa qualité</w:t>
      </w:r>
      <w:r w:rsidR="000B3D59" w:rsidRPr="00574E81">
        <w:rPr>
          <w:rFonts w:ascii="Exo medium" w:hAnsi="Exo medium" w:cs="Calibri Light"/>
        </w:rPr>
        <w:t xml:space="preserve">. </w:t>
      </w:r>
    </w:p>
    <w:p w14:paraId="2412A141" w14:textId="02B09156" w:rsidR="009038EF" w:rsidRPr="00574E81" w:rsidRDefault="009038EF" w:rsidP="00236E2B">
      <w:pPr>
        <w:pStyle w:val="Paragraphedeliste"/>
        <w:numPr>
          <w:ilvl w:val="0"/>
          <w:numId w:val="20"/>
        </w:numPr>
        <w:spacing w:before="120"/>
        <w:jc w:val="both"/>
        <w:rPr>
          <w:rFonts w:ascii="Exo medium" w:hAnsi="Exo medium" w:cs="Calibri Light"/>
        </w:rPr>
      </w:pPr>
      <w:r w:rsidRPr="00574E81">
        <w:rPr>
          <w:rFonts w:ascii="Exo medium" w:hAnsi="Exo medium" w:cs="Calibri Light"/>
        </w:rPr>
        <w:t>Selon la MRAe, les enjeux concernant la ressource en eau ne sont pas assez pris en compte dans la stratégie territoriale du Grand Cubzaguais</w:t>
      </w:r>
      <w:r w:rsidR="000B3D59" w:rsidRPr="00574E81">
        <w:rPr>
          <w:rFonts w:ascii="Exo medium" w:hAnsi="Exo medium" w:cs="Calibri Light"/>
        </w:rPr>
        <w:t xml:space="preserve">. Or, </w:t>
      </w:r>
      <w:r w:rsidRPr="00574E81">
        <w:rPr>
          <w:rFonts w:ascii="Exo medium" w:hAnsi="Exo medium" w:cs="Calibri Light"/>
        </w:rPr>
        <w:t>5 actions sur 46 y sont pourtant dédiées (</w:t>
      </w:r>
      <w:r w:rsidR="00363EE7" w:rsidRPr="00574E81">
        <w:rPr>
          <w:rFonts w:ascii="Exo medium" w:hAnsi="Exo medium" w:cs="Calibri Light"/>
        </w:rPr>
        <w:t>allant de l’</w:t>
      </w:r>
      <w:r w:rsidRPr="00574E81">
        <w:rPr>
          <w:rFonts w:ascii="Exo medium" w:hAnsi="Exo medium" w:cs="Calibri Light"/>
        </w:rPr>
        <w:t>économie de l’eau d’usage domestique, à la sensibilisation des citoyens ou encore à la protection zones humides)</w:t>
      </w:r>
      <w:r w:rsidR="000B3D59" w:rsidRPr="00574E81">
        <w:rPr>
          <w:rFonts w:ascii="Exo medium" w:hAnsi="Exo medium" w:cs="Calibri Light"/>
        </w:rPr>
        <w:t xml:space="preserve">. </w:t>
      </w:r>
      <w:r w:rsidRPr="00574E81">
        <w:rPr>
          <w:rFonts w:ascii="Exo medium" w:hAnsi="Exo medium" w:cs="Calibri Light"/>
        </w:rPr>
        <w:t>Ces actions n’étant pas portées par la Communauté de Communes</w:t>
      </w:r>
      <w:r w:rsidR="00363EE7" w:rsidRPr="00574E81">
        <w:rPr>
          <w:rFonts w:ascii="Exo medium" w:hAnsi="Exo medium" w:cs="Calibri Light"/>
        </w:rPr>
        <w:t xml:space="preserve">, elles n’ont </w:t>
      </w:r>
      <w:r w:rsidRPr="00574E81">
        <w:rPr>
          <w:rFonts w:ascii="Exo medium" w:hAnsi="Exo medium" w:cs="Calibri Light"/>
        </w:rPr>
        <w:t>pas encore été planifi</w:t>
      </w:r>
      <w:r w:rsidR="00363EE7" w:rsidRPr="00574E81">
        <w:rPr>
          <w:rFonts w:ascii="Exo medium" w:hAnsi="Exo medium" w:cs="Calibri Light"/>
        </w:rPr>
        <w:t>ées</w:t>
      </w:r>
      <w:r w:rsidRPr="00574E81">
        <w:rPr>
          <w:rFonts w:ascii="Exo medium" w:hAnsi="Exo medium" w:cs="Calibri Light"/>
        </w:rPr>
        <w:t xml:space="preserve"> et budgétis</w:t>
      </w:r>
      <w:r w:rsidR="00363EE7" w:rsidRPr="00574E81">
        <w:rPr>
          <w:rFonts w:ascii="Exo medium" w:hAnsi="Exo medium" w:cs="Calibri Light"/>
        </w:rPr>
        <w:t>ées</w:t>
      </w:r>
      <w:r w:rsidRPr="00574E81">
        <w:rPr>
          <w:rFonts w:ascii="Exo medium" w:hAnsi="Exo medium" w:cs="Calibri Light"/>
        </w:rPr>
        <w:t xml:space="preserve">. </w:t>
      </w:r>
    </w:p>
    <w:p w14:paraId="7C1DB9EA" w14:textId="6709FAB5" w:rsidR="00363EE7" w:rsidRPr="00574E81" w:rsidRDefault="009038EF" w:rsidP="00236E2B">
      <w:pPr>
        <w:pStyle w:val="Paragraphedeliste"/>
        <w:numPr>
          <w:ilvl w:val="0"/>
          <w:numId w:val="14"/>
        </w:numPr>
        <w:spacing w:before="120"/>
        <w:jc w:val="both"/>
        <w:rPr>
          <w:rFonts w:ascii="Exo medium" w:hAnsi="Exo medium" w:cs="Calibri Light"/>
        </w:rPr>
      </w:pPr>
      <w:r w:rsidRPr="00574E81">
        <w:rPr>
          <w:rFonts w:ascii="Exo medium" w:hAnsi="Exo medium" w:cs="Calibri Light"/>
        </w:rPr>
        <w:t xml:space="preserve">La MRAe regrette également que </w:t>
      </w:r>
      <w:r w:rsidR="00363EE7" w:rsidRPr="00574E81">
        <w:rPr>
          <w:rFonts w:ascii="Exo medium" w:hAnsi="Exo medium" w:cs="Calibri Light"/>
        </w:rPr>
        <w:t>le Grand Cubzaguais n’ai</w:t>
      </w:r>
      <w:r w:rsidRPr="00574E81">
        <w:rPr>
          <w:rFonts w:ascii="Exo medium" w:hAnsi="Exo medium" w:cs="Calibri Light"/>
        </w:rPr>
        <w:t xml:space="preserve"> pas promu «</w:t>
      </w:r>
      <w:r w:rsidRPr="00574E81">
        <w:rPr>
          <w:rFonts w:ascii="Cambria" w:hAnsi="Cambria" w:cs="Cambria"/>
        </w:rPr>
        <w:t> </w:t>
      </w:r>
      <w:r w:rsidRPr="00574E81">
        <w:rPr>
          <w:rFonts w:ascii="Exo medium" w:hAnsi="Exo medium" w:cs="Calibri Light"/>
        </w:rPr>
        <w:t>l</w:t>
      </w:r>
      <w:r w:rsidRPr="00574E81">
        <w:rPr>
          <w:rFonts w:ascii="Exo medium" w:hAnsi="Exo medium" w:cs="Exo medium"/>
        </w:rPr>
        <w:t>’</w:t>
      </w:r>
      <w:r w:rsidRPr="00574E81">
        <w:rPr>
          <w:rFonts w:ascii="Exo medium" w:hAnsi="Exo medium" w:cs="Calibri Light"/>
        </w:rPr>
        <w:t>installation de syst</w:t>
      </w:r>
      <w:r w:rsidRPr="00574E81">
        <w:rPr>
          <w:rFonts w:ascii="Exo medium" w:hAnsi="Exo medium" w:cs="Exo medium"/>
        </w:rPr>
        <w:t>è</w:t>
      </w:r>
      <w:r w:rsidRPr="00574E81">
        <w:rPr>
          <w:rFonts w:ascii="Exo medium" w:hAnsi="Exo medium" w:cs="Calibri Light"/>
        </w:rPr>
        <w:t>me de r</w:t>
      </w:r>
      <w:r w:rsidRPr="00574E81">
        <w:rPr>
          <w:rFonts w:ascii="Exo medium" w:hAnsi="Exo medium" w:cs="Exo medium"/>
        </w:rPr>
        <w:t>é</w:t>
      </w:r>
      <w:r w:rsidRPr="00574E81">
        <w:rPr>
          <w:rFonts w:ascii="Exo medium" w:hAnsi="Exo medium" w:cs="Calibri Light"/>
        </w:rPr>
        <w:t>cup</w:t>
      </w:r>
      <w:r w:rsidRPr="00574E81">
        <w:rPr>
          <w:rFonts w:ascii="Exo medium" w:hAnsi="Exo medium" w:cs="Exo medium"/>
        </w:rPr>
        <w:t>é</w:t>
      </w:r>
      <w:r w:rsidRPr="00574E81">
        <w:rPr>
          <w:rFonts w:ascii="Exo medium" w:hAnsi="Exo medium" w:cs="Calibri Light"/>
        </w:rPr>
        <w:t>ration des eaux pluviales</w:t>
      </w:r>
      <w:r w:rsidRPr="00574E81">
        <w:rPr>
          <w:rFonts w:ascii="Cambria" w:hAnsi="Cambria" w:cs="Cambria"/>
        </w:rPr>
        <w:t> </w:t>
      </w:r>
      <w:r w:rsidRPr="00574E81">
        <w:rPr>
          <w:rFonts w:ascii="Exo medium" w:hAnsi="Exo medium" w:cs="Exo medium"/>
        </w:rPr>
        <w:t>»</w:t>
      </w:r>
      <w:r w:rsidR="000B3D59" w:rsidRPr="00574E81">
        <w:rPr>
          <w:rFonts w:ascii="Exo medium" w:hAnsi="Exo medium" w:cs="Calibri Light"/>
        </w:rPr>
        <w:t>. Or,</w:t>
      </w:r>
      <w:r w:rsidR="00363EE7" w:rsidRPr="00574E81">
        <w:rPr>
          <w:rFonts w:ascii="Exo medium" w:hAnsi="Exo medium" w:cs="Cambria"/>
          <w:sz w:val="18"/>
          <w:szCs w:val="18"/>
        </w:rPr>
        <w:t xml:space="preserve"> </w:t>
      </w:r>
      <w:r w:rsidR="00363EE7" w:rsidRPr="00574E81">
        <w:rPr>
          <w:rFonts w:ascii="Exo medium" w:hAnsi="Exo medium" w:cs="Calibri Light"/>
        </w:rPr>
        <w:t>cette dernière est inscrite comme étape de mise en œuvre de</w:t>
      </w:r>
      <w:r w:rsidR="000B3D59" w:rsidRPr="00574E81">
        <w:rPr>
          <w:rFonts w:ascii="Exo medium" w:hAnsi="Exo medium" w:cs="Calibri Light"/>
        </w:rPr>
        <w:t xml:space="preserve"> </w:t>
      </w:r>
      <w:r w:rsidRPr="00574E81">
        <w:rPr>
          <w:rFonts w:ascii="Exo medium" w:hAnsi="Exo medium" w:cs="Calibri Light"/>
        </w:rPr>
        <w:t>l’action 15</w:t>
      </w:r>
      <w:r w:rsidRPr="00574E81">
        <w:rPr>
          <w:rFonts w:ascii="Cambria" w:hAnsi="Cambria" w:cs="Cambria"/>
        </w:rPr>
        <w:t> </w:t>
      </w:r>
      <w:r w:rsidRPr="00574E81">
        <w:rPr>
          <w:rFonts w:ascii="Exo medium" w:hAnsi="Exo medium" w:cs="Calibri Light"/>
        </w:rPr>
        <w:t xml:space="preserve">: </w:t>
      </w:r>
      <w:r w:rsidRPr="00574E81">
        <w:rPr>
          <w:rFonts w:ascii="Exo medium" w:hAnsi="Exo medium" w:cs="Exo medium"/>
        </w:rPr>
        <w:t>«</w:t>
      </w:r>
      <w:r w:rsidRPr="00574E81">
        <w:rPr>
          <w:rFonts w:ascii="Cambria" w:hAnsi="Cambria" w:cs="Cambria"/>
        </w:rPr>
        <w:t> </w:t>
      </w:r>
      <w:r w:rsidRPr="00574E81">
        <w:rPr>
          <w:rFonts w:ascii="Exo medium" w:hAnsi="Exo medium" w:cs="Calibri Light"/>
        </w:rPr>
        <w:t>R</w:t>
      </w:r>
      <w:r w:rsidRPr="00574E81">
        <w:rPr>
          <w:rFonts w:ascii="Exo medium" w:hAnsi="Exo medium" w:cs="Exo medium"/>
        </w:rPr>
        <w:t>é</w:t>
      </w:r>
      <w:r w:rsidRPr="00574E81">
        <w:rPr>
          <w:rFonts w:ascii="Exo medium" w:hAnsi="Exo medium" w:cs="Calibri Light"/>
        </w:rPr>
        <w:t>duire les consommations d</w:t>
      </w:r>
      <w:r w:rsidRPr="00574E81">
        <w:rPr>
          <w:rFonts w:ascii="Exo medium" w:hAnsi="Exo medium" w:cs="Exo medium"/>
        </w:rPr>
        <w:t>’</w:t>
      </w:r>
      <w:r w:rsidRPr="00574E81">
        <w:rPr>
          <w:rFonts w:ascii="Exo medium" w:hAnsi="Exo medium" w:cs="Calibri Light"/>
        </w:rPr>
        <w:t>eau potable</w:t>
      </w:r>
      <w:r w:rsidRPr="00574E81">
        <w:rPr>
          <w:rFonts w:ascii="Cambria" w:hAnsi="Cambria" w:cs="Cambria"/>
        </w:rPr>
        <w:t> </w:t>
      </w:r>
      <w:r w:rsidRPr="00574E81">
        <w:rPr>
          <w:rFonts w:ascii="Exo medium" w:hAnsi="Exo medium" w:cs="Exo medium"/>
        </w:rPr>
        <w:t>»</w:t>
      </w:r>
      <w:r w:rsidR="000B3D59" w:rsidRPr="00574E81">
        <w:rPr>
          <w:rFonts w:ascii="Exo medium" w:hAnsi="Exo medium" w:cs="Calibri Light"/>
        </w:rPr>
        <w:t xml:space="preserve">. </w:t>
      </w:r>
    </w:p>
    <w:p w14:paraId="12C8ADED" w14:textId="1B722E3C" w:rsidR="009038EF" w:rsidRPr="00574E81" w:rsidRDefault="00363EE7" w:rsidP="00236E2B">
      <w:pPr>
        <w:pStyle w:val="Paragraphedeliste"/>
        <w:numPr>
          <w:ilvl w:val="0"/>
          <w:numId w:val="14"/>
        </w:numPr>
        <w:spacing w:before="120"/>
        <w:jc w:val="both"/>
        <w:rPr>
          <w:rFonts w:ascii="Exo medium" w:hAnsi="Exo medium" w:cs="Calibri Light"/>
        </w:rPr>
      </w:pPr>
      <w:r w:rsidRPr="00574E81">
        <w:rPr>
          <w:rFonts w:ascii="Exo medium" w:hAnsi="Exo medium" w:cs="Calibri Light"/>
        </w:rPr>
        <w:t>L</w:t>
      </w:r>
      <w:r w:rsidR="009038EF" w:rsidRPr="00574E81">
        <w:rPr>
          <w:rFonts w:ascii="Exo medium" w:hAnsi="Exo medium" w:cs="Calibri Light"/>
        </w:rPr>
        <w:t>es fiches actions ne sont pas vouées à être figées</w:t>
      </w:r>
      <w:r w:rsidR="009909A9" w:rsidRPr="00574E81">
        <w:rPr>
          <w:rFonts w:ascii="Exo medium" w:hAnsi="Exo medium" w:cs="Calibri Light"/>
        </w:rPr>
        <w:t xml:space="preserve">, </w:t>
      </w:r>
      <w:r w:rsidR="009038EF" w:rsidRPr="00574E81">
        <w:rPr>
          <w:rFonts w:ascii="Exo medium" w:hAnsi="Exo medium" w:cs="Calibri Light"/>
        </w:rPr>
        <w:t xml:space="preserve">elles seront précisées tout au long de leur mise en œuvre, afin d’assurer la réalisation de l’action et l’atteinte de nos objectifs. </w:t>
      </w:r>
    </w:p>
    <w:p w14:paraId="25C3C0D4" w14:textId="01C9E99A" w:rsidR="00AE2E84" w:rsidRPr="00574E81" w:rsidRDefault="009038EF" w:rsidP="00AE2E84">
      <w:pPr>
        <w:spacing w:before="120"/>
        <w:jc w:val="both"/>
        <w:rPr>
          <w:rFonts w:ascii="Exo medium" w:hAnsi="Exo medium" w:cs="Calibri Light"/>
        </w:rPr>
      </w:pPr>
      <w:r w:rsidRPr="00574E81">
        <w:rPr>
          <w:rFonts w:ascii="Exo medium" w:hAnsi="Exo medium" w:cs="Calibri Light"/>
        </w:rPr>
        <w:t>La MRAe recommande de compléter le programme d’actions par l’ajout d’objectifs et de préconisations, le cas échéant sous forme de dispositions réglementaires, pour limiter la consommation foncière dans les documents d’urbanisme et favoriser le potentiel de séquestration du carbone</w:t>
      </w:r>
      <w:r w:rsidR="000B3D59" w:rsidRPr="00574E81">
        <w:rPr>
          <w:rFonts w:ascii="Exo medium" w:hAnsi="Exo medium" w:cs="Calibri Light"/>
        </w:rPr>
        <w:t>.</w:t>
      </w:r>
      <w:r w:rsidR="00DF1A49">
        <w:rPr>
          <w:rFonts w:ascii="Exo medium" w:hAnsi="Exo medium" w:cs="Calibri Light"/>
        </w:rPr>
        <w:t xml:space="preserve"> D</w:t>
      </w:r>
      <w:r w:rsidR="00AE2E84" w:rsidRPr="00574E81">
        <w:rPr>
          <w:rFonts w:ascii="Exo medium" w:hAnsi="Exo medium" w:cs="Calibri Light"/>
        </w:rPr>
        <w:t>ans la fiche action 23 «</w:t>
      </w:r>
      <w:r w:rsidR="00AE2E84" w:rsidRPr="00574E81">
        <w:rPr>
          <w:rFonts w:ascii="Cambria" w:hAnsi="Cambria" w:cs="Cambria"/>
        </w:rPr>
        <w:t> </w:t>
      </w:r>
      <w:r w:rsidR="00AE2E84" w:rsidRPr="00574E81">
        <w:rPr>
          <w:rFonts w:ascii="Exo medium" w:hAnsi="Exo medium" w:cs="Calibri Light"/>
        </w:rPr>
        <w:t>R</w:t>
      </w:r>
      <w:r w:rsidR="00AE2E84" w:rsidRPr="00574E81">
        <w:rPr>
          <w:rFonts w:ascii="Exo medium" w:hAnsi="Exo medium" w:cs="Exo medium"/>
        </w:rPr>
        <w:t>é</w:t>
      </w:r>
      <w:r w:rsidR="00AE2E84" w:rsidRPr="00574E81">
        <w:rPr>
          <w:rFonts w:ascii="Exo medium" w:hAnsi="Exo medium" w:cs="Calibri Light"/>
        </w:rPr>
        <w:t>viser et enrichir le sch</w:t>
      </w:r>
      <w:r w:rsidR="00AE2E84" w:rsidRPr="00574E81">
        <w:rPr>
          <w:rFonts w:ascii="Exo medium" w:hAnsi="Exo medium" w:cs="Exo medium"/>
        </w:rPr>
        <w:t>é</w:t>
      </w:r>
      <w:r w:rsidR="00AE2E84" w:rsidRPr="00574E81">
        <w:rPr>
          <w:rFonts w:ascii="Exo medium" w:hAnsi="Exo medium" w:cs="Calibri Light"/>
        </w:rPr>
        <w:t>ma de coh</w:t>
      </w:r>
      <w:r w:rsidR="00AE2E84" w:rsidRPr="00574E81">
        <w:rPr>
          <w:rFonts w:ascii="Exo medium" w:hAnsi="Exo medium" w:cs="Exo medium"/>
        </w:rPr>
        <w:t>é</w:t>
      </w:r>
      <w:r w:rsidR="00AE2E84" w:rsidRPr="00574E81">
        <w:rPr>
          <w:rFonts w:ascii="Exo medium" w:hAnsi="Exo medium" w:cs="Calibri Light"/>
        </w:rPr>
        <w:t>rence territorial</w:t>
      </w:r>
      <w:r w:rsidR="00AE2E84" w:rsidRPr="00574E81">
        <w:rPr>
          <w:rFonts w:ascii="Cambria" w:hAnsi="Cambria" w:cs="Cambria"/>
        </w:rPr>
        <w:t> </w:t>
      </w:r>
      <w:r w:rsidR="00AE2E84" w:rsidRPr="00574E81">
        <w:rPr>
          <w:rFonts w:ascii="Exo medium" w:hAnsi="Exo medium" w:cs="Exo medium"/>
        </w:rPr>
        <w:t>»</w:t>
      </w:r>
      <w:r w:rsidR="00AE2E84" w:rsidRPr="00574E81">
        <w:rPr>
          <w:rFonts w:ascii="Exo medium" w:hAnsi="Exo medium" w:cs="Calibri Light"/>
        </w:rPr>
        <w:t xml:space="preserve">, </w:t>
      </w:r>
      <w:r w:rsidR="00DF1A49">
        <w:rPr>
          <w:rFonts w:ascii="Exo medium" w:hAnsi="Exo medium" w:cs="Calibri Light"/>
        </w:rPr>
        <w:t xml:space="preserve">elle recommande </w:t>
      </w:r>
      <w:r w:rsidR="00AE2E84" w:rsidRPr="00574E81">
        <w:rPr>
          <w:rFonts w:ascii="Exo medium" w:hAnsi="Exo medium" w:cs="Calibri Light"/>
        </w:rPr>
        <w:t>d</w:t>
      </w:r>
      <w:r w:rsidR="00AE2E84" w:rsidRPr="00574E81">
        <w:rPr>
          <w:rFonts w:ascii="Exo medium" w:hAnsi="Exo medium" w:cs="Exo medium"/>
        </w:rPr>
        <w:t>’</w:t>
      </w:r>
      <w:r w:rsidR="00AE2E84" w:rsidRPr="00574E81">
        <w:rPr>
          <w:rFonts w:ascii="Exo medium" w:hAnsi="Exo medium" w:cs="Calibri Light"/>
        </w:rPr>
        <w:t>int</w:t>
      </w:r>
      <w:r w:rsidR="00AE2E84" w:rsidRPr="00574E81">
        <w:rPr>
          <w:rFonts w:ascii="Exo medium" w:hAnsi="Exo medium" w:cs="Exo medium"/>
        </w:rPr>
        <w:t>é</w:t>
      </w:r>
      <w:r w:rsidR="00AE2E84" w:rsidRPr="00574E81">
        <w:rPr>
          <w:rFonts w:ascii="Exo medium" w:hAnsi="Exo medium" w:cs="Calibri Light"/>
        </w:rPr>
        <w:t>grer des objectifs chiffr</w:t>
      </w:r>
      <w:r w:rsidR="00AE2E84" w:rsidRPr="00574E81">
        <w:rPr>
          <w:rFonts w:ascii="Exo medium" w:hAnsi="Exo medium" w:cs="Exo medium"/>
        </w:rPr>
        <w:t>é</w:t>
      </w:r>
      <w:r w:rsidR="00AE2E84" w:rsidRPr="00574E81">
        <w:rPr>
          <w:rFonts w:ascii="Exo medium" w:hAnsi="Exo medium" w:cs="Calibri Light"/>
        </w:rPr>
        <w:t>s en termes de consommation fonci</w:t>
      </w:r>
      <w:r w:rsidR="00AE2E84" w:rsidRPr="00574E81">
        <w:rPr>
          <w:rFonts w:ascii="Exo medium" w:hAnsi="Exo medium" w:cs="Exo medium"/>
        </w:rPr>
        <w:t>è</w:t>
      </w:r>
      <w:r w:rsidR="00AE2E84" w:rsidRPr="00574E81">
        <w:rPr>
          <w:rFonts w:ascii="Exo medium" w:hAnsi="Exo medium" w:cs="Calibri Light"/>
        </w:rPr>
        <w:t xml:space="preserve">re. </w:t>
      </w:r>
    </w:p>
    <w:p w14:paraId="399D1FD3" w14:textId="05774EE7" w:rsidR="00AE2E84" w:rsidRPr="00574E81" w:rsidRDefault="00AE2E84" w:rsidP="00236E2B">
      <w:pPr>
        <w:numPr>
          <w:ilvl w:val="0"/>
          <w:numId w:val="15"/>
        </w:numPr>
        <w:spacing w:before="120"/>
        <w:jc w:val="both"/>
        <w:rPr>
          <w:rFonts w:ascii="Exo medium" w:hAnsi="Exo medium" w:cs="Calibri Light"/>
        </w:rPr>
      </w:pPr>
      <w:r w:rsidRPr="00574E81">
        <w:rPr>
          <w:rFonts w:ascii="Exo medium" w:hAnsi="Exo medium" w:cs="Calibri Light"/>
        </w:rPr>
        <w:t>Le nouveau périmètre du SCoT, prescrit en juin 2018, regroupe les territoires de deux communautés de communes</w:t>
      </w:r>
      <w:r w:rsidRPr="00574E81">
        <w:rPr>
          <w:rFonts w:ascii="Cambria" w:hAnsi="Cambria" w:cs="Cambria"/>
        </w:rPr>
        <w:t> </w:t>
      </w:r>
      <w:r w:rsidRPr="00574E81">
        <w:rPr>
          <w:rFonts w:ascii="Exo medium" w:hAnsi="Exo medium" w:cs="Calibri Light"/>
        </w:rPr>
        <w:t>; le Grand Cubzaguais et Latitude Nord Gironde.</w:t>
      </w:r>
      <w:r w:rsidR="000B3D59" w:rsidRPr="00574E81">
        <w:rPr>
          <w:rFonts w:ascii="Exo medium" w:hAnsi="Exo medium" w:cs="Calibri Light"/>
        </w:rPr>
        <w:t xml:space="preserve"> </w:t>
      </w:r>
      <w:r w:rsidRPr="00574E81">
        <w:rPr>
          <w:rFonts w:ascii="Exo medium" w:hAnsi="Exo medium" w:cs="Calibri Light"/>
        </w:rPr>
        <w:t>Dans le cadre de l’élaboration du Scot Cubzaguais Nord Gironde une réflexion autour de la consommation foncière, va être travaill</w:t>
      </w:r>
      <w:r w:rsidR="00363EE7" w:rsidRPr="00574E81">
        <w:rPr>
          <w:rFonts w:ascii="Exo medium" w:hAnsi="Exo medium" w:cs="Calibri Light"/>
        </w:rPr>
        <w:t>ée</w:t>
      </w:r>
      <w:r w:rsidRPr="00574E81">
        <w:rPr>
          <w:rFonts w:ascii="Exo medium" w:hAnsi="Exo medium" w:cs="Calibri Light"/>
        </w:rPr>
        <w:t xml:space="preserve"> en concertation </w:t>
      </w:r>
      <w:r w:rsidR="00363EE7" w:rsidRPr="00574E81">
        <w:rPr>
          <w:rFonts w:ascii="Exo medium" w:hAnsi="Exo medium" w:cs="Calibri Light"/>
        </w:rPr>
        <w:t>avec</w:t>
      </w:r>
      <w:r w:rsidRPr="00574E81">
        <w:rPr>
          <w:rFonts w:ascii="Exo medium" w:hAnsi="Exo medium" w:cs="Calibri Light"/>
        </w:rPr>
        <w:t xml:space="preserve"> l’ensemble des élus </w:t>
      </w:r>
      <w:r w:rsidRPr="00574E81">
        <w:rPr>
          <w:rFonts w:ascii="Exo medium" w:hAnsi="Exo medium" w:cs="Calibri Light"/>
        </w:rPr>
        <w:lastRenderedPageBreak/>
        <w:t xml:space="preserve">de ce territoire. Le PCAET semblait donc prématuré pour intégrer des objectifs chiffrés en termes de consommation foncière. </w:t>
      </w:r>
    </w:p>
    <w:p w14:paraId="3AFB8E59" w14:textId="02E39BF0" w:rsidR="00AE2E84" w:rsidRPr="00574E81" w:rsidRDefault="000B3D59" w:rsidP="00AE2E84">
      <w:pPr>
        <w:spacing w:before="120"/>
        <w:jc w:val="both"/>
        <w:rPr>
          <w:rFonts w:ascii="Exo medium" w:hAnsi="Exo medium" w:cs="Calibri Light"/>
        </w:rPr>
      </w:pPr>
      <w:r w:rsidRPr="00574E81">
        <w:rPr>
          <w:rFonts w:ascii="Exo medium" w:hAnsi="Exo medium" w:cs="Calibri Light"/>
        </w:rPr>
        <w:t>La MRAe recommande de c</w:t>
      </w:r>
      <w:r w:rsidR="00AE2E84" w:rsidRPr="00574E81">
        <w:rPr>
          <w:rFonts w:ascii="Exo medium" w:hAnsi="Exo medium" w:cs="Calibri Light"/>
        </w:rPr>
        <w:t>ompléter le programme d’actions sur le thème des risques</w:t>
      </w:r>
      <w:r w:rsidRPr="00574E81">
        <w:rPr>
          <w:rFonts w:ascii="Exo medium" w:hAnsi="Exo medium" w:cs="Calibri Light"/>
        </w:rPr>
        <w:t xml:space="preserve"> et</w:t>
      </w:r>
      <w:r w:rsidR="00AE2E84" w:rsidRPr="00574E81">
        <w:rPr>
          <w:rFonts w:ascii="Exo medium" w:hAnsi="Exo medium" w:cs="Calibri Light"/>
        </w:rPr>
        <w:t xml:space="preserve"> regrette </w:t>
      </w:r>
      <w:r w:rsidRPr="00574E81">
        <w:rPr>
          <w:rFonts w:ascii="Exo medium" w:hAnsi="Exo medium" w:cs="Calibri Light"/>
        </w:rPr>
        <w:t xml:space="preserve">principalement </w:t>
      </w:r>
      <w:r w:rsidR="00AE2E84" w:rsidRPr="00574E81">
        <w:rPr>
          <w:rFonts w:ascii="Exo medium" w:hAnsi="Exo medium" w:cs="Calibri Light"/>
        </w:rPr>
        <w:t xml:space="preserve">que les actions 17 et 22 ne fassent pas explicitement référence à une évolution des partis d’aménager susceptibles d’être traduits dans les documents d’urbanisme. </w:t>
      </w:r>
    </w:p>
    <w:p w14:paraId="2230FBBA" w14:textId="28BF3B75" w:rsidR="007941D1" w:rsidRPr="00574E81" w:rsidRDefault="007941D1" w:rsidP="007941D1">
      <w:pPr>
        <w:pStyle w:val="Paragraphedeliste"/>
        <w:numPr>
          <w:ilvl w:val="0"/>
          <w:numId w:val="16"/>
        </w:numPr>
        <w:jc w:val="both"/>
        <w:rPr>
          <w:rFonts w:ascii="Exo medium" w:hAnsi="Exo medium" w:cs="Calibri Light"/>
        </w:rPr>
      </w:pPr>
      <w:r w:rsidRPr="00574E81">
        <w:rPr>
          <w:rFonts w:ascii="Exo medium" w:hAnsi="Exo medium" w:cs="Calibri Light"/>
        </w:rPr>
        <w:t>Il est pourtant question dans la fiche action 17 «</w:t>
      </w:r>
      <w:r w:rsidRPr="00574E81">
        <w:rPr>
          <w:rFonts w:ascii="Cambria" w:hAnsi="Cambria" w:cs="Cambria"/>
        </w:rPr>
        <w:t> </w:t>
      </w:r>
      <w:r w:rsidRPr="00574E81">
        <w:rPr>
          <w:rFonts w:ascii="Exo medium" w:hAnsi="Exo medium" w:cs="Calibri Light"/>
        </w:rPr>
        <w:t>Améliorer la gestion des cours d’eau</w:t>
      </w:r>
      <w:r w:rsidRPr="00574E81">
        <w:rPr>
          <w:rFonts w:ascii="Cambria" w:hAnsi="Cambria" w:cs="Cambria"/>
        </w:rPr>
        <w:t> </w:t>
      </w:r>
      <w:r w:rsidRPr="00574E81">
        <w:rPr>
          <w:rFonts w:ascii="Exo medium" w:hAnsi="Exo medium" w:cs="Calibri Light"/>
        </w:rPr>
        <w:t>», de proposer un cycle de formation à destination des élus sur «</w:t>
      </w:r>
      <w:r w:rsidRPr="00574E81">
        <w:rPr>
          <w:rFonts w:ascii="Cambria" w:hAnsi="Cambria" w:cs="Cambria"/>
        </w:rPr>
        <w:t> </w:t>
      </w:r>
      <w:r w:rsidRPr="00574E81">
        <w:rPr>
          <w:rFonts w:ascii="Exo medium" w:hAnsi="Exo medium" w:cs="Calibri Light"/>
        </w:rPr>
        <w:t>l’eau et l’urbanisme</w:t>
      </w:r>
      <w:r w:rsidRPr="00574E81">
        <w:rPr>
          <w:rFonts w:ascii="Cambria" w:hAnsi="Cambria" w:cs="Cambria"/>
        </w:rPr>
        <w:t> </w:t>
      </w:r>
      <w:r w:rsidRPr="00574E81">
        <w:rPr>
          <w:rFonts w:ascii="Exo medium" w:hAnsi="Exo medium" w:cs="Calibri Light"/>
        </w:rPr>
        <w:t xml:space="preserve">». </w:t>
      </w:r>
    </w:p>
    <w:p w14:paraId="1204F13C" w14:textId="77777777" w:rsidR="007941D1" w:rsidRPr="00574E81" w:rsidRDefault="007941D1" w:rsidP="007941D1">
      <w:pPr>
        <w:pStyle w:val="Paragraphedeliste"/>
        <w:numPr>
          <w:ilvl w:val="0"/>
          <w:numId w:val="16"/>
        </w:numPr>
        <w:jc w:val="both"/>
        <w:rPr>
          <w:rFonts w:ascii="Exo medium" w:hAnsi="Exo medium" w:cs="Calibri Light"/>
        </w:rPr>
      </w:pPr>
      <w:r w:rsidRPr="00574E81">
        <w:rPr>
          <w:rFonts w:ascii="Exo medium" w:hAnsi="Exo medium" w:cs="Calibri Light"/>
        </w:rPr>
        <w:t>En ce qui concerne l’action 22 «</w:t>
      </w:r>
      <w:r w:rsidRPr="00574E81">
        <w:rPr>
          <w:rFonts w:ascii="Cambria" w:hAnsi="Cambria" w:cs="Cambria"/>
        </w:rPr>
        <w:t> </w:t>
      </w:r>
      <w:r w:rsidRPr="00574E81">
        <w:rPr>
          <w:rFonts w:ascii="Exo medium" w:hAnsi="Exo medium" w:cs="Calibri Light"/>
        </w:rPr>
        <w:t>Améliorer la prévention du risque inondation</w:t>
      </w:r>
      <w:r w:rsidRPr="00574E81">
        <w:rPr>
          <w:rFonts w:ascii="Cambria" w:hAnsi="Cambria" w:cs="Cambria"/>
        </w:rPr>
        <w:t> </w:t>
      </w:r>
      <w:r w:rsidRPr="00574E81">
        <w:rPr>
          <w:rFonts w:ascii="Exo medium" w:hAnsi="Exo medium" w:cs="Calibri Light"/>
        </w:rPr>
        <w:t>», il s’agit avant de faire évoluer les documents d’urbanisme, de développer une vrai connaissance et expertise sur le fonctionnement des digues, à la suite de la prise de compétence GEMAPI en 2018.</w:t>
      </w:r>
    </w:p>
    <w:p w14:paraId="1E9EE544" w14:textId="70128854" w:rsidR="00820625" w:rsidRPr="00574E81" w:rsidRDefault="0014557B" w:rsidP="007941D1">
      <w:pPr>
        <w:pStyle w:val="Paragraphedeliste"/>
        <w:numPr>
          <w:ilvl w:val="0"/>
          <w:numId w:val="16"/>
        </w:numPr>
        <w:jc w:val="both"/>
        <w:rPr>
          <w:rFonts w:ascii="Exo medium" w:hAnsi="Exo medium" w:cs="Calibri Light"/>
        </w:rPr>
      </w:pPr>
      <w:r w:rsidRPr="00574E81">
        <w:rPr>
          <w:rFonts w:ascii="Exo medium" w:hAnsi="Exo medium" w:cs="Calibri Light"/>
        </w:rPr>
        <w:t>L</w:t>
      </w:r>
      <w:r w:rsidR="00AE2E84" w:rsidRPr="00574E81">
        <w:rPr>
          <w:rFonts w:ascii="Exo medium" w:hAnsi="Exo medium" w:cs="Calibri Light"/>
        </w:rPr>
        <w:t xml:space="preserve">e Grand Cubzaguais élabore son premier PCAET, qu’il a souhaité réalisable, en fonction de ses potentialités d’actions et de la maturité de ses projets. Celui-ci préparant le terrain à un prochain PCAET qui se pourra être plus ambitieux. </w:t>
      </w:r>
    </w:p>
    <w:p w14:paraId="2EB29CE4" w14:textId="77777777" w:rsidR="006C3647" w:rsidRPr="00574E81" w:rsidRDefault="006C3647" w:rsidP="006C3647">
      <w:pPr>
        <w:spacing w:before="120"/>
        <w:jc w:val="both"/>
        <w:rPr>
          <w:rFonts w:ascii="Exo medium" w:hAnsi="Exo medium" w:cs="Calibri Light"/>
          <w:color w:val="0070C0"/>
          <w:sz w:val="24"/>
          <w:szCs w:val="24"/>
          <w:u w:val="single"/>
        </w:rPr>
      </w:pPr>
    </w:p>
    <w:p w14:paraId="5D199162" w14:textId="54383B0C" w:rsidR="006C3647" w:rsidRPr="00574E81" w:rsidRDefault="004A0588" w:rsidP="009F73A4">
      <w:pPr>
        <w:pStyle w:val="Titre3"/>
        <w:rPr>
          <w:rFonts w:ascii="Exo medium" w:hAnsi="Exo medium"/>
          <w:color w:val="0070C0"/>
          <w:u w:val="single"/>
        </w:rPr>
      </w:pPr>
      <w:bookmarkStart w:id="11" w:name="_Toc35530507"/>
      <w:r w:rsidRPr="00574E81">
        <w:rPr>
          <w:rFonts w:ascii="Exo medium" w:hAnsi="Exo medium"/>
          <w:color w:val="0070C0"/>
          <w:u w:val="single"/>
        </w:rPr>
        <w:t>Prise en compte de l’avis de l’Etat</w:t>
      </w:r>
      <w:bookmarkEnd w:id="11"/>
      <w:r w:rsidRPr="00574E81">
        <w:rPr>
          <w:rFonts w:ascii="Exo medium" w:hAnsi="Exo medium"/>
          <w:color w:val="0070C0"/>
          <w:u w:val="single"/>
        </w:rPr>
        <w:t xml:space="preserve"> </w:t>
      </w:r>
    </w:p>
    <w:p w14:paraId="1EA8FC3E" w14:textId="15399519" w:rsidR="008E27E2" w:rsidRPr="00574E81" w:rsidRDefault="008E27E2" w:rsidP="008E27E2">
      <w:pPr>
        <w:spacing w:before="120"/>
        <w:jc w:val="both"/>
        <w:rPr>
          <w:rFonts w:ascii="Exo medium" w:hAnsi="Exo medium" w:cs="Calibri Light"/>
        </w:rPr>
      </w:pPr>
      <w:r w:rsidRPr="00574E81">
        <w:rPr>
          <w:rFonts w:ascii="Exo medium" w:hAnsi="Exo medium" w:cs="Calibri Light"/>
        </w:rPr>
        <w:t>L’Etat pointe certains manquements dans les différentes parties du PCAET. En effet, il qualifie le diagnostic de «</w:t>
      </w:r>
      <w:r w:rsidRPr="00574E81">
        <w:rPr>
          <w:rFonts w:ascii="Cambria" w:hAnsi="Cambria" w:cs="Cambria"/>
        </w:rPr>
        <w:t> </w:t>
      </w:r>
      <w:r w:rsidRPr="00574E81">
        <w:rPr>
          <w:rFonts w:ascii="Exo medium" w:hAnsi="Exo medium" w:cs="Calibri Light"/>
        </w:rPr>
        <w:t>succinct</w:t>
      </w:r>
      <w:r w:rsidRPr="00574E81">
        <w:rPr>
          <w:rFonts w:ascii="Cambria" w:hAnsi="Cambria" w:cs="Cambria"/>
        </w:rPr>
        <w:t> </w:t>
      </w:r>
      <w:r w:rsidRPr="00574E81">
        <w:rPr>
          <w:rFonts w:ascii="Exo medium" w:hAnsi="Exo medium" w:cs="Exo medium"/>
        </w:rPr>
        <w:t>»</w:t>
      </w:r>
      <w:r w:rsidRPr="00574E81">
        <w:rPr>
          <w:rFonts w:ascii="Cambria" w:hAnsi="Cambria" w:cs="Cambria"/>
        </w:rPr>
        <w:t> </w:t>
      </w:r>
      <w:r w:rsidRPr="00574E81">
        <w:rPr>
          <w:rFonts w:ascii="Exo medium" w:hAnsi="Exo medium" w:cs="Calibri Light"/>
        </w:rPr>
        <w:t xml:space="preserve">et indique les points </w:t>
      </w:r>
      <w:r w:rsidRPr="00574E81">
        <w:rPr>
          <w:rFonts w:ascii="Exo medium" w:hAnsi="Exo medium" w:cs="Exo medium"/>
        </w:rPr>
        <w:t>à</w:t>
      </w:r>
      <w:r w:rsidRPr="00574E81">
        <w:rPr>
          <w:rFonts w:ascii="Exo medium" w:hAnsi="Exo medium" w:cs="Calibri Light"/>
        </w:rPr>
        <w:t xml:space="preserve"> compl</w:t>
      </w:r>
      <w:r w:rsidRPr="00574E81">
        <w:rPr>
          <w:rFonts w:ascii="Exo medium" w:hAnsi="Exo medium" w:cs="Exo medium"/>
        </w:rPr>
        <w:t>é</w:t>
      </w:r>
      <w:r w:rsidRPr="00574E81">
        <w:rPr>
          <w:rFonts w:ascii="Exo medium" w:hAnsi="Exo medium" w:cs="Calibri Light"/>
        </w:rPr>
        <w:t>ter comme la quantification du poids des facteurs exog</w:t>
      </w:r>
      <w:r w:rsidRPr="00574E81">
        <w:rPr>
          <w:rFonts w:ascii="Exo medium" w:hAnsi="Exo medium" w:cs="Exo medium"/>
        </w:rPr>
        <w:t>è</w:t>
      </w:r>
      <w:r w:rsidRPr="00574E81">
        <w:rPr>
          <w:rFonts w:ascii="Exo medium" w:hAnsi="Exo medium" w:cs="Calibri Light"/>
        </w:rPr>
        <w:t>nes sur lesquels la collectivit</w:t>
      </w:r>
      <w:r w:rsidRPr="00574E81">
        <w:rPr>
          <w:rFonts w:ascii="Exo medium" w:hAnsi="Exo medium" w:cs="Exo medium"/>
        </w:rPr>
        <w:t>é</w:t>
      </w:r>
      <w:r w:rsidRPr="00574E81">
        <w:rPr>
          <w:rFonts w:ascii="Exo medium" w:hAnsi="Exo medium" w:cs="Calibri Light"/>
        </w:rPr>
        <w:t xml:space="preserve"> </w:t>
      </w:r>
      <w:r w:rsidRPr="00574E81">
        <w:rPr>
          <w:rFonts w:ascii="Exo medium" w:hAnsi="Exo medium" w:cs="Exo medium"/>
        </w:rPr>
        <w:t>à</w:t>
      </w:r>
      <w:r w:rsidRPr="00574E81">
        <w:rPr>
          <w:rFonts w:ascii="Exo medium" w:hAnsi="Exo medium" w:cs="Calibri Light"/>
        </w:rPr>
        <w:t xml:space="preserve"> peu de capacit</w:t>
      </w:r>
      <w:r w:rsidRPr="00574E81">
        <w:rPr>
          <w:rFonts w:ascii="Exo medium" w:hAnsi="Exo medium" w:cs="Exo medium"/>
        </w:rPr>
        <w:t>é</w:t>
      </w:r>
      <w:r w:rsidRPr="00574E81">
        <w:rPr>
          <w:rFonts w:ascii="Exo medium" w:hAnsi="Exo medium" w:cs="Calibri Light"/>
        </w:rPr>
        <w:t xml:space="preserve"> d</w:t>
      </w:r>
      <w:r w:rsidRPr="00574E81">
        <w:rPr>
          <w:rFonts w:ascii="Exo medium" w:hAnsi="Exo medium" w:cs="Exo medium"/>
        </w:rPr>
        <w:t>’</w:t>
      </w:r>
      <w:r w:rsidRPr="00574E81">
        <w:rPr>
          <w:rFonts w:ascii="Exo medium" w:hAnsi="Exo medium" w:cs="Calibri Light"/>
        </w:rPr>
        <w:t xml:space="preserve">influence par exemple. </w:t>
      </w:r>
    </w:p>
    <w:p w14:paraId="53E1A2E0" w14:textId="77777777" w:rsidR="008E27E2" w:rsidRPr="00574E81" w:rsidRDefault="008E27E2" w:rsidP="008E27E2">
      <w:pPr>
        <w:spacing w:before="120"/>
        <w:jc w:val="both"/>
        <w:rPr>
          <w:rFonts w:ascii="Exo medium" w:hAnsi="Exo medium" w:cs="Calibri Light"/>
        </w:rPr>
      </w:pPr>
      <w:r w:rsidRPr="00574E81">
        <w:rPr>
          <w:rFonts w:ascii="Exo medium" w:hAnsi="Exo medium" w:cs="Calibri Light"/>
        </w:rPr>
        <w:t>Il souligne également l’absence d’objectifs en termes de réduction des émissions de polluants atmosphériques ou d’adaptation au changement climatique dans la stratégie territoriale.</w:t>
      </w:r>
    </w:p>
    <w:p w14:paraId="123248BD" w14:textId="77777777" w:rsidR="008E27E2" w:rsidRPr="00574E81" w:rsidRDefault="008E27E2" w:rsidP="008E27E2">
      <w:pPr>
        <w:spacing w:before="120"/>
        <w:jc w:val="both"/>
        <w:rPr>
          <w:rFonts w:ascii="Exo medium" w:hAnsi="Exo medium" w:cs="Calibri Light"/>
        </w:rPr>
      </w:pPr>
      <w:r w:rsidRPr="00574E81">
        <w:rPr>
          <w:rFonts w:ascii="Exo medium" w:hAnsi="Exo medium" w:cs="Calibri Light"/>
        </w:rPr>
        <w:t>Enfin, il regrette que les rubriques des fiches actions ne soient pas toujours renseignées, et recommande, si les données ne sont pas disponibles dans l’immédiat, de les renseigner dès que possible et en tout cas avant le bilan à mi-parcours.</w:t>
      </w:r>
    </w:p>
    <w:p w14:paraId="482D4D90" w14:textId="77777777" w:rsidR="0014557B" w:rsidRPr="00574E81" w:rsidRDefault="0014557B" w:rsidP="0014557B">
      <w:pPr>
        <w:spacing w:after="0" w:line="240" w:lineRule="auto"/>
        <w:jc w:val="both"/>
        <w:rPr>
          <w:rFonts w:ascii="Exo medium" w:hAnsi="Exo medium" w:cs="Calibri Light"/>
        </w:rPr>
      </w:pPr>
    </w:p>
    <w:p w14:paraId="0DCC934F" w14:textId="35D6FDED" w:rsidR="008E27E2" w:rsidRPr="00574E81" w:rsidRDefault="0014557B" w:rsidP="0014557B">
      <w:pPr>
        <w:spacing w:after="0" w:line="240" w:lineRule="auto"/>
        <w:jc w:val="both"/>
        <w:rPr>
          <w:rFonts w:ascii="Exo medium" w:hAnsi="Exo medium" w:cs="Calibri Light"/>
        </w:rPr>
      </w:pPr>
      <w:r w:rsidRPr="00574E81">
        <w:rPr>
          <w:rFonts w:ascii="Exo medium" w:hAnsi="Exo medium" w:cs="Calibri Light"/>
        </w:rPr>
        <w:t>Une synthèse des observations de l’Etat et des modifications apportées au projet PCAET du Grand Cubzaguais Communauté de Communes est proposée ci-après.</w:t>
      </w:r>
    </w:p>
    <w:p w14:paraId="0E60B362" w14:textId="77777777" w:rsidR="0014557B" w:rsidRPr="00574E81" w:rsidRDefault="0014557B" w:rsidP="0014557B">
      <w:pPr>
        <w:spacing w:after="0" w:line="240" w:lineRule="auto"/>
        <w:jc w:val="both"/>
        <w:rPr>
          <w:rFonts w:ascii="Exo medium" w:hAnsi="Exo medium" w:cs="Calibri Light"/>
        </w:rPr>
      </w:pPr>
    </w:p>
    <w:p w14:paraId="6301B16E" w14:textId="5351F994" w:rsidR="004A0588" w:rsidRPr="00574E81" w:rsidRDefault="0014557B" w:rsidP="004A0588">
      <w:pPr>
        <w:spacing w:before="120"/>
        <w:jc w:val="both"/>
        <w:rPr>
          <w:rFonts w:ascii="Exo medium" w:hAnsi="Exo medium" w:cs="Calibri Light"/>
        </w:rPr>
      </w:pPr>
      <w:r w:rsidRPr="00574E81">
        <w:rPr>
          <w:rFonts w:ascii="Exo medium" w:hAnsi="Exo medium" w:cs="Calibri Light"/>
        </w:rPr>
        <w:t xml:space="preserve">L’Etat </w:t>
      </w:r>
      <w:r w:rsidR="007941D1" w:rsidRPr="00574E81">
        <w:rPr>
          <w:rFonts w:ascii="Exo medium" w:hAnsi="Exo medium" w:cs="Calibri Light"/>
        </w:rPr>
        <w:t>caractérise le</w:t>
      </w:r>
      <w:r w:rsidRPr="00574E81">
        <w:rPr>
          <w:rFonts w:ascii="Exo medium" w:hAnsi="Exo medium" w:cs="Calibri Light"/>
        </w:rPr>
        <w:t xml:space="preserve"> d</w:t>
      </w:r>
      <w:r w:rsidR="004A0588" w:rsidRPr="00574E81">
        <w:rPr>
          <w:rFonts w:ascii="Exo medium" w:hAnsi="Exo medium" w:cs="Calibri Light"/>
        </w:rPr>
        <w:t xml:space="preserve">iagnostic </w:t>
      </w:r>
      <w:r w:rsidR="007941D1" w:rsidRPr="00574E81">
        <w:rPr>
          <w:rFonts w:ascii="Exo medium" w:hAnsi="Exo medium" w:cs="Calibri Light"/>
        </w:rPr>
        <w:t xml:space="preserve">de </w:t>
      </w:r>
      <w:r w:rsidRPr="00574E81">
        <w:rPr>
          <w:rFonts w:ascii="Exo medium" w:hAnsi="Exo medium" w:cs="Calibri Light"/>
        </w:rPr>
        <w:t>«</w:t>
      </w:r>
      <w:r w:rsidRPr="00574E81">
        <w:rPr>
          <w:rFonts w:ascii="Cambria" w:hAnsi="Cambria" w:cs="Cambria"/>
        </w:rPr>
        <w:t> </w:t>
      </w:r>
      <w:r w:rsidR="004A0588" w:rsidRPr="00574E81">
        <w:rPr>
          <w:rFonts w:ascii="Exo medium" w:hAnsi="Exo medium" w:cs="Calibri Light"/>
        </w:rPr>
        <w:t>succinct</w:t>
      </w:r>
      <w:r w:rsidRPr="00574E81">
        <w:rPr>
          <w:rFonts w:ascii="Cambria" w:hAnsi="Cambria" w:cs="Cambria"/>
        </w:rPr>
        <w:t> </w:t>
      </w:r>
      <w:r w:rsidRPr="00574E81">
        <w:rPr>
          <w:rFonts w:ascii="Exo medium" w:hAnsi="Exo medium" w:cs="Exo medium"/>
        </w:rPr>
        <w:t>»</w:t>
      </w:r>
      <w:r w:rsidRPr="00574E81">
        <w:rPr>
          <w:rFonts w:ascii="Cambria" w:hAnsi="Cambria" w:cs="Cambria"/>
        </w:rPr>
        <w:t> </w:t>
      </w:r>
      <w:r w:rsidRPr="00574E81">
        <w:rPr>
          <w:rFonts w:ascii="Exo medium" w:hAnsi="Exo medium" w:cs="Calibri Light"/>
        </w:rPr>
        <w:t xml:space="preserve">: </w:t>
      </w:r>
      <w:r w:rsidR="004A0588" w:rsidRPr="00574E81">
        <w:rPr>
          <w:rFonts w:ascii="Exo medium" w:hAnsi="Exo medium" w:cs="Calibri Light"/>
        </w:rPr>
        <w:t xml:space="preserve"> </w:t>
      </w:r>
    </w:p>
    <w:p w14:paraId="3390604C" w14:textId="2B36BEB7" w:rsidR="004A0588" w:rsidRPr="00574E81" w:rsidRDefault="007941D1" w:rsidP="00236E2B">
      <w:pPr>
        <w:numPr>
          <w:ilvl w:val="0"/>
          <w:numId w:val="17"/>
        </w:numPr>
        <w:spacing w:before="120"/>
        <w:jc w:val="both"/>
        <w:rPr>
          <w:rFonts w:ascii="Exo medium" w:hAnsi="Exo medium" w:cs="Calibri Light"/>
        </w:rPr>
      </w:pPr>
      <w:r w:rsidRPr="00574E81">
        <w:rPr>
          <w:rFonts w:ascii="Exo medium" w:hAnsi="Exo medium" w:cs="Calibri Light"/>
        </w:rPr>
        <w:t xml:space="preserve">Le Grand Cubzaguais Communauté de Communes </w:t>
      </w:r>
      <w:r w:rsidR="004A0588" w:rsidRPr="00574E81">
        <w:rPr>
          <w:rFonts w:ascii="Exo medium" w:hAnsi="Exo medium" w:cs="Calibri Light"/>
        </w:rPr>
        <w:t>l’a étoffé selon leur demande</w:t>
      </w:r>
    </w:p>
    <w:p w14:paraId="2E70D41E" w14:textId="08C80C5C" w:rsidR="00C4693B" w:rsidRPr="00574E81" w:rsidRDefault="0014557B" w:rsidP="00C4693B">
      <w:pPr>
        <w:spacing w:before="120"/>
        <w:jc w:val="both"/>
        <w:rPr>
          <w:rFonts w:ascii="Exo medium" w:hAnsi="Exo medium" w:cs="Calibri Light"/>
        </w:rPr>
      </w:pPr>
      <w:r w:rsidRPr="00574E81">
        <w:rPr>
          <w:rFonts w:ascii="Exo medium" w:hAnsi="Exo medium" w:cs="Calibri Light"/>
        </w:rPr>
        <w:t>L’état recommande de q</w:t>
      </w:r>
      <w:r w:rsidR="004A0588" w:rsidRPr="00574E81">
        <w:rPr>
          <w:rFonts w:ascii="Exo medium" w:hAnsi="Exo medium" w:cs="Calibri Light"/>
        </w:rPr>
        <w:t>uantifier, même approximativement, le poids respectif des facteurs exogènes sur lesquels la collectivité a peu de capacité d’influence en termes de réduction de GES et des facteurs relevant de choix d’aménagement ou de développement dont le GCCC est partie prenant</w:t>
      </w:r>
      <w:r w:rsidR="007941D1" w:rsidRPr="00574E81">
        <w:rPr>
          <w:rFonts w:ascii="Exo medium" w:hAnsi="Exo medium" w:cs="Calibri Light"/>
        </w:rPr>
        <w:t>e.</w:t>
      </w:r>
    </w:p>
    <w:p w14:paraId="54D27472" w14:textId="5AD21473" w:rsidR="004A0588" w:rsidRPr="00574E81" w:rsidRDefault="004A0588" w:rsidP="00236E2B">
      <w:pPr>
        <w:numPr>
          <w:ilvl w:val="0"/>
          <w:numId w:val="18"/>
        </w:numPr>
        <w:spacing w:before="120"/>
        <w:jc w:val="both"/>
        <w:rPr>
          <w:rFonts w:ascii="Exo medium" w:hAnsi="Exo medium" w:cs="Calibri Light"/>
        </w:rPr>
      </w:pPr>
      <w:r w:rsidRPr="00574E81">
        <w:rPr>
          <w:rFonts w:ascii="Exo medium" w:hAnsi="Exo medium" w:cs="Calibri Light"/>
        </w:rPr>
        <w:lastRenderedPageBreak/>
        <w:t>Lors de l’élaboration du PCAET, une estimation du poids respectif des facteurs exogènes émetteur de GES avait été calculée à l’aide de moyenne</w:t>
      </w:r>
      <w:r w:rsidR="006B3C8B" w:rsidRPr="00574E81">
        <w:rPr>
          <w:rFonts w:ascii="Exo medium" w:hAnsi="Exo medium" w:cs="Calibri Light"/>
        </w:rPr>
        <w:t>s</w:t>
      </w:r>
      <w:r w:rsidRPr="00574E81">
        <w:rPr>
          <w:rFonts w:ascii="Exo medium" w:hAnsi="Exo medium" w:cs="Calibri Light"/>
        </w:rPr>
        <w:t xml:space="preserve"> nationales.</w:t>
      </w:r>
      <w:r w:rsidR="0014557B" w:rsidRPr="00574E81">
        <w:rPr>
          <w:rFonts w:ascii="Exo medium" w:hAnsi="Exo medium" w:cs="Calibri Light"/>
        </w:rPr>
        <w:t xml:space="preserve"> Cependant, elle n</w:t>
      </w:r>
      <w:r w:rsidRPr="00574E81">
        <w:rPr>
          <w:rFonts w:ascii="Exo medium" w:hAnsi="Exo medium" w:cs="Calibri Light"/>
        </w:rPr>
        <w:t>’a pas été intégrée car non représentative du territoire du Grand Cubzaguais.</w:t>
      </w:r>
    </w:p>
    <w:p w14:paraId="1D270573" w14:textId="405EE275" w:rsidR="005A1871" w:rsidRPr="00574E81" w:rsidRDefault="0014557B" w:rsidP="005A1871">
      <w:pPr>
        <w:spacing w:before="120"/>
        <w:jc w:val="both"/>
        <w:rPr>
          <w:rFonts w:ascii="Exo medium" w:hAnsi="Exo medium" w:cs="Calibri Light"/>
        </w:rPr>
      </w:pPr>
      <w:r w:rsidRPr="00574E81">
        <w:rPr>
          <w:rFonts w:ascii="Exo medium" w:hAnsi="Exo medium" w:cs="Calibri Light"/>
        </w:rPr>
        <w:t>Selon l’Etat, l</w:t>
      </w:r>
      <w:r w:rsidR="005A1871" w:rsidRPr="00574E81">
        <w:rPr>
          <w:rFonts w:ascii="Exo medium" w:hAnsi="Exo medium" w:cs="Calibri Light"/>
        </w:rPr>
        <w:t xml:space="preserve">’évaluation des flux d’absorption semble très largement sous-estimée. L’Etat regrette la </w:t>
      </w:r>
      <w:r w:rsidR="006F2760" w:rsidRPr="00574E81">
        <w:rPr>
          <w:rFonts w:ascii="Exo medium" w:hAnsi="Exo medium" w:cs="Calibri Light"/>
        </w:rPr>
        <w:t>non-utilisation</w:t>
      </w:r>
      <w:r w:rsidR="005A1871" w:rsidRPr="00574E81">
        <w:rPr>
          <w:rFonts w:ascii="Exo medium" w:hAnsi="Exo medium" w:cs="Calibri Light"/>
        </w:rPr>
        <w:t xml:space="preserve"> de l’outil ALDO déployé par l’ADEME</w:t>
      </w:r>
      <w:r w:rsidR="005A1871" w:rsidRPr="00574E81">
        <w:rPr>
          <w:rFonts w:ascii="Cambria" w:hAnsi="Cambria" w:cs="Cambria"/>
        </w:rPr>
        <w:t> </w:t>
      </w:r>
      <w:r w:rsidR="005A1871" w:rsidRPr="00574E81">
        <w:rPr>
          <w:rFonts w:ascii="Exo medium" w:hAnsi="Exo medium" w:cs="Calibri Light"/>
        </w:rPr>
        <w:t>:</w:t>
      </w:r>
    </w:p>
    <w:p w14:paraId="7ADBE0E2" w14:textId="3040B98A" w:rsidR="00C32BD3" w:rsidRPr="00574E81" w:rsidRDefault="0055574E" w:rsidP="005A1871">
      <w:pPr>
        <w:pStyle w:val="Paragraphedeliste"/>
        <w:numPr>
          <w:ilvl w:val="0"/>
          <w:numId w:val="18"/>
        </w:numPr>
        <w:spacing w:before="120"/>
        <w:jc w:val="both"/>
        <w:rPr>
          <w:rFonts w:ascii="Exo medium" w:hAnsi="Exo medium" w:cs="Calibri Light"/>
        </w:rPr>
      </w:pPr>
      <w:r w:rsidRPr="00574E81">
        <w:rPr>
          <w:rFonts w:ascii="Exo medium" w:hAnsi="Exo medium" w:cs="Calibri Light"/>
        </w:rPr>
        <w:t>L’outil ALDO n’a pas été déployé car il a été mis en ligne par l’ADEME en 2019, or le diagnostic du PCAET du Grand Cubzaguais a été réalisé en 2017. La méthodologie utilisée par l’ALEC pour réaliser ce diagnostic avait cependant été validée par la DDTM, la DREAL et l’ADEME.</w:t>
      </w:r>
    </w:p>
    <w:p w14:paraId="10FCF2DA" w14:textId="24A63AA1" w:rsidR="00C32BD3" w:rsidRPr="00574E81" w:rsidRDefault="003C1254" w:rsidP="00C32BD3">
      <w:pPr>
        <w:spacing w:before="120"/>
        <w:jc w:val="both"/>
        <w:rPr>
          <w:rFonts w:ascii="Exo medium" w:hAnsi="Exo medium" w:cs="Calibri Light"/>
        </w:rPr>
      </w:pPr>
      <w:r w:rsidRPr="00574E81">
        <w:rPr>
          <w:rFonts w:ascii="Exo medium" w:hAnsi="Exo medium" w:cs="Calibri Light"/>
        </w:rPr>
        <w:t>Selon l’Etat les o</w:t>
      </w:r>
      <w:r w:rsidR="00C32BD3" w:rsidRPr="00574E81">
        <w:rPr>
          <w:rFonts w:ascii="Exo medium" w:hAnsi="Exo medium" w:cs="Calibri Light"/>
        </w:rPr>
        <w:t xml:space="preserve">bjectifs </w:t>
      </w:r>
      <w:r w:rsidRPr="00574E81">
        <w:rPr>
          <w:rFonts w:ascii="Exo medium" w:hAnsi="Exo medium" w:cs="Calibri Light"/>
        </w:rPr>
        <w:t xml:space="preserve">sont </w:t>
      </w:r>
      <w:r w:rsidR="00C32BD3" w:rsidRPr="00574E81">
        <w:rPr>
          <w:rFonts w:ascii="Exo medium" w:hAnsi="Exo medium" w:cs="Calibri Light"/>
        </w:rPr>
        <w:t>plutôt modestes en matière de pénétration des énergies renouvelables</w:t>
      </w:r>
    </w:p>
    <w:p w14:paraId="38DEA66A" w14:textId="5B98B908" w:rsidR="003C1254" w:rsidRPr="00574E81" w:rsidRDefault="003C1254" w:rsidP="00236E2B">
      <w:pPr>
        <w:pStyle w:val="Paragraphedeliste"/>
        <w:numPr>
          <w:ilvl w:val="0"/>
          <w:numId w:val="22"/>
        </w:numPr>
        <w:spacing w:before="120"/>
        <w:jc w:val="both"/>
        <w:rPr>
          <w:rFonts w:ascii="Exo medium" w:hAnsi="Exo medium" w:cs="Calibri Light"/>
        </w:rPr>
      </w:pPr>
      <w:r w:rsidRPr="00574E81">
        <w:rPr>
          <w:rFonts w:ascii="Exo medium" w:hAnsi="Exo medium" w:cs="Calibri Light"/>
        </w:rPr>
        <w:t>Le Grand Cubzaguais a souhaité s</w:t>
      </w:r>
      <w:r w:rsidR="00C32BD3" w:rsidRPr="00574E81">
        <w:rPr>
          <w:rFonts w:ascii="Exo medium" w:hAnsi="Exo medium" w:cs="Calibri Light"/>
        </w:rPr>
        <w:t>e donner des objectifs raisonnables, et réalisables, prenant en compte le contexte local du développement des énergies renouvelables</w:t>
      </w:r>
      <w:r w:rsidR="00C32BD3" w:rsidRPr="00574E81">
        <w:rPr>
          <w:rFonts w:ascii="Cambria" w:hAnsi="Cambria" w:cs="Cambria"/>
        </w:rPr>
        <w:t> </w:t>
      </w:r>
      <w:r w:rsidR="00C32BD3" w:rsidRPr="00574E81">
        <w:rPr>
          <w:rFonts w:ascii="Exo medium" w:hAnsi="Exo medium" w:cs="Calibri Light"/>
        </w:rPr>
        <w:t>et de la dur</w:t>
      </w:r>
      <w:r w:rsidR="00C32BD3" w:rsidRPr="00574E81">
        <w:rPr>
          <w:rFonts w:ascii="Exo medium" w:hAnsi="Exo medium" w:cs="Exo medium"/>
        </w:rPr>
        <w:t>é</w:t>
      </w:r>
      <w:r w:rsidR="00C32BD3" w:rsidRPr="00574E81">
        <w:rPr>
          <w:rFonts w:ascii="Exo medium" w:hAnsi="Exo medium" w:cs="Calibri Light"/>
        </w:rPr>
        <w:t>e de vie du PCAET (6 ans)</w:t>
      </w:r>
      <w:r w:rsidRPr="00574E81">
        <w:rPr>
          <w:rFonts w:ascii="Exo medium" w:hAnsi="Exo medium" w:cs="Calibri Light"/>
        </w:rPr>
        <w:t xml:space="preserve">. </w:t>
      </w:r>
    </w:p>
    <w:p w14:paraId="51A0A029" w14:textId="221C5A5F" w:rsidR="00C32BD3" w:rsidRPr="00574E81" w:rsidRDefault="003C1254" w:rsidP="005A1871">
      <w:pPr>
        <w:pStyle w:val="Paragraphedeliste"/>
        <w:numPr>
          <w:ilvl w:val="0"/>
          <w:numId w:val="22"/>
        </w:numPr>
        <w:spacing w:before="120"/>
        <w:jc w:val="both"/>
        <w:rPr>
          <w:rFonts w:ascii="Exo medium" w:hAnsi="Exo medium" w:cs="Calibri Light"/>
        </w:rPr>
      </w:pPr>
      <w:r w:rsidRPr="00574E81">
        <w:rPr>
          <w:rFonts w:ascii="Exo medium" w:hAnsi="Exo medium" w:cs="Calibri Light"/>
        </w:rPr>
        <w:t>Le Grand Cubzaguais souhaite e</w:t>
      </w:r>
      <w:r w:rsidR="00C32BD3" w:rsidRPr="00574E81">
        <w:rPr>
          <w:rFonts w:ascii="Exo medium" w:hAnsi="Exo medium" w:cs="Calibri Light"/>
        </w:rPr>
        <w:t xml:space="preserve">nvisager ce premier PCAET comme l’impulsion au développement de ces nouvelles énergies sur le territoire. </w:t>
      </w:r>
    </w:p>
    <w:p w14:paraId="279B53DE" w14:textId="20631678" w:rsidR="00C32BD3" w:rsidRPr="00574E81" w:rsidRDefault="003C1254" w:rsidP="003C1254">
      <w:pPr>
        <w:spacing w:before="120"/>
        <w:jc w:val="both"/>
        <w:rPr>
          <w:rFonts w:ascii="Exo medium" w:hAnsi="Exo medium" w:cs="Calibri Light"/>
        </w:rPr>
      </w:pPr>
      <w:r w:rsidRPr="00574E81">
        <w:rPr>
          <w:rFonts w:ascii="Exo medium" w:hAnsi="Exo medium" w:cs="Calibri Light"/>
        </w:rPr>
        <w:t>L’Etat relève une a</w:t>
      </w:r>
      <w:r w:rsidR="00C32BD3" w:rsidRPr="00574E81">
        <w:rPr>
          <w:rFonts w:ascii="Exo medium" w:hAnsi="Exo medium" w:cs="Calibri Light"/>
        </w:rPr>
        <w:t>bsence d’objectif en matière de</w:t>
      </w:r>
      <w:r w:rsidR="00C32BD3" w:rsidRPr="00574E81">
        <w:rPr>
          <w:rFonts w:ascii="Cambria" w:hAnsi="Cambria" w:cs="Cambria"/>
        </w:rPr>
        <w:t> </w:t>
      </w:r>
      <w:r w:rsidRPr="00574E81">
        <w:rPr>
          <w:rFonts w:ascii="Exo medium" w:hAnsi="Exo medium" w:cs="Calibri Light"/>
        </w:rPr>
        <w:t>r</w:t>
      </w:r>
      <w:r w:rsidR="00C32BD3" w:rsidRPr="00574E81">
        <w:rPr>
          <w:rFonts w:ascii="Exo medium" w:hAnsi="Exo medium" w:cs="Calibri Light"/>
        </w:rPr>
        <w:t xml:space="preserve">éduction de polluants atmosphériques </w:t>
      </w:r>
      <w:r w:rsidRPr="00574E81">
        <w:rPr>
          <w:rFonts w:ascii="Exo medium" w:hAnsi="Exo medium" w:cs="Calibri Light"/>
        </w:rPr>
        <w:t>d’a</w:t>
      </w:r>
      <w:r w:rsidR="00C32BD3" w:rsidRPr="00574E81">
        <w:rPr>
          <w:rFonts w:ascii="Exo medium" w:hAnsi="Exo medium" w:cs="Calibri Light"/>
        </w:rPr>
        <w:t xml:space="preserve">daptation au changement climatique </w:t>
      </w:r>
      <w:r w:rsidRPr="00574E81">
        <w:rPr>
          <w:rFonts w:ascii="Exo medium" w:hAnsi="Exo medium" w:cs="Calibri Light"/>
        </w:rPr>
        <w:t>de p</w:t>
      </w:r>
      <w:r w:rsidR="00C32BD3" w:rsidRPr="00574E81">
        <w:rPr>
          <w:rFonts w:ascii="Exo medium" w:hAnsi="Exo medium" w:cs="Calibri Light"/>
        </w:rPr>
        <w:t xml:space="preserve">roductions biosourcées à usage autres qu’alimentaires </w:t>
      </w:r>
      <w:r w:rsidRPr="00574E81">
        <w:rPr>
          <w:rFonts w:ascii="Exo medium" w:hAnsi="Exo medium" w:cs="Calibri Light"/>
        </w:rPr>
        <w:t>et d’é</w:t>
      </w:r>
      <w:r w:rsidR="00C32BD3" w:rsidRPr="00574E81">
        <w:rPr>
          <w:rFonts w:ascii="Exo medium" w:hAnsi="Exo medium" w:cs="Calibri Light"/>
        </w:rPr>
        <w:t>volution coordonnée des réseaux énergétiques</w:t>
      </w:r>
      <w:r w:rsidRPr="00574E81">
        <w:rPr>
          <w:rFonts w:ascii="Exo medium" w:hAnsi="Exo medium" w:cs="Calibri Light"/>
        </w:rPr>
        <w:t>.</w:t>
      </w:r>
    </w:p>
    <w:p w14:paraId="31C26465" w14:textId="3638D1B1" w:rsidR="003C1254" w:rsidRPr="00574E81" w:rsidRDefault="00ED6DAD" w:rsidP="0055574E">
      <w:pPr>
        <w:pStyle w:val="Paragraphedeliste"/>
        <w:numPr>
          <w:ilvl w:val="0"/>
          <w:numId w:val="23"/>
        </w:numPr>
        <w:spacing w:before="120"/>
        <w:jc w:val="both"/>
        <w:rPr>
          <w:rFonts w:ascii="Exo medium" w:hAnsi="Exo medium" w:cs="Calibri Light"/>
        </w:rPr>
      </w:pPr>
      <w:r w:rsidRPr="00574E81">
        <w:rPr>
          <w:rFonts w:ascii="Exo medium" w:hAnsi="Exo medium" w:cs="Calibri Light"/>
        </w:rPr>
        <w:t>O</w:t>
      </w:r>
      <w:r w:rsidR="00C32BD3" w:rsidRPr="00574E81">
        <w:rPr>
          <w:rFonts w:ascii="Exo medium" w:hAnsi="Exo medium" w:cs="Calibri Light"/>
        </w:rPr>
        <w:t xml:space="preserve">bjectifs en matière de </w:t>
      </w:r>
      <w:r w:rsidR="00C32BD3" w:rsidRPr="00574E81">
        <w:rPr>
          <w:rFonts w:ascii="Exo medium" w:hAnsi="Exo medium" w:cs="Calibri Light"/>
          <w:u w:val="single"/>
        </w:rPr>
        <w:t xml:space="preserve">réduction de polluants </w:t>
      </w:r>
      <w:r w:rsidR="003C1254" w:rsidRPr="00574E81">
        <w:rPr>
          <w:rFonts w:ascii="Exo medium" w:hAnsi="Exo medium" w:cs="Calibri Light"/>
          <w:u w:val="single"/>
        </w:rPr>
        <w:t>atmosphériques</w:t>
      </w:r>
      <w:r w:rsidRPr="00574E81">
        <w:rPr>
          <w:rFonts w:ascii="Cambria" w:hAnsi="Cambria" w:cs="Cambria"/>
          <w:u w:val="single"/>
        </w:rPr>
        <w:t> </w:t>
      </w:r>
      <w:r w:rsidRPr="00574E81">
        <w:rPr>
          <w:rFonts w:ascii="Exo medium" w:hAnsi="Exo medium" w:cs="Calibri Light"/>
          <w:u w:val="single"/>
        </w:rPr>
        <w:t xml:space="preserve">: </w:t>
      </w:r>
      <w:r w:rsidR="003C1254" w:rsidRPr="00574E81">
        <w:rPr>
          <w:rFonts w:ascii="Exo medium" w:hAnsi="Exo medium" w:cs="Calibri Light"/>
        </w:rPr>
        <w:t xml:space="preserve">ont été </w:t>
      </w:r>
      <w:r w:rsidR="00C32BD3" w:rsidRPr="00574E81">
        <w:rPr>
          <w:rFonts w:ascii="Exo medium" w:hAnsi="Exo medium" w:cs="Calibri Light"/>
        </w:rPr>
        <w:t>ajoutés au Rapport PCAET</w:t>
      </w:r>
      <w:r w:rsidR="003C1254" w:rsidRPr="00574E81">
        <w:rPr>
          <w:rFonts w:ascii="Exo medium" w:hAnsi="Exo medium" w:cs="Calibri Light"/>
        </w:rPr>
        <w:t xml:space="preserve">. </w:t>
      </w:r>
    </w:p>
    <w:p w14:paraId="4C730823" w14:textId="06C8ECBD" w:rsidR="00782EA6" w:rsidRPr="00574E81" w:rsidRDefault="0055574E" w:rsidP="0055574E">
      <w:pPr>
        <w:pStyle w:val="Paragraphedeliste"/>
        <w:numPr>
          <w:ilvl w:val="0"/>
          <w:numId w:val="23"/>
        </w:numPr>
        <w:spacing w:before="120"/>
        <w:jc w:val="both"/>
        <w:rPr>
          <w:rFonts w:ascii="Exo medium" w:hAnsi="Exo medium" w:cs="Calibri Light"/>
        </w:rPr>
      </w:pPr>
      <w:r w:rsidRPr="00574E81">
        <w:rPr>
          <w:rFonts w:ascii="Exo medium" w:hAnsi="Exo medium" w:cs="Calibri Light"/>
        </w:rPr>
        <w:t>O</w:t>
      </w:r>
      <w:r w:rsidR="00C32BD3" w:rsidRPr="00574E81">
        <w:rPr>
          <w:rFonts w:ascii="Exo medium" w:hAnsi="Exo medium" w:cs="Calibri Light"/>
        </w:rPr>
        <w:t xml:space="preserve">bjectifs de </w:t>
      </w:r>
      <w:r w:rsidR="00C32BD3" w:rsidRPr="00574E81">
        <w:rPr>
          <w:rFonts w:ascii="Exo medium" w:hAnsi="Exo medium" w:cs="Calibri Light"/>
          <w:u w:val="single"/>
        </w:rPr>
        <w:t>stockage du carbone et d’adaptation au changement climatique</w:t>
      </w:r>
      <w:r w:rsidRPr="00574E81">
        <w:rPr>
          <w:rFonts w:ascii="Cambria" w:hAnsi="Cambria" w:cs="Cambria"/>
        </w:rPr>
        <w:t> </w:t>
      </w:r>
      <w:r w:rsidRPr="00574E81">
        <w:rPr>
          <w:rFonts w:ascii="Exo medium" w:hAnsi="Exo medium" w:cs="Calibri Light"/>
        </w:rPr>
        <w:t>:</w:t>
      </w:r>
      <w:r w:rsidR="00C32BD3" w:rsidRPr="00574E81">
        <w:rPr>
          <w:rFonts w:ascii="Exo medium" w:hAnsi="Exo medium" w:cs="Calibri Light"/>
        </w:rPr>
        <w:t xml:space="preserve"> la collectivité ne dispose pas d’éléments suffisamment précis pour pouvoir se donner des objectifs chiffrés. </w:t>
      </w:r>
      <w:r w:rsidR="00E35682" w:rsidRPr="00574E81">
        <w:rPr>
          <w:rFonts w:ascii="Exo medium" w:hAnsi="Exo medium" w:cs="Calibri Light"/>
        </w:rPr>
        <w:t xml:space="preserve">Cependant, </w:t>
      </w:r>
      <w:r w:rsidR="00ED6DAD" w:rsidRPr="00574E81">
        <w:rPr>
          <w:rFonts w:ascii="Exo medium" w:hAnsi="Exo medium" w:cs="Calibri Light"/>
        </w:rPr>
        <w:t>elle</w:t>
      </w:r>
      <w:r w:rsidR="00E35682" w:rsidRPr="00574E81">
        <w:rPr>
          <w:rFonts w:ascii="Exo medium" w:hAnsi="Exo medium" w:cs="Calibri Light"/>
        </w:rPr>
        <w:t xml:space="preserve"> s’est donnée des objectifs qualitatifs thématiques avec son axe d’actions</w:t>
      </w:r>
      <w:r w:rsidRPr="00574E81">
        <w:rPr>
          <w:rFonts w:ascii="Exo medium" w:hAnsi="Exo medium" w:cs="Calibri Light"/>
        </w:rPr>
        <w:t xml:space="preserve"> </w:t>
      </w:r>
      <w:r w:rsidR="00E35682" w:rsidRPr="00574E81">
        <w:rPr>
          <w:rFonts w:ascii="Exo medium" w:hAnsi="Exo medium" w:cs="Calibri Light"/>
        </w:rPr>
        <w:t>stratégique</w:t>
      </w:r>
      <w:r w:rsidR="00E35682" w:rsidRPr="00574E81">
        <w:rPr>
          <w:rFonts w:ascii="Cambria" w:hAnsi="Cambria" w:cs="Cambria"/>
        </w:rPr>
        <w:t> </w:t>
      </w:r>
      <w:r w:rsidR="00E35682" w:rsidRPr="00574E81">
        <w:rPr>
          <w:rFonts w:ascii="Exo medium" w:hAnsi="Exo medium" w:cs="Exo medium"/>
        </w:rPr>
        <w:t>«</w:t>
      </w:r>
      <w:r w:rsidR="00E35682" w:rsidRPr="00574E81">
        <w:rPr>
          <w:rFonts w:ascii="Cambria" w:hAnsi="Cambria" w:cs="Cambria"/>
        </w:rPr>
        <w:t> </w:t>
      </w:r>
      <w:r w:rsidR="00E35682" w:rsidRPr="00574E81">
        <w:rPr>
          <w:rFonts w:ascii="Exo medium" w:hAnsi="Exo medium" w:cs="Calibri Light"/>
        </w:rPr>
        <w:t>Am</w:t>
      </w:r>
      <w:r w:rsidR="00E35682" w:rsidRPr="00574E81">
        <w:rPr>
          <w:rFonts w:ascii="Exo medium" w:hAnsi="Exo medium" w:cs="Exo medium"/>
        </w:rPr>
        <w:t>é</w:t>
      </w:r>
      <w:r w:rsidR="00E35682" w:rsidRPr="00574E81">
        <w:rPr>
          <w:rFonts w:ascii="Exo medium" w:hAnsi="Exo medium" w:cs="Calibri Light"/>
        </w:rPr>
        <w:t>nager un territoire r</w:t>
      </w:r>
      <w:r w:rsidR="00E35682" w:rsidRPr="00574E81">
        <w:rPr>
          <w:rFonts w:ascii="Exo medium" w:hAnsi="Exo medium" w:cs="Exo medium"/>
        </w:rPr>
        <w:t>é</w:t>
      </w:r>
      <w:r w:rsidR="00E35682" w:rsidRPr="00574E81">
        <w:rPr>
          <w:rFonts w:ascii="Exo medium" w:hAnsi="Exo medium" w:cs="Calibri Light"/>
        </w:rPr>
        <w:t>silient face aux changement climatique</w:t>
      </w:r>
      <w:r w:rsidR="00E35682" w:rsidRPr="00574E81">
        <w:rPr>
          <w:rFonts w:ascii="Cambria" w:hAnsi="Cambria" w:cs="Cambria"/>
        </w:rPr>
        <w:t> </w:t>
      </w:r>
      <w:r w:rsidR="00E35682" w:rsidRPr="00574E81">
        <w:rPr>
          <w:rFonts w:ascii="Exo medium" w:hAnsi="Exo medium" w:cs="Exo medium"/>
        </w:rPr>
        <w:t>»</w:t>
      </w:r>
      <w:r w:rsidR="00E35682" w:rsidRPr="00574E81">
        <w:rPr>
          <w:rFonts w:ascii="Exo medium" w:hAnsi="Exo medium" w:cs="Calibri Light"/>
        </w:rPr>
        <w:t xml:space="preserve">. </w:t>
      </w:r>
    </w:p>
    <w:p w14:paraId="22683F41" w14:textId="5D077B34" w:rsidR="00D967EA" w:rsidRPr="00574E81" w:rsidRDefault="0055574E" w:rsidP="0055574E">
      <w:pPr>
        <w:pStyle w:val="Paragraphedeliste"/>
        <w:numPr>
          <w:ilvl w:val="0"/>
          <w:numId w:val="23"/>
        </w:numPr>
        <w:spacing w:before="120"/>
        <w:jc w:val="both"/>
        <w:rPr>
          <w:rFonts w:ascii="Exo medium" w:hAnsi="Exo medium" w:cs="Calibri Light"/>
        </w:rPr>
      </w:pPr>
      <w:r w:rsidRPr="00574E81">
        <w:rPr>
          <w:rFonts w:ascii="Exo medium" w:hAnsi="Exo medium" w:cs="Calibri Light"/>
          <w:u w:val="single"/>
        </w:rPr>
        <w:t>Objectifs d’é</w:t>
      </w:r>
      <w:r w:rsidR="0017307B" w:rsidRPr="00574E81">
        <w:rPr>
          <w:rFonts w:ascii="Exo medium" w:hAnsi="Exo medium" w:cs="Calibri Light"/>
          <w:u w:val="single"/>
        </w:rPr>
        <w:t xml:space="preserve">volution coordonnée des réseaux énergétiques </w:t>
      </w:r>
      <w:r w:rsidR="0017307B" w:rsidRPr="00574E81">
        <w:rPr>
          <w:rFonts w:ascii="Exo medium" w:hAnsi="Exo medium" w:cs="Calibri Light"/>
        </w:rPr>
        <w:t xml:space="preserve">: Le S3REnR précise qu’il existe bien un réseau électrique permettant l’injection de la production d'EnR sur le territoire, suffisamment dimensionné par rapport à la production actuelle. En cours de révision, il devra être cohérent avec le futur SRADDET approuvé de la Région, ainsi que PCAET porté par la collectivité. </w:t>
      </w:r>
    </w:p>
    <w:p w14:paraId="62FC5620" w14:textId="5790883D" w:rsidR="00E35682" w:rsidRPr="00574E81" w:rsidRDefault="0055574E" w:rsidP="00236E2B">
      <w:pPr>
        <w:pStyle w:val="Paragraphedeliste"/>
        <w:numPr>
          <w:ilvl w:val="0"/>
          <w:numId w:val="23"/>
        </w:numPr>
        <w:spacing w:before="120"/>
        <w:jc w:val="both"/>
        <w:rPr>
          <w:rFonts w:ascii="Exo medium" w:hAnsi="Exo medium" w:cs="Calibri Light"/>
        </w:rPr>
      </w:pPr>
      <w:r w:rsidRPr="00574E81">
        <w:rPr>
          <w:rFonts w:ascii="Exo medium" w:hAnsi="Exo medium" w:cs="Calibri Light"/>
          <w:u w:val="single"/>
        </w:rPr>
        <w:t>Objectifs de p</w:t>
      </w:r>
      <w:r w:rsidR="0017307B" w:rsidRPr="00574E81">
        <w:rPr>
          <w:rFonts w:ascii="Exo medium" w:hAnsi="Exo medium" w:cs="Calibri Light"/>
          <w:u w:val="single"/>
        </w:rPr>
        <w:t>roduction biosourcées à usage autres qu’alimentaires</w:t>
      </w:r>
      <w:r w:rsidR="0017307B" w:rsidRPr="00574E81">
        <w:rPr>
          <w:rFonts w:ascii="Exo medium" w:hAnsi="Exo medium" w:cs="Calibri Light"/>
        </w:rPr>
        <w:t xml:space="preserve"> :</w:t>
      </w:r>
      <w:r w:rsidR="00225BB9">
        <w:rPr>
          <w:rFonts w:ascii="Exo medium" w:hAnsi="Exo medium" w:cs="Calibri Light"/>
        </w:rPr>
        <w:t xml:space="preserve"> Ils</w:t>
      </w:r>
      <w:r w:rsidR="00D967EA" w:rsidRPr="00574E81">
        <w:rPr>
          <w:rFonts w:ascii="Exo medium" w:hAnsi="Exo medium"/>
          <w:sz w:val="18"/>
          <w:szCs w:val="18"/>
        </w:rPr>
        <w:t xml:space="preserve"> </w:t>
      </w:r>
      <w:r w:rsidR="00D967EA" w:rsidRPr="00574E81">
        <w:rPr>
          <w:rFonts w:ascii="Exo medium" w:hAnsi="Exo medium" w:cs="Calibri Light"/>
        </w:rPr>
        <w:t>f</w:t>
      </w:r>
      <w:r w:rsidR="00ED6DAD" w:rsidRPr="00574E81">
        <w:rPr>
          <w:rFonts w:ascii="Exo medium" w:hAnsi="Exo medium" w:cs="Calibri Light"/>
        </w:rPr>
        <w:t>on</w:t>
      </w:r>
      <w:r w:rsidR="00D967EA" w:rsidRPr="00574E81">
        <w:rPr>
          <w:rFonts w:ascii="Exo medium" w:hAnsi="Exo medium" w:cs="Calibri Light"/>
        </w:rPr>
        <w:t>t également l’objet d’objectifs qualitatifs via l’axe 2 «</w:t>
      </w:r>
      <w:r w:rsidR="00D967EA" w:rsidRPr="00574E81">
        <w:rPr>
          <w:rFonts w:ascii="Cambria" w:hAnsi="Cambria" w:cs="Cambria"/>
        </w:rPr>
        <w:t> </w:t>
      </w:r>
      <w:r w:rsidR="00D967EA" w:rsidRPr="00574E81">
        <w:rPr>
          <w:rFonts w:ascii="Exo medium" w:hAnsi="Exo medium" w:cs="Calibri Light"/>
        </w:rPr>
        <w:t>Sobri</w:t>
      </w:r>
      <w:r w:rsidR="00D967EA" w:rsidRPr="00574E81">
        <w:rPr>
          <w:rFonts w:ascii="Exo medium" w:hAnsi="Exo medium" w:cs="Exo medium"/>
        </w:rPr>
        <w:t>é</w:t>
      </w:r>
      <w:r w:rsidR="00D967EA" w:rsidRPr="00574E81">
        <w:rPr>
          <w:rFonts w:ascii="Exo medium" w:hAnsi="Exo medium" w:cs="Calibri Light"/>
        </w:rPr>
        <w:t>t</w:t>
      </w:r>
      <w:r w:rsidR="00D967EA" w:rsidRPr="00574E81">
        <w:rPr>
          <w:rFonts w:ascii="Exo medium" w:hAnsi="Exo medium" w:cs="Exo medium"/>
        </w:rPr>
        <w:t>é</w:t>
      </w:r>
      <w:r w:rsidR="00D967EA" w:rsidRPr="00574E81">
        <w:rPr>
          <w:rFonts w:ascii="Exo medium" w:hAnsi="Exo medium" w:cs="Calibri Light"/>
        </w:rPr>
        <w:t xml:space="preserve"> et transition </w:t>
      </w:r>
      <w:r w:rsidR="00D967EA" w:rsidRPr="00574E81">
        <w:rPr>
          <w:rFonts w:ascii="Exo medium" w:hAnsi="Exo medium" w:cs="Exo medium"/>
        </w:rPr>
        <w:t>é</w:t>
      </w:r>
      <w:r w:rsidR="00D967EA" w:rsidRPr="00574E81">
        <w:rPr>
          <w:rFonts w:ascii="Exo medium" w:hAnsi="Exo medium" w:cs="Calibri Light"/>
        </w:rPr>
        <w:t>nergétique</w:t>
      </w:r>
      <w:r w:rsidR="00D967EA" w:rsidRPr="00574E81">
        <w:rPr>
          <w:rFonts w:ascii="Cambria" w:hAnsi="Cambria" w:cs="Cambria"/>
        </w:rPr>
        <w:t> </w:t>
      </w:r>
      <w:r w:rsidR="00D967EA" w:rsidRPr="00574E81">
        <w:rPr>
          <w:rFonts w:ascii="Exo medium" w:hAnsi="Exo medium" w:cs="Exo medium"/>
        </w:rPr>
        <w:t>»</w:t>
      </w:r>
      <w:r w:rsidR="00D967EA" w:rsidRPr="00574E81">
        <w:rPr>
          <w:rFonts w:ascii="Exo medium" w:hAnsi="Exo medium" w:cs="Calibri Light"/>
        </w:rPr>
        <w:t>. En effet, la collectivit</w:t>
      </w:r>
      <w:r w:rsidR="00D967EA" w:rsidRPr="00574E81">
        <w:rPr>
          <w:rFonts w:ascii="Exo medium" w:hAnsi="Exo medium" w:cs="Exo medium"/>
        </w:rPr>
        <w:t>é</w:t>
      </w:r>
      <w:r w:rsidR="00D967EA" w:rsidRPr="00574E81">
        <w:rPr>
          <w:rFonts w:ascii="Exo medium" w:hAnsi="Exo medium" w:cs="Calibri Light"/>
        </w:rPr>
        <w:t xml:space="preserve"> s</w:t>
      </w:r>
      <w:r w:rsidR="00D967EA" w:rsidRPr="00574E81">
        <w:rPr>
          <w:rFonts w:ascii="Exo medium" w:hAnsi="Exo medium" w:cs="Exo medium"/>
        </w:rPr>
        <w:t>’</w:t>
      </w:r>
      <w:r w:rsidR="00D967EA" w:rsidRPr="00574E81">
        <w:rPr>
          <w:rFonts w:ascii="Exo medium" w:hAnsi="Exo medium" w:cs="Calibri Light"/>
        </w:rPr>
        <w:t>est donn</w:t>
      </w:r>
      <w:r w:rsidR="00D967EA" w:rsidRPr="00574E81">
        <w:rPr>
          <w:rFonts w:ascii="Exo medium" w:hAnsi="Exo medium" w:cs="Exo medium"/>
        </w:rPr>
        <w:t>é</w:t>
      </w:r>
      <w:r w:rsidR="00D967EA" w:rsidRPr="00574E81">
        <w:rPr>
          <w:rFonts w:ascii="Exo medium" w:hAnsi="Exo medium" w:cs="Calibri Light"/>
        </w:rPr>
        <w:t>e comme ambition de d</w:t>
      </w:r>
      <w:r w:rsidR="00D967EA" w:rsidRPr="00574E81">
        <w:rPr>
          <w:rFonts w:ascii="Exo medium" w:hAnsi="Exo medium" w:cs="Exo medium"/>
        </w:rPr>
        <w:t>é</w:t>
      </w:r>
      <w:r w:rsidR="00D967EA" w:rsidRPr="00574E81">
        <w:rPr>
          <w:rFonts w:ascii="Exo medium" w:hAnsi="Exo medium" w:cs="Calibri Light"/>
        </w:rPr>
        <w:t>velopper l</w:t>
      </w:r>
      <w:r w:rsidR="00D967EA" w:rsidRPr="00574E81">
        <w:rPr>
          <w:rFonts w:ascii="Exo medium" w:hAnsi="Exo medium" w:cs="Exo medium"/>
        </w:rPr>
        <w:t>’</w:t>
      </w:r>
      <w:r w:rsidR="00D967EA" w:rsidRPr="00574E81">
        <w:rPr>
          <w:rFonts w:ascii="Exo medium" w:hAnsi="Exo medium" w:cs="Calibri Light"/>
        </w:rPr>
        <w:t>information sur les proc</w:t>
      </w:r>
      <w:r w:rsidR="00D967EA" w:rsidRPr="00574E81">
        <w:rPr>
          <w:rFonts w:ascii="Exo medium" w:hAnsi="Exo medium" w:cs="Exo medium"/>
        </w:rPr>
        <w:t>é</w:t>
      </w:r>
      <w:r w:rsidR="00D967EA" w:rsidRPr="00574E81">
        <w:rPr>
          <w:rFonts w:ascii="Exo medium" w:hAnsi="Exo medium" w:cs="Calibri Light"/>
        </w:rPr>
        <w:t>d</w:t>
      </w:r>
      <w:r w:rsidR="00D967EA" w:rsidRPr="00574E81">
        <w:rPr>
          <w:rFonts w:ascii="Exo medium" w:hAnsi="Exo medium" w:cs="Exo medium"/>
        </w:rPr>
        <w:t>é</w:t>
      </w:r>
      <w:r w:rsidR="00D967EA" w:rsidRPr="00574E81">
        <w:rPr>
          <w:rFonts w:ascii="Exo medium" w:hAnsi="Exo medium" w:cs="Calibri Light"/>
        </w:rPr>
        <w:t>s d</w:t>
      </w:r>
      <w:r w:rsidR="00D967EA" w:rsidRPr="00574E81">
        <w:rPr>
          <w:rFonts w:ascii="Exo medium" w:hAnsi="Exo medium" w:cs="Exo medium"/>
        </w:rPr>
        <w:t>’é</w:t>
      </w:r>
      <w:r w:rsidR="00D967EA" w:rsidRPr="00574E81">
        <w:rPr>
          <w:rFonts w:ascii="Exo medium" w:hAnsi="Exo medium" w:cs="Calibri Light"/>
        </w:rPr>
        <w:t>coconstruction, l</w:t>
      </w:r>
      <w:r w:rsidR="00D967EA" w:rsidRPr="00574E81">
        <w:rPr>
          <w:rFonts w:ascii="Exo medium" w:hAnsi="Exo medium" w:cs="Exo medium"/>
        </w:rPr>
        <w:t>’</w:t>
      </w:r>
      <w:r w:rsidR="00D967EA" w:rsidRPr="00574E81">
        <w:rPr>
          <w:rFonts w:ascii="Exo medium" w:hAnsi="Exo medium" w:cs="Calibri Light"/>
        </w:rPr>
        <w:t>utilisation de mat</w:t>
      </w:r>
      <w:r w:rsidR="00D967EA" w:rsidRPr="00574E81">
        <w:rPr>
          <w:rFonts w:ascii="Exo medium" w:hAnsi="Exo medium" w:cs="Exo medium"/>
        </w:rPr>
        <w:t>é</w:t>
      </w:r>
      <w:r w:rsidR="00D967EA" w:rsidRPr="00574E81">
        <w:rPr>
          <w:rFonts w:ascii="Exo medium" w:hAnsi="Exo medium" w:cs="Calibri Light"/>
        </w:rPr>
        <w:t>riaux biosourc</w:t>
      </w:r>
      <w:r w:rsidR="00D967EA" w:rsidRPr="00574E81">
        <w:rPr>
          <w:rFonts w:ascii="Exo medium" w:hAnsi="Exo medium" w:cs="Exo medium"/>
        </w:rPr>
        <w:t>é</w:t>
      </w:r>
      <w:r w:rsidR="00D967EA" w:rsidRPr="00574E81">
        <w:rPr>
          <w:rFonts w:ascii="Exo medium" w:hAnsi="Exo medium" w:cs="Calibri Light"/>
        </w:rPr>
        <w:t>s et la gestion des d</w:t>
      </w:r>
      <w:r w:rsidR="00D967EA" w:rsidRPr="00574E81">
        <w:rPr>
          <w:rFonts w:ascii="Exo medium" w:hAnsi="Exo medium" w:cs="Exo medium"/>
        </w:rPr>
        <w:t>é</w:t>
      </w:r>
      <w:r w:rsidR="00D967EA" w:rsidRPr="00574E81">
        <w:rPr>
          <w:rFonts w:ascii="Exo medium" w:hAnsi="Exo medium" w:cs="Calibri Light"/>
        </w:rPr>
        <w:t xml:space="preserve">chets de chantier en partenariat avec le CAPEB </w:t>
      </w:r>
      <w:r w:rsidR="00D967EA" w:rsidRPr="00574E81">
        <w:rPr>
          <w:rFonts w:ascii="Exo medium" w:hAnsi="Exo medium" w:cs="Exo medium"/>
        </w:rPr>
        <w:t>à</w:t>
      </w:r>
      <w:r w:rsidR="00D967EA" w:rsidRPr="00574E81">
        <w:rPr>
          <w:rFonts w:ascii="Exo medium" w:hAnsi="Exo medium" w:cs="Calibri Light"/>
        </w:rPr>
        <w:t xml:space="preserve"> partir de 2020. De plus le Grand Cubzaguais, met en avant l’usage des matériaux biosourcés, avec la construction de son nouvel Espace France Service en bâtiment signal</w:t>
      </w:r>
      <w:r w:rsidR="003E1C34" w:rsidRPr="00574E81">
        <w:rPr>
          <w:rFonts w:ascii="Exo medium" w:hAnsi="Exo medium" w:cs="Calibri Light"/>
        </w:rPr>
        <w:t>.</w:t>
      </w:r>
    </w:p>
    <w:p w14:paraId="6B3E7EC3" w14:textId="77777777" w:rsidR="00D967EA" w:rsidRPr="00574E81" w:rsidRDefault="00D967EA" w:rsidP="00D967EA">
      <w:pPr>
        <w:spacing w:before="120"/>
        <w:jc w:val="both"/>
        <w:rPr>
          <w:rFonts w:ascii="Exo medium" w:hAnsi="Exo medium" w:cs="Calibri Light"/>
        </w:rPr>
      </w:pPr>
      <w:r w:rsidRPr="00574E81">
        <w:rPr>
          <w:rFonts w:ascii="Exo medium" w:hAnsi="Exo medium" w:cs="Calibri Light"/>
        </w:rPr>
        <w:lastRenderedPageBreak/>
        <w:t>Selon l’Etat, u</w:t>
      </w:r>
      <w:r w:rsidR="0017307B" w:rsidRPr="00574E81">
        <w:rPr>
          <w:rFonts w:ascii="Exo medium" w:hAnsi="Exo medium" w:cs="Calibri Light"/>
        </w:rPr>
        <w:t>ne stratégie territoriale d’ensemble semble faire défaut</w:t>
      </w:r>
      <w:r w:rsidRPr="00574E81">
        <w:rPr>
          <w:rFonts w:ascii="Cambria" w:hAnsi="Cambria" w:cs="Cambria"/>
        </w:rPr>
        <w:t> </w:t>
      </w:r>
      <w:r w:rsidRPr="00574E81">
        <w:rPr>
          <w:rFonts w:ascii="Exo medium" w:hAnsi="Exo medium" w:cs="Calibri Light"/>
        </w:rPr>
        <w:t>;</w:t>
      </w:r>
      <w:r w:rsidR="0017307B" w:rsidRPr="00574E81">
        <w:rPr>
          <w:rFonts w:ascii="Exo medium" w:hAnsi="Exo medium" w:cs="Calibri Light"/>
        </w:rPr>
        <w:t xml:space="preserve"> «</w:t>
      </w:r>
      <w:r w:rsidR="0017307B" w:rsidRPr="00574E81">
        <w:rPr>
          <w:rFonts w:ascii="Cambria" w:hAnsi="Cambria" w:cs="Cambria"/>
        </w:rPr>
        <w:t> </w:t>
      </w:r>
      <w:r w:rsidR="0017307B" w:rsidRPr="00574E81">
        <w:rPr>
          <w:rFonts w:ascii="Exo medium" w:hAnsi="Exo medium" w:cs="Calibri Light"/>
        </w:rPr>
        <w:t>quelques pistes d</w:t>
      </w:r>
      <w:r w:rsidR="0017307B" w:rsidRPr="00574E81">
        <w:rPr>
          <w:rFonts w:ascii="Exo medium" w:hAnsi="Exo medium" w:cs="Exo medium"/>
        </w:rPr>
        <w:t>’</w:t>
      </w:r>
      <w:r w:rsidR="0017307B" w:rsidRPr="00574E81">
        <w:rPr>
          <w:rFonts w:ascii="Exo medium" w:hAnsi="Exo medium" w:cs="Calibri Light"/>
        </w:rPr>
        <w:t>actions list</w:t>
      </w:r>
      <w:r w:rsidR="0017307B" w:rsidRPr="00574E81">
        <w:rPr>
          <w:rFonts w:ascii="Exo medium" w:hAnsi="Exo medium" w:cs="Exo medium"/>
        </w:rPr>
        <w:t>é</w:t>
      </w:r>
      <w:r w:rsidR="0017307B" w:rsidRPr="00574E81">
        <w:rPr>
          <w:rFonts w:ascii="Exo medium" w:hAnsi="Exo medium" w:cs="Calibri Light"/>
        </w:rPr>
        <w:t>es de fa</w:t>
      </w:r>
      <w:r w:rsidR="0017307B" w:rsidRPr="00574E81">
        <w:rPr>
          <w:rFonts w:ascii="Exo medium" w:hAnsi="Exo medium" w:cs="Exo medium"/>
        </w:rPr>
        <w:t>ç</w:t>
      </w:r>
      <w:r w:rsidR="0017307B" w:rsidRPr="00574E81">
        <w:rPr>
          <w:rFonts w:ascii="Exo medium" w:hAnsi="Exo medium" w:cs="Calibri Light"/>
        </w:rPr>
        <w:t>on tr</w:t>
      </w:r>
      <w:r w:rsidR="0017307B" w:rsidRPr="00574E81">
        <w:rPr>
          <w:rFonts w:ascii="Exo medium" w:hAnsi="Exo medium" w:cs="Exo medium"/>
        </w:rPr>
        <w:t>è</w:t>
      </w:r>
      <w:r w:rsidR="0017307B" w:rsidRPr="00574E81">
        <w:rPr>
          <w:rFonts w:ascii="Exo medium" w:hAnsi="Exo medium" w:cs="Calibri Light"/>
        </w:rPr>
        <w:t>s succincte dans un tableau ne constituent pas en elles-m</w:t>
      </w:r>
      <w:r w:rsidR="0017307B" w:rsidRPr="00574E81">
        <w:rPr>
          <w:rFonts w:ascii="Exo medium" w:hAnsi="Exo medium" w:cs="Exo medium"/>
        </w:rPr>
        <w:t>ê</w:t>
      </w:r>
      <w:r w:rsidR="0017307B" w:rsidRPr="00574E81">
        <w:rPr>
          <w:rFonts w:ascii="Exo medium" w:hAnsi="Exo medium" w:cs="Calibri Light"/>
        </w:rPr>
        <w:t>mes l</w:t>
      </w:r>
      <w:r w:rsidR="0017307B" w:rsidRPr="00574E81">
        <w:rPr>
          <w:rFonts w:ascii="Exo medium" w:hAnsi="Exo medium" w:cs="Exo medium"/>
        </w:rPr>
        <w:t>’</w:t>
      </w:r>
      <w:r w:rsidR="0017307B" w:rsidRPr="00574E81">
        <w:rPr>
          <w:rFonts w:ascii="Exo medium" w:hAnsi="Exo medium" w:cs="Calibri Light"/>
        </w:rPr>
        <w:t>expos</w:t>
      </w:r>
      <w:r w:rsidR="0017307B" w:rsidRPr="00574E81">
        <w:rPr>
          <w:rFonts w:ascii="Exo medium" w:hAnsi="Exo medium" w:cs="Exo medium"/>
        </w:rPr>
        <w:t>é</w:t>
      </w:r>
      <w:r w:rsidR="0017307B" w:rsidRPr="00574E81">
        <w:rPr>
          <w:rFonts w:ascii="Exo medium" w:hAnsi="Exo medium" w:cs="Calibri Light"/>
        </w:rPr>
        <w:t xml:space="preserve"> d</w:t>
      </w:r>
      <w:r w:rsidR="0017307B" w:rsidRPr="00574E81">
        <w:rPr>
          <w:rFonts w:ascii="Exo medium" w:hAnsi="Exo medium" w:cs="Exo medium"/>
        </w:rPr>
        <w:t>’</w:t>
      </w:r>
      <w:r w:rsidR="0017307B" w:rsidRPr="00574E81">
        <w:rPr>
          <w:rFonts w:ascii="Exo medium" w:hAnsi="Exo medium" w:cs="Calibri Light"/>
        </w:rPr>
        <w:t>une strat</w:t>
      </w:r>
      <w:r w:rsidR="0017307B" w:rsidRPr="00574E81">
        <w:rPr>
          <w:rFonts w:ascii="Exo medium" w:hAnsi="Exo medium" w:cs="Exo medium"/>
        </w:rPr>
        <w:t>é</w:t>
      </w:r>
      <w:r w:rsidR="0017307B" w:rsidRPr="00574E81">
        <w:rPr>
          <w:rFonts w:ascii="Exo medium" w:hAnsi="Exo medium" w:cs="Calibri Light"/>
        </w:rPr>
        <w:t>gie territoriale</w:t>
      </w:r>
      <w:r w:rsidR="0017307B" w:rsidRPr="00574E81">
        <w:rPr>
          <w:rFonts w:ascii="Cambria" w:hAnsi="Cambria" w:cs="Cambria"/>
        </w:rPr>
        <w:t> </w:t>
      </w:r>
      <w:r w:rsidR="0017307B" w:rsidRPr="00574E81">
        <w:rPr>
          <w:rFonts w:ascii="Exo medium" w:hAnsi="Exo medium" w:cs="Exo medium"/>
        </w:rPr>
        <w:t>»</w:t>
      </w:r>
      <w:r w:rsidR="0017307B" w:rsidRPr="00574E81">
        <w:rPr>
          <w:rFonts w:ascii="Exo medium" w:hAnsi="Exo medium" w:cs="Calibri Light"/>
        </w:rPr>
        <w:t>.</w:t>
      </w:r>
    </w:p>
    <w:p w14:paraId="0CBDB6BA" w14:textId="77777777" w:rsidR="00445DE1" w:rsidRPr="00574E81" w:rsidRDefault="00D967EA" w:rsidP="00236E2B">
      <w:pPr>
        <w:pStyle w:val="Paragraphedeliste"/>
        <w:numPr>
          <w:ilvl w:val="0"/>
          <w:numId w:val="24"/>
        </w:numPr>
        <w:spacing w:before="120"/>
        <w:jc w:val="both"/>
        <w:rPr>
          <w:rFonts w:ascii="Exo medium" w:hAnsi="Exo medium" w:cs="Calibri Light"/>
        </w:rPr>
      </w:pPr>
      <w:r w:rsidRPr="00574E81">
        <w:rPr>
          <w:rFonts w:ascii="Exo medium" w:hAnsi="Exo medium" w:cs="Calibri Light"/>
        </w:rPr>
        <w:t>Le Grand Cubzaguais à fait le c</w:t>
      </w:r>
      <w:r w:rsidR="0017307B" w:rsidRPr="00574E81">
        <w:rPr>
          <w:rFonts w:ascii="Exo medium" w:hAnsi="Exo medium" w:cs="Calibri Light"/>
        </w:rPr>
        <w:t xml:space="preserve">hoix de décliner sa stratégie territoriale sous forme de tableau </w:t>
      </w:r>
      <w:r w:rsidR="00445DE1" w:rsidRPr="00574E81">
        <w:rPr>
          <w:rFonts w:ascii="Exo medium" w:hAnsi="Exo medium" w:cs="Calibri Light"/>
        </w:rPr>
        <w:t xml:space="preserve">et de </w:t>
      </w:r>
      <w:r w:rsidR="0017307B" w:rsidRPr="00574E81">
        <w:rPr>
          <w:rFonts w:ascii="Exo medium" w:hAnsi="Exo medium" w:cs="Calibri Light"/>
        </w:rPr>
        <w:t>fiches actions</w:t>
      </w:r>
      <w:r w:rsidR="00445DE1" w:rsidRPr="00574E81">
        <w:rPr>
          <w:rFonts w:ascii="Exo medium" w:hAnsi="Exo medium" w:cs="Calibri Light"/>
        </w:rPr>
        <w:t xml:space="preserve"> p</w:t>
      </w:r>
      <w:r w:rsidR="0017307B" w:rsidRPr="00574E81">
        <w:rPr>
          <w:rFonts w:ascii="Exo medium" w:hAnsi="Exo medium" w:cs="Calibri Light"/>
        </w:rPr>
        <w:t>résentant le contexte du territoire, les différentes étapes de mise en œuvre de l’action, son budget ainsi que son calendrier, permettant de les coordonner dans le temps.</w:t>
      </w:r>
    </w:p>
    <w:p w14:paraId="26114588" w14:textId="73D815A7" w:rsidR="0017307B" w:rsidRPr="00574E81" w:rsidRDefault="0017307B" w:rsidP="00236E2B">
      <w:pPr>
        <w:pStyle w:val="Paragraphedeliste"/>
        <w:numPr>
          <w:ilvl w:val="0"/>
          <w:numId w:val="24"/>
        </w:numPr>
        <w:spacing w:before="120"/>
        <w:jc w:val="both"/>
        <w:rPr>
          <w:rFonts w:ascii="Exo medium" w:hAnsi="Exo medium" w:cs="Calibri Light"/>
        </w:rPr>
      </w:pPr>
      <w:r w:rsidRPr="00574E81">
        <w:rPr>
          <w:rFonts w:ascii="Exo medium" w:hAnsi="Exo medium" w:cs="Calibri Light"/>
        </w:rPr>
        <w:t>Au-delà de la forme du document, la pérennité du PCAET, sera déterminée par son ancrage sur le territoire, la capacité des agents à le faire vivre à travers</w:t>
      </w:r>
      <w:r w:rsidRPr="00574E81">
        <w:rPr>
          <w:rFonts w:ascii="Cambria" w:hAnsi="Cambria" w:cs="Cambria"/>
        </w:rPr>
        <w:t> </w:t>
      </w:r>
      <w:r w:rsidRPr="00574E81">
        <w:rPr>
          <w:rFonts w:ascii="Exo medium" w:hAnsi="Exo medium" w:cs="Calibri Light"/>
        </w:rPr>
        <w:t xml:space="preserve">; tous les services, les </w:t>
      </w:r>
      <w:r w:rsidRPr="00574E81">
        <w:rPr>
          <w:rFonts w:ascii="Exo medium" w:hAnsi="Exo medium" w:cs="Exo medium"/>
        </w:rPr>
        <w:t>é</w:t>
      </w:r>
      <w:r w:rsidRPr="00574E81">
        <w:rPr>
          <w:rFonts w:ascii="Exo medium" w:hAnsi="Exo medium" w:cs="Calibri Light"/>
        </w:rPr>
        <w:t>lus et chaque prise de décision, tout au long de sa durée de vie de 6 ans</w:t>
      </w:r>
      <w:r w:rsidR="00445DE1" w:rsidRPr="00574E81">
        <w:rPr>
          <w:rFonts w:ascii="Exo medium" w:hAnsi="Exo medium" w:cs="Calibri Light"/>
        </w:rPr>
        <w:t>.</w:t>
      </w:r>
    </w:p>
    <w:p w14:paraId="5FAE8331" w14:textId="524DD4BC" w:rsidR="0017307B" w:rsidRPr="00574E81" w:rsidRDefault="003E1C34" w:rsidP="0017307B">
      <w:pPr>
        <w:spacing w:before="120"/>
        <w:jc w:val="both"/>
        <w:rPr>
          <w:rFonts w:ascii="Exo medium" w:hAnsi="Exo medium" w:cs="Calibri Light"/>
        </w:rPr>
      </w:pPr>
      <w:r w:rsidRPr="00574E81">
        <w:rPr>
          <w:rFonts w:ascii="Exo medium" w:hAnsi="Exo medium" w:cs="Calibri Light"/>
        </w:rPr>
        <w:t>L’Etat précise que l</w:t>
      </w:r>
      <w:r w:rsidR="0017307B" w:rsidRPr="00574E81">
        <w:rPr>
          <w:rFonts w:ascii="Exo medium" w:hAnsi="Exo medium" w:cs="Calibri Light"/>
        </w:rPr>
        <w:t>es conséquences socio-économiques des choix proposés ainsi que l’estimation du coût de l’inaction ne sont pas traitées</w:t>
      </w:r>
    </w:p>
    <w:p w14:paraId="01D59C4D" w14:textId="5EC55B83" w:rsidR="0017307B" w:rsidRPr="00574E81" w:rsidRDefault="00ED6DAD" w:rsidP="003B774B">
      <w:pPr>
        <w:numPr>
          <w:ilvl w:val="0"/>
          <w:numId w:val="19"/>
        </w:numPr>
        <w:spacing w:before="120" w:line="240" w:lineRule="auto"/>
        <w:jc w:val="both"/>
        <w:rPr>
          <w:rFonts w:ascii="Exo medium" w:hAnsi="Exo medium" w:cs="Calibri Light"/>
        </w:rPr>
      </w:pPr>
      <w:r w:rsidRPr="00574E81">
        <w:rPr>
          <w:rFonts w:ascii="Exo medium" w:hAnsi="Exo medium" w:cs="Calibri Light"/>
        </w:rPr>
        <w:t>Un chapitre «</w:t>
      </w:r>
      <w:r w:rsidRPr="00574E81">
        <w:rPr>
          <w:rFonts w:ascii="Cambria" w:hAnsi="Cambria" w:cs="Cambria"/>
        </w:rPr>
        <w:t> </w:t>
      </w:r>
      <w:r w:rsidRPr="00574E81">
        <w:rPr>
          <w:rFonts w:ascii="Exo medium" w:hAnsi="Exo medium" w:cs="Calibri Light"/>
        </w:rPr>
        <w:t>les conséquences socio-économiques</w:t>
      </w:r>
      <w:r w:rsidRPr="00574E81">
        <w:rPr>
          <w:rFonts w:ascii="Cambria" w:hAnsi="Cambria" w:cs="Cambria"/>
        </w:rPr>
        <w:t> </w:t>
      </w:r>
      <w:r w:rsidRPr="00574E81">
        <w:rPr>
          <w:rFonts w:ascii="Exo medium" w:hAnsi="Exo medium" w:cs="Exo medium"/>
        </w:rPr>
        <w:t>»</w:t>
      </w:r>
      <w:r w:rsidRPr="00574E81">
        <w:rPr>
          <w:rFonts w:ascii="Exo medium" w:hAnsi="Exo medium" w:cs="Calibri Light"/>
        </w:rPr>
        <w:t xml:space="preserve"> ainsi que les sous-chapitres «</w:t>
      </w:r>
      <w:r w:rsidRPr="00574E81">
        <w:rPr>
          <w:rFonts w:ascii="Cambria" w:hAnsi="Cambria" w:cs="Cambria"/>
        </w:rPr>
        <w:t> </w:t>
      </w:r>
      <w:r w:rsidRPr="00574E81">
        <w:rPr>
          <w:rFonts w:ascii="Exo medium" w:hAnsi="Exo medium" w:cs="Calibri Light"/>
        </w:rPr>
        <w:t>la facture énergétique</w:t>
      </w:r>
      <w:r w:rsidRPr="00574E81">
        <w:rPr>
          <w:rFonts w:ascii="Cambria" w:hAnsi="Cambria" w:cs="Cambria"/>
        </w:rPr>
        <w:t> </w:t>
      </w:r>
      <w:r w:rsidRPr="00574E81">
        <w:rPr>
          <w:rFonts w:ascii="Exo medium" w:hAnsi="Exo medium" w:cs="Exo medium"/>
        </w:rPr>
        <w:t>»</w:t>
      </w:r>
      <w:r w:rsidRPr="00574E81">
        <w:rPr>
          <w:rFonts w:ascii="Exo medium" w:hAnsi="Exo medium" w:cs="Calibri Light"/>
        </w:rPr>
        <w:t>, «</w:t>
      </w:r>
      <w:r w:rsidRPr="00574E81">
        <w:rPr>
          <w:rFonts w:ascii="Cambria" w:hAnsi="Cambria" w:cs="Cambria"/>
        </w:rPr>
        <w:t> </w:t>
      </w:r>
      <w:r w:rsidRPr="00574E81">
        <w:rPr>
          <w:rFonts w:ascii="Exo medium" w:hAnsi="Exo medium" w:cs="Calibri Light"/>
        </w:rPr>
        <w:t>le cout de l’inaction</w:t>
      </w:r>
      <w:r w:rsidRPr="00574E81">
        <w:rPr>
          <w:rFonts w:ascii="Cambria" w:hAnsi="Cambria" w:cs="Cambria"/>
        </w:rPr>
        <w:t> </w:t>
      </w:r>
      <w:r w:rsidRPr="00574E81">
        <w:rPr>
          <w:rFonts w:ascii="Exo medium" w:hAnsi="Exo medium" w:cs="Exo medium"/>
        </w:rPr>
        <w:t>»</w:t>
      </w:r>
      <w:r w:rsidRPr="00574E81">
        <w:rPr>
          <w:rFonts w:ascii="Exo medium" w:hAnsi="Exo medium" w:cs="Calibri Light"/>
        </w:rPr>
        <w:t xml:space="preserve"> et «</w:t>
      </w:r>
      <w:r w:rsidRPr="00574E81">
        <w:rPr>
          <w:rFonts w:ascii="Cambria" w:hAnsi="Cambria" w:cs="Cambria"/>
        </w:rPr>
        <w:t> </w:t>
      </w:r>
      <w:r w:rsidRPr="00574E81">
        <w:rPr>
          <w:rFonts w:ascii="Exo medium" w:hAnsi="Exo medium" w:cs="Calibri Light"/>
        </w:rPr>
        <w:t>le cout de l’action</w:t>
      </w:r>
      <w:r w:rsidRPr="00574E81">
        <w:rPr>
          <w:rFonts w:ascii="Cambria" w:hAnsi="Cambria" w:cs="Cambria"/>
        </w:rPr>
        <w:t> </w:t>
      </w:r>
      <w:r w:rsidRPr="00574E81">
        <w:rPr>
          <w:rFonts w:ascii="Exo medium" w:hAnsi="Exo medium" w:cs="Exo medium"/>
        </w:rPr>
        <w:t>»</w:t>
      </w:r>
      <w:r w:rsidRPr="00574E81">
        <w:rPr>
          <w:rFonts w:ascii="Exo medium" w:hAnsi="Exo medium" w:cs="Calibri Light"/>
        </w:rPr>
        <w:t xml:space="preserve"> ont été ajoutés au rapport d’évaluation environnementale stratégique.</w:t>
      </w:r>
      <w:r w:rsidR="0017307B" w:rsidRPr="00574E81">
        <w:rPr>
          <w:rFonts w:ascii="Exo medium" w:hAnsi="Exo medium" w:cs="Calibri Light"/>
        </w:rPr>
        <w:t xml:space="preserve"> </w:t>
      </w:r>
    </w:p>
    <w:p w14:paraId="0FFDE58C" w14:textId="0E9A8D5D" w:rsidR="0017307B" w:rsidRPr="00574E81" w:rsidRDefault="003E1C34" w:rsidP="0017307B">
      <w:pPr>
        <w:spacing w:before="120"/>
        <w:jc w:val="both"/>
        <w:rPr>
          <w:rFonts w:ascii="Exo medium" w:hAnsi="Exo medium" w:cs="Calibri Light"/>
        </w:rPr>
      </w:pPr>
      <w:r w:rsidRPr="00574E81">
        <w:rPr>
          <w:rFonts w:ascii="Exo medium" w:hAnsi="Exo medium" w:cs="Calibri Light"/>
        </w:rPr>
        <w:t xml:space="preserve">L’Etat </w:t>
      </w:r>
      <w:r w:rsidR="00505B8C" w:rsidRPr="00574E81">
        <w:rPr>
          <w:rFonts w:ascii="Exo medium" w:hAnsi="Exo medium" w:cs="Calibri Light"/>
        </w:rPr>
        <w:t>souligne</w:t>
      </w:r>
      <w:r w:rsidRPr="00574E81">
        <w:rPr>
          <w:rFonts w:ascii="Exo medium" w:hAnsi="Exo medium" w:cs="Calibri Light"/>
        </w:rPr>
        <w:t xml:space="preserve"> également que t</w:t>
      </w:r>
      <w:r w:rsidR="0017307B" w:rsidRPr="00574E81">
        <w:rPr>
          <w:rFonts w:ascii="Exo medium" w:hAnsi="Exo medium" w:cs="Calibri Light"/>
        </w:rPr>
        <w:t>outes les rubriques des fiches actions ne sont pas toujours renseignées</w:t>
      </w:r>
      <w:r w:rsidR="00505B8C" w:rsidRPr="00574E81">
        <w:rPr>
          <w:rFonts w:ascii="Exo medium" w:hAnsi="Exo medium" w:cs="Calibri Light"/>
        </w:rPr>
        <w:t xml:space="preserve"> et</w:t>
      </w:r>
      <w:r w:rsidR="0017307B" w:rsidRPr="00574E81">
        <w:rPr>
          <w:rFonts w:ascii="Exo medium" w:hAnsi="Exo medium" w:cs="Calibri Light"/>
        </w:rPr>
        <w:t xml:space="preserve"> recommande, si les données ne sont pas disponibles dans l’immédiat de les renseigner dès que possible et en tout cas avant le bilan à mi-parcours. </w:t>
      </w:r>
    </w:p>
    <w:p w14:paraId="7B379517" w14:textId="39EE0260" w:rsidR="003E1C34" w:rsidRPr="00574E81" w:rsidRDefault="00505B8C" w:rsidP="00236E2B">
      <w:pPr>
        <w:pStyle w:val="Paragraphedeliste"/>
        <w:numPr>
          <w:ilvl w:val="0"/>
          <w:numId w:val="19"/>
        </w:numPr>
        <w:spacing w:before="120"/>
        <w:jc w:val="both"/>
        <w:rPr>
          <w:rFonts w:ascii="Exo medium" w:hAnsi="Exo medium" w:cs="Calibri Light"/>
        </w:rPr>
      </w:pPr>
      <w:r w:rsidRPr="00574E81">
        <w:rPr>
          <w:rFonts w:ascii="Exo medium" w:hAnsi="Exo medium" w:cs="Calibri Light"/>
        </w:rPr>
        <w:t xml:space="preserve">Des </w:t>
      </w:r>
      <w:r w:rsidR="0017307B" w:rsidRPr="00574E81">
        <w:rPr>
          <w:rFonts w:ascii="Exo medium" w:hAnsi="Exo medium" w:cs="Calibri Light"/>
        </w:rPr>
        <w:t xml:space="preserve">indicateurs de suivi </w:t>
      </w:r>
      <w:r w:rsidRPr="00574E81">
        <w:rPr>
          <w:rFonts w:ascii="Exo medium" w:hAnsi="Exo medium" w:cs="Calibri Light"/>
        </w:rPr>
        <w:t xml:space="preserve">ont été ajoutés </w:t>
      </w:r>
      <w:r w:rsidR="0017307B" w:rsidRPr="00574E81">
        <w:rPr>
          <w:rFonts w:ascii="Exo medium" w:hAnsi="Exo medium" w:cs="Calibri Light"/>
        </w:rPr>
        <w:t xml:space="preserve">dans les fiches actions </w:t>
      </w:r>
    </w:p>
    <w:p w14:paraId="30D95531" w14:textId="398D425C" w:rsidR="004A0588" w:rsidRPr="00574E81" w:rsidRDefault="003E1C34" w:rsidP="00236E2B">
      <w:pPr>
        <w:pStyle w:val="Paragraphedeliste"/>
        <w:numPr>
          <w:ilvl w:val="0"/>
          <w:numId w:val="19"/>
        </w:numPr>
        <w:spacing w:before="120"/>
        <w:jc w:val="both"/>
        <w:rPr>
          <w:rFonts w:ascii="Exo medium" w:hAnsi="Exo medium" w:cs="Calibri Light"/>
        </w:rPr>
      </w:pPr>
      <w:r w:rsidRPr="00574E81">
        <w:rPr>
          <w:rFonts w:ascii="Exo medium" w:hAnsi="Exo medium" w:cs="Calibri Light"/>
        </w:rPr>
        <w:t>Les f</w:t>
      </w:r>
      <w:r w:rsidR="0017307B" w:rsidRPr="00574E81">
        <w:rPr>
          <w:rFonts w:ascii="Exo medium" w:hAnsi="Exo medium" w:cs="Calibri Light"/>
        </w:rPr>
        <w:t xml:space="preserve">iches actions seront modifiées et enrichies au fur et à mesure de la mise en œuvre des actions </w:t>
      </w:r>
    </w:p>
    <w:p w14:paraId="7C184585" w14:textId="45F1324C" w:rsidR="00F67391" w:rsidRPr="00574E81" w:rsidRDefault="00F67391" w:rsidP="009F73A4">
      <w:pPr>
        <w:pStyle w:val="Titre2"/>
        <w:rPr>
          <w:rFonts w:ascii="Exo medium" w:hAnsi="Exo medium"/>
        </w:rPr>
      </w:pPr>
      <w:bookmarkStart w:id="12" w:name="_Toc35518935"/>
      <w:bookmarkStart w:id="13" w:name="_Toc35530508"/>
      <w:r w:rsidRPr="00574E81">
        <w:rPr>
          <w:rFonts w:ascii="Exo medium" w:hAnsi="Exo medium"/>
        </w:rPr>
        <w:t>Prise en compte des avis du Préfet de Région et du Président de Région</w:t>
      </w:r>
      <w:bookmarkEnd w:id="12"/>
      <w:bookmarkEnd w:id="13"/>
    </w:p>
    <w:p w14:paraId="4A3007C3" w14:textId="064F6DEA" w:rsidR="003F790A" w:rsidRPr="00574E81" w:rsidRDefault="00AE2E84" w:rsidP="00791E20">
      <w:pPr>
        <w:spacing w:after="0"/>
        <w:jc w:val="both"/>
        <w:rPr>
          <w:rFonts w:ascii="Exo medium" w:hAnsi="Exo medium" w:cstheme="majorHAnsi"/>
        </w:rPr>
      </w:pPr>
      <w:r w:rsidRPr="00574E81">
        <w:rPr>
          <w:rFonts w:ascii="Exo medium" w:hAnsi="Exo medium" w:cstheme="majorHAnsi"/>
        </w:rPr>
        <w:t>Le Grand Cubzaguais Communauté de Communes</w:t>
      </w:r>
      <w:r w:rsidR="0090306C" w:rsidRPr="00574E81">
        <w:rPr>
          <w:rFonts w:ascii="Exo medium" w:hAnsi="Exo medium" w:cstheme="majorHAnsi"/>
        </w:rPr>
        <w:t xml:space="preserve"> n’a pas reçu les avis du Préfet de région et du Président de région</w:t>
      </w:r>
      <w:r w:rsidR="0025645D" w:rsidRPr="00574E81">
        <w:rPr>
          <w:rFonts w:ascii="Exo medium" w:hAnsi="Exo medium" w:cstheme="majorHAnsi"/>
        </w:rPr>
        <w:t xml:space="preserve"> dans le délai imparti des 2 mois. </w:t>
      </w:r>
    </w:p>
    <w:p w14:paraId="2FA694D7" w14:textId="77777777" w:rsidR="0090306C" w:rsidRPr="00574E81" w:rsidRDefault="0090306C" w:rsidP="00791E20">
      <w:pPr>
        <w:spacing w:after="0"/>
        <w:jc w:val="both"/>
        <w:rPr>
          <w:rFonts w:ascii="Exo medium" w:hAnsi="Exo medium" w:cstheme="majorHAnsi"/>
        </w:rPr>
      </w:pPr>
    </w:p>
    <w:p w14:paraId="24A8BD25" w14:textId="6DEE91AA" w:rsidR="0090306C" w:rsidRPr="00574E81" w:rsidRDefault="0090306C" w:rsidP="00791E20">
      <w:pPr>
        <w:spacing w:after="0"/>
        <w:jc w:val="both"/>
        <w:rPr>
          <w:rFonts w:ascii="Exo medium" w:hAnsi="Exo medium" w:cstheme="majorHAnsi"/>
        </w:rPr>
      </w:pPr>
      <w:r w:rsidRPr="00574E81">
        <w:rPr>
          <w:rFonts w:ascii="Exo medium" w:hAnsi="Exo medium" w:cstheme="majorHAnsi"/>
        </w:rPr>
        <w:t xml:space="preserve">Toutefois, </w:t>
      </w:r>
      <w:r w:rsidR="004A0588" w:rsidRPr="00574E81">
        <w:rPr>
          <w:rFonts w:ascii="Exo medium" w:hAnsi="Exo medium" w:cstheme="majorHAnsi"/>
        </w:rPr>
        <w:t>s’ils</w:t>
      </w:r>
      <w:r w:rsidRPr="00574E81">
        <w:rPr>
          <w:rFonts w:ascii="Exo medium" w:hAnsi="Exo medium" w:cstheme="majorHAnsi"/>
        </w:rPr>
        <w:t xml:space="preserve"> émettent un avis ultérieurement, le PCAET </w:t>
      </w:r>
      <w:r w:rsidR="00AE2E84" w:rsidRPr="00574E81">
        <w:rPr>
          <w:rFonts w:ascii="Exo medium" w:hAnsi="Exo medium" w:cstheme="majorHAnsi"/>
        </w:rPr>
        <w:t>du Grand Cubzaguais</w:t>
      </w:r>
      <w:r w:rsidRPr="00574E81">
        <w:rPr>
          <w:rFonts w:ascii="Exo medium" w:hAnsi="Exo medium" w:cstheme="majorHAnsi"/>
        </w:rPr>
        <w:t xml:space="preserve"> pourrait être amené à évoluer pour les prendre en considération, lors de la mise en œuvre des actions ou l’évaluation à mi-parcours par exemple.</w:t>
      </w:r>
    </w:p>
    <w:p w14:paraId="786D0164" w14:textId="77777777" w:rsidR="003F790A" w:rsidRPr="00574E81" w:rsidRDefault="003F790A">
      <w:pPr>
        <w:rPr>
          <w:rFonts w:ascii="Exo medium" w:hAnsi="Exo medium"/>
          <w:lang w:eastAsia="x-none"/>
        </w:rPr>
      </w:pPr>
    </w:p>
    <w:p w14:paraId="08DB4813" w14:textId="5A27EAAB" w:rsidR="00791E20" w:rsidRPr="00574E81" w:rsidRDefault="00791E20" w:rsidP="009F73A4">
      <w:pPr>
        <w:pStyle w:val="Titre2"/>
        <w:rPr>
          <w:rFonts w:ascii="Exo medium" w:hAnsi="Exo medium"/>
        </w:rPr>
      </w:pPr>
      <w:bookmarkStart w:id="14" w:name="_Toc35518936"/>
      <w:bookmarkStart w:id="15" w:name="_Toc35530509"/>
      <w:r w:rsidRPr="00574E81">
        <w:rPr>
          <w:rFonts w:ascii="Exo medium" w:hAnsi="Exo medium"/>
        </w:rPr>
        <w:t>Prise en compte de la concertation préalable du public</w:t>
      </w:r>
      <w:bookmarkEnd w:id="14"/>
      <w:bookmarkEnd w:id="15"/>
    </w:p>
    <w:p w14:paraId="5F68C65C" w14:textId="77777777" w:rsidR="00791E20" w:rsidRPr="00574E81" w:rsidRDefault="00791E20" w:rsidP="00791E20">
      <w:pPr>
        <w:spacing w:after="0"/>
        <w:jc w:val="both"/>
        <w:rPr>
          <w:rFonts w:ascii="Exo medium" w:hAnsi="Exo medium" w:cstheme="majorHAnsi"/>
        </w:rPr>
      </w:pPr>
    </w:p>
    <w:p w14:paraId="518E9FDF" w14:textId="77777777" w:rsidR="00791E20" w:rsidRPr="00574E81" w:rsidRDefault="00791E20" w:rsidP="00791E20">
      <w:pPr>
        <w:spacing w:after="0" w:line="23" w:lineRule="atLeast"/>
        <w:jc w:val="both"/>
        <w:rPr>
          <w:rFonts w:ascii="Exo medium" w:hAnsi="Exo medium" w:cstheme="majorHAnsi"/>
        </w:rPr>
      </w:pPr>
      <w:r w:rsidRPr="00574E81">
        <w:rPr>
          <w:rFonts w:ascii="Exo medium" w:hAnsi="Exo medium" w:cstheme="majorHAnsi"/>
        </w:rPr>
        <w:t>L’article 2 de l’ordonnance n° 2016-1060 du 3 Août 2016, portant réforme des procédures destinées à assurer l'information et la participation du public à l'élaboration de certaines décisions susceptibles d'avoir une incidence sur l'environnement a créé l’article L. 121-15-1 du Code de l’environnement qui prévoit que la concertation préalable peut notamment concerner les plans et programmes soumis à évaluation environnementale, tels que le PCAET.</w:t>
      </w:r>
    </w:p>
    <w:p w14:paraId="67980FCB" w14:textId="77777777" w:rsidR="00791E20" w:rsidRPr="00574E81" w:rsidRDefault="00791E20" w:rsidP="00791E20">
      <w:pPr>
        <w:spacing w:after="0" w:line="23" w:lineRule="atLeast"/>
        <w:jc w:val="both"/>
        <w:rPr>
          <w:rFonts w:ascii="Exo medium" w:hAnsi="Exo medium" w:cstheme="majorHAnsi"/>
        </w:rPr>
      </w:pPr>
    </w:p>
    <w:p w14:paraId="4FA2BA28" w14:textId="20D86B06" w:rsidR="00791E20" w:rsidRPr="00574E81" w:rsidRDefault="00791E20" w:rsidP="00791E20">
      <w:pPr>
        <w:spacing w:after="0" w:line="23" w:lineRule="atLeast"/>
        <w:jc w:val="both"/>
        <w:rPr>
          <w:rFonts w:ascii="Exo medium" w:hAnsi="Exo medium" w:cstheme="majorHAnsi"/>
        </w:rPr>
      </w:pPr>
      <w:r w:rsidRPr="00574E81">
        <w:rPr>
          <w:rFonts w:ascii="Exo medium" w:hAnsi="Exo medium" w:cstheme="majorHAnsi"/>
        </w:rPr>
        <w:lastRenderedPageBreak/>
        <w:t>La démarche de concertation</w:t>
      </w:r>
      <w:r w:rsidR="00C62079" w:rsidRPr="00574E81">
        <w:rPr>
          <w:rFonts w:ascii="Exo medium" w:hAnsi="Exo medium" w:cstheme="majorHAnsi"/>
        </w:rPr>
        <w:t xml:space="preserve"> autour du PCAET </w:t>
      </w:r>
      <w:r w:rsidR="00F54A60" w:rsidRPr="00574E81">
        <w:rPr>
          <w:rFonts w:ascii="Exo medium" w:hAnsi="Exo medium" w:cstheme="majorHAnsi"/>
        </w:rPr>
        <w:t>du Grand Cubzaguais Communauté de Communes</w:t>
      </w:r>
      <w:r w:rsidR="00C62079" w:rsidRPr="00574E81">
        <w:rPr>
          <w:rFonts w:ascii="Exo medium" w:hAnsi="Exo medium" w:cstheme="majorHAnsi"/>
        </w:rPr>
        <w:t xml:space="preserve"> </w:t>
      </w:r>
      <w:r w:rsidRPr="00574E81">
        <w:rPr>
          <w:rFonts w:ascii="Exo medium" w:hAnsi="Exo medium" w:cstheme="majorHAnsi"/>
        </w:rPr>
        <w:t xml:space="preserve">a été conduite de </w:t>
      </w:r>
      <w:r w:rsidR="00CA16C7" w:rsidRPr="00574E81">
        <w:rPr>
          <w:rFonts w:ascii="Exo medium" w:hAnsi="Exo medium" w:cstheme="majorHAnsi"/>
        </w:rPr>
        <w:t>février 2018 à avril 2019</w:t>
      </w:r>
      <w:r w:rsidRPr="00574E81">
        <w:rPr>
          <w:rFonts w:ascii="Exo medium" w:hAnsi="Exo medium" w:cstheme="majorHAnsi"/>
        </w:rPr>
        <w:t>.  Tous les acteurs du territoire ont été associés à cette concertation</w:t>
      </w:r>
      <w:r w:rsidRPr="00574E81">
        <w:rPr>
          <w:rFonts w:ascii="Cambria" w:hAnsi="Cambria" w:cs="Cambria"/>
        </w:rPr>
        <w:t> </w:t>
      </w:r>
      <w:r w:rsidRPr="00574E81">
        <w:rPr>
          <w:rFonts w:ascii="Exo medium" w:hAnsi="Exo medium" w:cstheme="majorHAnsi"/>
        </w:rPr>
        <w:t xml:space="preserve">: </w:t>
      </w:r>
      <w:r w:rsidRPr="00574E81">
        <w:rPr>
          <w:rFonts w:ascii="Exo medium" w:hAnsi="Exo medium" w:cs="Exo medium"/>
        </w:rPr>
        <w:t>é</w:t>
      </w:r>
      <w:r w:rsidRPr="00574E81">
        <w:rPr>
          <w:rFonts w:ascii="Exo medium" w:hAnsi="Exo medium" w:cstheme="majorHAnsi"/>
        </w:rPr>
        <w:t xml:space="preserve">lus, </w:t>
      </w:r>
      <w:r w:rsidR="00505B8C" w:rsidRPr="00574E81">
        <w:rPr>
          <w:rFonts w:ascii="Exo medium" w:hAnsi="Exo medium" w:cstheme="majorHAnsi"/>
        </w:rPr>
        <w:t>agents de la communauté de communes</w:t>
      </w:r>
      <w:r w:rsidRPr="00574E81">
        <w:rPr>
          <w:rFonts w:ascii="Exo medium" w:hAnsi="Exo medium" w:cstheme="majorHAnsi"/>
        </w:rPr>
        <w:t xml:space="preserve">, associations, entreprises et bien entendus </w:t>
      </w:r>
      <w:r w:rsidR="00225BB9">
        <w:rPr>
          <w:rFonts w:ascii="Exo medium" w:hAnsi="Exo medium" w:cstheme="majorHAnsi"/>
        </w:rPr>
        <w:t xml:space="preserve">les </w:t>
      </w:r>
      <w:r w:rsidRPr="00574E81">
        <w:rPr>
          <w:rFonts w:ascii="Exo medium" w:hAnsi="Exo medium" w:cstheme="majorHAnsi"/>
        </w:rPr>
        <w:t xml:space="preserve">citoyens. </w:t>
      </w:r>
    </w:p>
    <w:p w14:paraId="30CC8173" w14:textId="77777777" w:rsidR="00791E20" w:rsidRPr="00574E81" w:rsidRDefault="00791E20" w:rsidP="00791E20">
      <w:pPr>
        <w:spacing w:after="0" w:line="23" w:lineRule="atLeast"/>
        <w:jc w:val="both"/>
        <w:rPr>
          <w:rFonts w:ascii="Exo medium" w:hAnsi="Exo medium" w:cstheme="majorHAnsi"/>
        </w:rPr>
      </w:pPr>
    </w:p>
    <w:p w14:paraId="308EE85A" w14:textId="007F8154" w:rsidR="00791E20" w:rsidRPr="00574E81" w:rsidRDefault="00791E20" w:rsidP="00791E20">
      <w:pPr>
        <w:spacing w:after="0" w:line="23" w:lineRule="atLeast"/>
        <w:jc w:val="both"/>
        <w:rPr>
          <w:rFonts w:ascii="Exo medium" w:hAnsi="Exo medium" w:cstheme="majorHAnsi"/>
        </w:rPr>
      </w:pPr>
      <w:r w:rsidRPr="00574E81">
        <w:rPr>
          <w:rFonts w:ascii="Exo medium" w:hAnsi="Exo medium" w:cstheme="majorHAnsi"/>
        </w:rPr>
        <w:t>La concertation s’est organisée à plusieurs niveaux</w:t>
      </w:r>
      <w:r w:rsidRPr="00574E81">
        <w:rPr>
          <w:rFonts w:ascii="Cambria" w:hAnsi="Cambria" w:cs="Cambria"/>
        </w:rPr>
        <w:t> </w:t>
      </w:r>
      <w:r w:rsidR="00505B8C" w:rsidRPr="00574E81">
        <w:rPr>
          <w:rFonts w:ascii="Exo medium" w:hAnsi="Exo medium" w:cstheme="majorHAnsi"/>
        </w:rPr>
        <w:t>et en plusieurs étapes</w:t>
      </w:r>
      <w:r w:rsidR="00505B8C" w:rsidRPr="00574E81">
        <w:rPr>
          <w:rFonts w:ascii="Cambria" w:hAnsi="Cambria" w:cs="Cambria"/>
        </w:rPr>
        <w:t> </w:t>
      </w:r>
      <w:r w:rsidR="00505B8C" w:rsidRPr="00574E81">
        <w:rPr>
          <w:rFonts w:ascii="Exo medium" w:hAnsi="Exo medium" w:cstheme="majorHAnsi"/>
        </w:rPr>
        <w:t xml:space="preserve">: </w:t>
      </w:r>
    </w:p>
    <w:p w14:paraId="568ACA18" w14:textId="77777777" w:rsidR="00CA16C7" w:rsidRPr="00574E81" w:rsidRDefault="00CA16C7" w:rsidP="00CA16C7">
      <w:pPr>
        <w:numPr>
          <w:ilvl w:val="0"/>
          <w:numId w:val="25"/>
        </w:numPr>
        <w:autoSpaceDE w:val="0"/>
        <w:autoSpaceDN w:val="0"/>
        <w:adjustRightInd w:val="0"/>
        <w:spacing w:after="0" w:line="240" w:lineRule="auto"/>
        <w:jc w:val="both"/>
        <w:rPr>
          <w:rFonts w:ascii="Exo medium" w:hAnsi="Exo medium" w:cstheme="majorHAnsi"/>
        </w:rPr>
      </w:pPr>
      <w:r w:rsidRPr="00574E81">
        <w:rPr>
          <w:rFonts w:ascii="Exo medium" w:hAnsi="Exo medium" w:cstheme="majorHAnsi"/>
        </w:rPr>
        <w:t xml:space="preserve">Une </w:t>
      </w:r>
      <w:r w:rsidRPr="00574E81">
        <w:rPr>
          <w:rFonts w:ascii="Exo medium" w:hAnsi="Exo medium" w:cstheme="majorHAnsi"/>
          <w:b/>
          <w:bCs/>
        </w:rPr>
        <w:t>sensibilisation des élus</w:t>
      </w:r>
      <w:r w:rsidRPr="00574E81">
        <w:rPr>
          <w:rFonts w:ascii="Exo medium" w:hAnsi="Exo medium" w:cstheme="majorHAnsi"/>
        </w:rPr>
        <w:t xml:space="preserve"> </w:t>
      </w:r>
      <w:r w:rsidRPr="00574E81">
        <w:rPr>
          <w:rFonts w:ascii="Exo medium" w:hAnsi="Exo medium" w:cstheme="majorHAnsi"/>
          <w:b/>
          <w:bCs/>
        </w:rPr>
        <w:t>communautaires</w:t>
      </w:r>
      <w:r w:rsidRPr="00574E81">
        <w:rPr>
          <w:rFonts w:ascii="Exo medium" w:hAnsi="Exo medium" w:cstheme="majorHAnsi"/>
        </w:rPr>
        <w:t xml:space="preserve"> au lancement de la mission PCAET, le 28 février 2018, à partir du film « Génération climat : Quels sont les liens entre énergie et le changement climatique ? » de la Fondation Nicolas Hulot pour la Nature et l’Homme.</w:t>
      </w:r>
    </w:p>
    <w:p w14:paraId="2577E57E" w14:textId="77777777" w:rsidR="00CA16C7" w:rsidRPr="00574E81" w:rsidRDefault="00CA16C7" w:rsidP="00CA16C7">
      <w:pPr>
        <w:numPr>
          <w:ilvl w:val="0"/>
          <w:numId w:val="25"/>
        </w:numPr>
        <w:autoSpaceDE w:val="0"/>
        <w:autoSpaceDN w:val="0"/>
        <w:adjustRightInd w:val="0"/>
        <w:spacing w:after="0" w:line="240" w:lineRule="auto"/>
        <w:jc w:val="both"/>
        <w:rPr>
          <w:rFonts w:ascii="Exo medium" w:hAnsi="Exo medium" w:cstheme="majorHAnsi"/>
        </w:rPr>
      </w:pPr>
      <w:r w:rsidRPr="00574E81">
        <w:rPr>
          <w:rFonts w:ascii="Exo medium" w:hAnsi="Exo medium" w:cstheme="majorHAnsi"/>
        </w:rPr>
        <w:t xml:space="preserve">Une </w:t>
      </w:r>
      <w:r w:rsidRPr="00574E81">
        <w:rPr>
          <w:rFonts w:ascii="Exo medium" w:hAnsi="Exo medium" w:cstheme="majorHAnsi"/>
          <w:b/>
          <w:bCs/>
        </w:rPr>
        <w:t>information des agents de la Communauté de Communes</w:t>
      </w:r>
      <w:r w:rsidRPr="00574E81">
        <w:rPr>
          <w:rFonts w:ascii="Exo medium" w:hAnsi="Exo medium" w:cstheme="majorHAnsi"/>
        </w:rPr>
        <w:t>, le 19 mars 2018, et un suivi d’échanges en vue d’identifier les premières pistes d’actions à envisager dans le PCAET.</w:t>
      </w:r>
    </w:p>
    <w:p w14:paraId="03ABE666" w14:textId="77777777" w:rsidR="00CA16C7" w:rsidRPr="00574E81" w:rsidRDefault="00CA16C7" w:rsidP="00CA16C7">
      <w:pPr>
        <w:numPr>
          <w:ilvl w:val="0"/>
          <w:numId w:val="25"/>
        </w:numPr>
        <w:autoSpaceDE w:val="0"/>
        <w:autoSpaceDN w:val="0"/>
        <w:adjustRightInd w:val="0"/>
        <w:spacing w:after="0" w:line="240" w:lineRule="auto"/>
        <w:jc w:val="both"/>
        <w:rPr>
          <w:rFonts w:ascii="Exo medium" w:hAnsi="Exo medium" w:cstheme="majorHAnsi"/>
        </w:rPr>
      </w:pPr>
      <w:r w:rsidRPr="00574E81">
        <w:rPr>
          <w:rFonts w:ascii="Exo medium" w:hAnsi="Exo medium" w:cstheme="majorHAnsi"/>
        </w:rPr>
        <w:t xml:space="preserve">Un </w:t>
      </w:r>
      <w:r w:rsidRPr="00574E81">
        <w:rPr>
          <w:rFonts w:ascii="Exo medium" w:hAnsi="Exo medium" w:cstheme="majorHAnsi"/>
          <w:b/>
          <w:bCs/>
        </w:rPr>
        <w:t>ciné-débat à destination du grand public</w:t>
      </w:r>
      <w:r w:rsidRPr="00574E81">
        <w:rPr>
          <w:rFonts w:ascii="Exo medium" w:hAnsi="Exo medium" w:cstheme="majorHAnsi"/>
        </w:rPr>
        <w:t>, le 4 avril 2018, autour du film « Qu’est-ce qu’on attend ? » de Marie-Monique Robin et depuis des échanges sur les enjeux et les initiatives locales.</w:t>
      </w:r>
    </w:p>
    <w:p w14:paraId="74B27F70" w14:textId="77777777" w:rsidR="00CA16C7" w:rsidRPr="00574E81" w:rsidRDefault="00CA16C7" w:rsidP="00CA16C7">
      <w:pPr>
        <w:numPr>
          <w:ilvl w:val="0"/>
          <w:numId w:val="25"/>
        </w:numPr>
        <w:autoSpaceDE w:val="0"/>
        <w:autoSpaceDN w:val="0"/>
        <w:adjustRightInd w:val="0"/>
        <w:spacing w:after="0" w:line="240" w:lineRule="auto"/>
        <w:jc w:val="both"/>
        <w:rPr>
          <w:rFonts w:ascii="Exo medium" w:hAnsi="Exo medium" w:cstheme="majorHAnsi"/>
        </w:rPr>
      </w:pPr>
      <w:r w:rsidRPr="00574E81">
        <w:rPr>
          <w:rFonts w:ascii="Exo medium" w:hAnsi="Exo medium" w:cstheme="majorHAnsi"/>
        </w:rPr>
        <w:t xml:space="preserve">Une </w:t>
      </w:r>
      <w:r w:rsidRPr="00574E81">
        <w:rPr>
          <w:rFonts w:ascii="Exo medium" w:hAnsi="Exo medium" w:cstheme="majorHAnsi"/>
          <w:b/>
          <w:bCs/>
        </w:rPr>
        <w:t>mobilisation des élus communautaires</w:t>
      </w:r>
      <w:r w:rsidRPr="00574E81">
        <w:rPr>
          <w:rFonts w:ascii="Exo medium" w:hAnsi="Exo medium" w:cstheme="majorHAnsi"/>
        </w:rPr>
        <w:t xml:space="preserve">, les 13 et 29 juin 2018, lors de </w:t>
      </w:r>
      <w:r w:rsidRPr="00574E81">
        <w:rPr>
          <w:rFonts w:ascii="Exo medium" w:hAnsi="Exo medium" w:cstheme="majorHAnsi"/>
          <w:b/>
          <w:bCs/>
        </w:rPr>
        <w:t>deux séminaires</w:t>
      </w:r>
      <w:r w:rsidRPr="00574E81">
        <w:rPr>
          <w:rFonts w:ascii="Exo medium" w:hAnsi="Exo medium" w:cstheme="majorHAnsi"/>
        </w:rPr>
        <w:t xml:space="preserve"> « Stratégie », avec pour vocation de définir les AFOM (atouts/faiblesses, opportunités/menaces) et les enjeux du territoire, puis les orientations stratégiques et opérationnelles du PCAET.</w:t>
      </w:r>
    </w:p>
    <w:p w14:paraId="7ECFE837" w14:textId="77777777" w:rsidR="00CA16C7" w:rsidRPr="00574E81" w:rsidRDefault="00CA16C7" w:rsidP="00CA16C7">
      <w:pPr>
        <w:numPr>
          <w:ilvl w:val="0"/>
          <w:numId w:val="25"/>
        </w:numPr>
        <w:autoSpaceDE w:val="0"/>
        <w:autoSpaceDN w:val="0"/>
        <w:adjustRightInd w:val="0"/>
        <w:spacing w:after="0" w:line="240" w:lineRule="auto"/>
        <w:jc w:val="both"/>
        <w:rPr>
          <w:rFonts w:ascii="Exo medium" w:hAnsi="Exo medium" w:cstheme="majorHAnsi"/>
        </w:rPr>
      </w:pPr>
      <w:r w:rsidRPr="00574E81">
        <w:rPr>
          <w:rFonts w:ascii="Exo medium" w:hAnsi="Exo medium" w:cstheme="majorHAnsi"/>
        </w:rPr>
        <w:t xml:space="preserve">Une </w:t>
      </w:r>
      <w:r w:rsidRPr="00574E81">
        <w:rPr>
          <w:rFonts w:ascii="Exo medium" w:hAnsi="Exo medium" w:cstheme="majorHAnsi"/>
          <w:b/>
          <w:bCs/>
        </w:rPr>
        <w:t>concertation des citoyens</w:t>
      </w:r>
      <w:r w:rsidRPr="00574E81">
        <w:rPr>
          <w:rFonts w:ascii="Exo medium" w:hAnsi="Exo medium" w:cstheme="majorHAnsi"/>
        </w:rPr>
        <w:t xml:space="preserve">, les 13 et 15 novembre 2018, lors de </w:t>
      </w:r>
      <w:r w:rsidRPr="00574E81">
        <w:rPr>
          <w:rFonts w:ascii="Exo medium" w:hAnsi="Exo medium" w:cstheme="majorHAnsi"/>
          <w:b/>
          <w:bCs/>
        </w:rPr>
        <w:t>deux forums</w:t>
      </w:r>
      <w:r w:rsidRPr="00574E81">
        <w:rPr>
          <w:rFonts w:ascii="Exo medium" w:hAnsi="Exo medium" w:cstheme="majorHAnsi"/>
        </w:rPr>
        <w:t xml:space="preserve"> avec une approche thématique en groupes de travail. Les participants ont échangé sur leur implication, actuelle et/ou à venir, sur les différentes thématiques du PCAET. Cela a permis de faire émerger des propositions d’actions sur les 6 thématiques abordées.</w:t>
      </w:r>
    </w:p>
    <w:p w14:paraId="090C81FE" w14:textId="77777777" w:rsidR="00CA16C7" w:rsidRPr="00574E81" w:rsidRDefault="00CA16C7" w:rsidP="00CA16C7">
      <w:pPr>
        <w:numPr>
          <w:ilvl w:val="0"/>
          <w:numId w:val="25"/>
        </w:numPr>
        <w:autoSpaceDE w:val="0"/>
        <w:autoSpaceDN w:val="0"/>
        <w:adjustRightInd w:val="0"/>
        <w:spacing w:after="0" w:line="240" w:lineRule="auto"/>
        <w:jc w:val="both"/>
        <w:rPr>
          <w:rFonts w:ascii="Exo medium" w:hAnsi="Exo medium" w:cstheme="majorHAnsi"/>
        </w:rPr>
      </w:pPr>
      <w:r w:rsidRPr="00574E81">
        <w:rPr>
          <w:rFonts w:ascii="Exo medium" w:hAnsi="Exo medium" w:cstheme="majorHAnsi"/>
        </w:rPr>
        <w:t xml:space="preserve">Une </w:t>
      </w:r>
      <w:r w:rsidRPr="00574E81">
        <w:rPr>
          <w:rFonts w:ascii="Exo medium" w:hAnsi="Exo medium" w:cstheme="majorHAnsi"/>
          <w:b/>
          <w:bCs/>
        </w:rPr>
        <w:t>concertation des agents</w:t>
      </w:r>
      <w:r w:rsidRPr="00574E81">
        <w:rPr>
          <w:rFonts w:ascii="Exo medium" w:hAnsi="Exo medium" w:cstheme="majorHAnsi"/>
        </w:rPr>
        <w:t xml:space="preserve"> de la CC du Grand Cubzaguais, avec l’élaboration d’un budget annuel de développement durable, en lien avec les compétences intercommunales.</w:t>
      </w:r>
    </w:p>
    <w:p w14:paraId="3FE39210" w14:textId="485433F9" w:rsidR="00CA16C7" w:rsidRPr="00574E81" w:rsidRDefault="00CA16C7" w:rsidP="00CA16C7">
      <w:pPr>
        <w:numPr>
          <w:ilvl w:val="0"/>
          <w:numId w:val="25"/>
        </w:numPr>
        <w:autoSpaceDE w:val="0"/>
        <w:autoSpaceDN w:val="0"/>
        <w:adjustRightInd w:val="0"/>
        <w:spacing w:after="0" w:line="240" w:lineRule="auto"/>
        <w:jc w:val="both"/>
        <w:rPr>
          <w:rFonts w:ascii="Exo medium" w:hAnsi="Exo medium" w:cstheme="majorHAnsi"/>
        </w:rPr>
      </w:pPr>
      <w:r w:rsidRPr="00574E81">
        <w:rPr>
          <w:rFonts w:ascii="Exo medium" w:hAnsi="Exo medium" w:cstheme="majorHAnsi"/>
        </w:rPr>
        <w:t xml:space="preserve">Une </w:t>
      </w:r>
      <w:r w:rsidRPr="00574E81">
        <w:rPr>
          <w:rFonts w:ascii="Exo medium" w:hAnsi="Exo medium" w:cstheme="majorHAnsi"/>
          <w:b/>
          <w:bCs/>
        </w:rPr>
        <w:t>concertation des acteurs et partenaires locaux</w:t>
      </w:r>
      <w:r w:rsidRPr="00574E81">
        <w:rPr>
          <w:rFonts w:ascii="Exo medium" w:hAnsi="Exo medium" w:cstheme="majorHAnsi"/>
        </w:rPr>
        <w:t xml:space="preserve">, en mars et avril 2019, sous forme </w:t>
      </w:r>
      <w:r w:rsidRPr="00574E81">
        <w:rPr>
          <w:rFonts w:ascii="Exo medium" w:hAnsi="Exo medium" w:cstheme="majorHAnsi"/>
          <w:b/>
          <w:bCs/>
        </w:rPr>
        <w:t>d’entretiens collectifs et thématiques</w:t>
      </w:r>
      <w:r w:rsidRPr="00574E81">
        <w:rPr>
          <w:rFonts w:ascii="Exo medium" w:hAnsi="Exo medium" w:cstheme="majorHAnsi"/>
        </w:rPr>
        <w:t>. Ces réunions ont permis de faire ressortir les leviers d’actions et d’identifier des propositions d’actions.</w:t>
      </w:r>
    </w:p>
    <w:p w14:paraId="615AA468" w14:textId="6D621886" w:rsidR="00CA16C7" w:rsidRPr="00574E81" w:rsidRDefault="00CA16C7" w:rsidP="00CA16C7">
      <w:pPr>
        <w:autoSpaceDE w:val="0"/>
        <w:autoSpaceDN w:val="0"/>
        <w:adjustRightInd w:val="0"/>
        <w:spacing w:after="0" w:line="240" w:lineRule="auto"/>
        <w:jc w:val="both"/>
        <w:rPr>
          <w:rFonts w:ascii="Exo medium" w:hAnsi="Exo medium" w:cstheme="majorHAnsi"/>
        </w:rPr>
      </w:pPr>
    </w:p>
    <w:p w14:paraId="64254BE6" w14:textId="3D2FD53C" w:rsidR="00791E20" w:rsidRPr="00574E81" w:rsidRDefault="00CA16C7" w:rsidP="00CA16C7">
      <w:pPr>
        <w:autoSpaceDE w:val="0"/>
        <w:autoSpaceDN w:val="0"/>
        <w:adjustRightInd w:val="0"/>
        <w:spacing w:after="0" w:line="240" w:lineRule="auto"/>
        <w:jc w:val="both"/>
        <w:rPr>
          <w:rFonts w:ascii="Exo medium" w:hAnsi="Exo medium" w:cstheme="majorHAnsi"/>
          <w:b/>
          <w:bCs/>
        </w:rPr>
      </w:pPr>
      <w:r w:rsidRPr="00574E81">
        <w:rPr>
          <w:rFonts w:ascii="Exo medium" w:hAnsi="Exo medium" w:cstheme="majorHAnsi"/>
          <w:b/>
          <w:bCs/>
        </w:rPr>
        <w:t xml:space="preserve">Le recueil des propositions de tous les acteurs interrogés lors de ces temps de concertation a été mis en cohérence avec les grands enjeux du territoire, identifiés lors des phases de diagnostic, et les objectifs fixés en termes de réduction de gaz à effet de serre et de consommations énergétiques, afin d’aboutir à un plan d’actions cohérents pouvant atteindre ces objectifs en 6 ans. </w:t>
      </w:r>
    </w:p>
    <w:p w14:paraId="24A22EB2" w14:textId="3A1D8B5A" w:rsidR="00791E20" w:rsidRPr="00574E81" w:rsidRDefault="00791E20" w:rsidP="009F73A4">
      <w:pPr>
        <w:pStyle w:val="Titre2"/>
        <w:rPr>
          <w:rFonts w:ascii="Exo medium" w:hAnsi="Exo medium"/>
        </w:rPr>
      </w:pPr>
      <w:bookmarkStart w:id="16" w:name="_Toc35518937"/>
      <w:bookmarkStart w:id="17" w:name="_Toc35530510"/>
      <w:r w:rsidRPr="00574E81">
        <w:rPr>
          <w:rFonts w:ascii="Exo medium" w:hAnsi="Exo medium"/>
        </w:rPr>
        <w:t>Prise en compte de la phase de consultation publique</w:t>
      </w:r>
      <w:bookmarkEnd w:id="16"/>
      <w:bookmarkEnd w:id="17"/>
    </w:p>
    <w:p w14:paraId="6C6D5199" w14:textId="18B24E66" w:rsidR="00BA5C09" w:rsidRPr="00574E81" w:rsidRDefault="00791E20" w:rsidP="00820625">
      <w:pPr>
        <w:spacing w:after="0" w:line="274" w:lineRule="auto"/>
        <w:jc w:val="both"/>
        <w:rPr>
          <w:rFonts w:ascii="Exo medium" w:hAnsi="Exo medium" w:cstheme="majorHAnsi"/>
        </w:rPr>
      </w:pPr>
      <w:r w:rsidRPr="00574E81">
        <w:rPr>
          <w:rFonts w:ascii="Exo medium" w:hAnsi="Exo medium" w:cstheme="majorHAnsi"/>
          <w:lang w:eastAsia="x-none"/>
        </w:rPr>
        <w:t xml:space="preserve">Avant son adoption définitive, prévue </w:t>
      </w:r>
      <w:r w:rsidR="00887C5D" w:rsidRPr="00574E81">
        <w:rPr>
          <w:rFonts w:ascii="Exo medium" w:hAnsi="Exo medium" w:cstheme="majorHAnsi"/>
          <w:lang w:eastAsia="x-none"/>
        </w:rPr>
        <w:t xml:space="preserve">le </w:t>
      </w:r>
      <w:r w:rsidR="00CA16C7" w:rsidRPr="00574E81">
        <w:rPr>
          <w:rFonts w:ascii="Exo medium" w:hAnsi="Exo medium" w:cstheme="majorHAnsi"/>
          <w:lang w:eastAsia="x-none"/>
        </w:rPr>
        <w:t>11 mars</w:t>
      </w:r>
      <w:r w:rsidR="00887C5D" w:rsidRPr="00574E81">
        <w:rPr>
          <w:rFonts w:ascii="Exo medium" w:hAnsi="Exo medium" w:cstheme="majorHAnsi"/>
          <w:lang w:eastAsia="x-none"/>
        </w:rPr>
        <w:t xml:space="preserve"> 2020</w:t>
      </w:r>
      <w:r w:rsidRPr="00574E81">
        <w:rPr>
          <w:rFonts w:ascii="Exo medium" w:hAnsi="Exo medium" w:cstheme="majorHAnsi"/>
          <w:lang w:eastAsia="x-none"/>
        </w:rPr>
        <w:t xml:space="preserve">, le projet de PCAET </w:t>
      </w:r>
      <w:r w:rsidR="002E3EE4" w:rsidRPr="00574E81">
        <w:rPr>
          <w:rFonts w:ascii="Exo medium" w:hAnsi="Exo medium" w:cstheme="majorHAnsi"/>
          <w:lang w:eastAsia="x-none"/>
        </w:rPr>
        <w:t>a été</w:t>
      </w:r>
      <w:r w:rsidRPr="00574E81">
        <w:rPr>
          <w:rFonts w:ascii="Exo medium" w:hAnsi="Exo medium" w:cstheme="majorHAnsi"/>
          <w:lang w:eastAsia="x-none"/>
        </w:rPr>
        <w:t xml:space="preserve"> soumis à la consultation du public</w:t>
      </w:r>
      <w:r w:rsidR="00827203" w:rsidRPr="00574E81">
        <w:rPr>
          <w:rFonts w:ascii="Exo medium" w:hAnsi="Exo medium" w:cstheme="majorHAnsi"/>
          <w:lang w:eastAsia="x-none"/>
        </w:rPr>
        <w:t xml:space="preserve">, </w:t>
      </w:r>
      <w:r w:rsidR="00820625" w:rsidRPr="00574E81">
        <w:rPr>
          <w:rFonts w:ascii="Exo medium" w:hAnsi="Exo medium" w:cstheme="majorHAnsi"/>
          <w:b/>
          <w:lang w:eastAsia="x-none"/>
        </w:rPr>
        <w:t>du</w:t>
      </w:r>
      <w:r w:rsidR="00CA16C7" w:rsidRPr="00574E81">
        <w:rPr>
          <w:rFonts w:ascii="Exo medium" w:hAnsi="Exo medium" w:cstheme="majorHAnsi"/>
          <w:b/>
          <w:bCs/>
        </w:rPr>
        <w:t xml:space="preserve"> lundi 3 février 2020 à 9h00 au lundi 2 mars 2020 à 17h30 inclus</w:t>
      </w:r>
      <w:r w:rsidRPr="00574E81">
        <w:rPr>
          <w:rFonts w:ascii="Exo medium" w:hAnsi="Exo medium" w:cstheme="majorHAnsi"/>
          <w:b/>
          <w:bCs/>
        </w:rPr>
        <w:t xml:space="preserve">, </w:t>
      </w:r>
      <w:r w:rsidR="002E3EE4" w:rsidRPr="00574E81">
        <w:rPr>
          <w:rFonts w:ascii="Exo medium" w:hAnsi="Exo medium" w:cstheme="majorHAnsi"/>
        </w:rPr>
        <w:t>conformément à l’article L.123-19 du code de l’environnement</w:t>
      </w:r>
      <w:r w:rsidR="00446CC9" w:rsidRPr="00574E81">
        <w:rPr>
          <w:rFonts w:ascii="Exo medium" w:hAnsi="Exo medium" w:cstheme="majorHAnsi"/>
          <w:b/>
          <w:bCs/>
        </w:rPr>
        <w:t>.</w:t>
      </w:r>
    </w:p>
    <w:p w14:paraId="3BDA562A" w14:textId="77777777" w:rsidR="00820625" w:rsidRPr="00574E81" w:rsidRDefault="00820625" w:rsidP="00820625">
      <w:pPr>
        <w:spacing w:after="0" w:line="274" w:lineRule="auto"/>
        <w:jc w:val="both"/>
        <w:rPr>
          <w:rFonts w:ascii="Exo medium" w:hAnsi="Exo medium" w:cstheme="majorHAnsi"/>
        </w:rPr>
      </w:pPr>
    </w:p>
    <w:p w14:paraId="3BC888CD" w14:textId="7E5FCEC8" w:rsidR="00BA5C09" w:rsidRPr="00574E81" w:rsidRDefault="008A642F" w:rsidP="008A642F">
      <w:pPr>
        <w:spacing w:after="0" w:line="23" w:lineRule="atLeast"/>
        <w:jc w:val="both"/>
        <w:rPr>
          <w:rFonts w:ascii="Exo medium" w:hAnsi="Exo medium" w:cstheme="majorHAnsi"/>
          <w:lang w:eastAsia="x-none"/>
        </w:rPr>
      </w:pPr>
      <w:r w:rsidRPr="00574E81">
        <w:rPr>
          <w:rFonts w:ascii="Exo medium" w:hAnsi="Exo medium" w:cstheme="majorHAnsi"/>
          <w:lang w:eastAsia="x-none"/>
        </w:rPr>
        <w:t xml:space="preserve">Un avis de consultation a été mis en ligne sur le site internet de la Communauté de Communes et affiché au siège de cette dernière, ainsi dans les Mairies de ses Communes membres, quinze jours avant le début de la consultation, et ce jusqu’au 3 mars 2020. Un registre de consultation du public a </w:t>
      </w:r>
      <w:r w:rsidR="00446CC9" w:rsidRPr="00574E81">
        <w:rPr>
          <w:rFonts w:ascii="Exo medium" w:hAnsi="Exo medium" w:cstheme="majorHAnsi"/>
          <w:lang w:eastAsia="x-none"/>
        </w:rPr>
        <w:t xml:space="preserve">également </w:t>
      </w:r>
      <w:r w:rsidRPr="00574E81">
        <w:rPr>
          <w:rFonts w:ascii="Exo medium" w:hAnsi="Exo medium" w:cstheme="majorHAnsi"/>
          <w:lang w:eastAsia="x-none"/>
        </w:rPr>
        <w:t xml:space="preserve">été mis à disposition dans ces mêmes lieux. </w:t>
      </w:r>
    </w:p>
    <w:p w14:paraId="17C3F90F" w14:textId="54366DEB" w:rsidR="00820625" w:rsidRPr="00574E81" w:rsidRDefault="00820625" w:rsidP="008A642F">
      <w:pPr>
        <w:spacing w:after="0" w:line="23" w:lineRule="atLeast"/>
        <w:jc w:val="both"/>
        <w:rPr>
          <w:rFonts w:ascii="Exo medium" w:hAnsi="Exo medium" w:cstheme="majorHAnsi"/>
          <w:lang w:eastAsia="x-none"/>
        </w:rPr>
      </w:pPr>
    </w:p>
    <w:p w14:paraId="4723B66C" w14:textId="573B3BDB" w:rsidR="00820625" w:rsidRPr="00574E81" w:rsidRDefault="00820625" w:rsidP="008A642F">
      <w:pPr>
        <w:spacing w:after="0" w:line="23" w:lineRule="atLeast"/>
        <w:jc w:val="both"/>
        <w:rPr>
          <w:rFonts w:ascii="Exo medium" w:hAnsi="Exo medium" w:cstheme="majorHAnsi"/>
          <w:lang w:eastAsia="x-none"/>
        </w:rPr>
      </w:pPr>
      <w:r w:rsidRPr="00574E81">
        <w:rPr>
          <w:rFonts w:ascii="Exo medium" w:hAnsi="Exo medium" w:cstheme="majorHAnsi"/>
          <w:lang w:eastAsia="x-none"/>
        </w:rPr>
        <w:t>Le projet de PCAET était</w:t>
      </w:r>
      <w:r w:rsidR="00446CC9" w:rsidRPr="00574E81">
        <w:rPr>
          <w:rFonts w:ascii="Exo medium" w:hAnsi="Exo medium" w:cstheme="majorHAnsi"/>
          <w:lang w:eastAsia="x-none"/>
        </w:rPr>
        <w:t xml:space="preserve"> </w:t>
      </w:r>
      <w:r w:rsidRPr="00574E81">
        <w:rPr>
          <w:rFonts w:ascii="Exo medium" w:hAnsi="Exo medium" w:cstheme="majorHAnsi"/>
          <w:lang w:eastAsia="x-none"/>
        </w:rPr>
        <w:t>consultable sur le site internet de la Communauté de Communes</w:t>
      </w:r>
      <w:r w:rsidRPr="00574E81">
        <w:rPr>
          <w:rFonts w:ascii="Cambria" w:hAnsi="Cambria" w:cs="Cambria"/>
          <w:lang w:eastAsia="x-none"/>
        </w:rPr>
        <w:t> </w:t>
      </w:r>
      <w:r w:rsidRPr="00574E81">
        <w:rPr>
          <w:rFonts w:ascii="Exo medium" w:hAnsi="Exo medium" w:cstheme="majorHAnsi"/>
          <w:lang w:eastAsia="x-none"/>
        </w:rPr>
        <w:t xml:space="preserve">: </w:t>
      </w:r>
      <w:hyperlink r:id="rId10" w:history="1">
        <w:r w:rsidRPr="00574E81">
          <w:rPr>
            <w:rStyle w:val="Lienhypertexte"/>
            <w:rFonts w:ascii="Exo medium" w:hAnsi="Exo medium"/>
          </w:rPr>
          <w:t>https://www.grand-cubzaguais.fr/amenagement-durable/les-actions-du-plan-climat-donnez-votre-avis/</w:t>
        </w:r>
      </w:hyperlink>
      <w:r w:rsidRPr="00574E81">
        <w:rPr>
          <w:rFonts w:ascii="Exo medium" w:hAnsi="Exo medium" w:cstheme="majorHAnsi"/>
          <w:lang w:eastAsia="x-none"/>
        </w:rPr>
        <w:t xml:space="preserve"> , ainsi qu’en version papier au siège de cette dernière. </w:t>
      </w:r>
    </w:p>
    <w:p w14:paraId="67A732E5" w14:textId="77777777" w:rsidR="00BA5C09" w:rsidRPr="00574E81" w:rsidRDefault="00BA5C09" w:rsidP="008A642F">
      <w:pPr>
        <w:spacing w:after="0" w:line="23" w:lineRule="atLeast"/>
        <w:jc w:val="both"/>
        <w:rPr>
          <w:rFonts w:ascii="Exo medium" w:hAnsi="Exo medium" w:cstheme="majorHAnsi"/>
          <w:lang w:eastAsia="x-none"/>
        </w:rPr>
      </w:pPr>
    </w:p>
    <w:p w14:paraId="3F346D79" w14:textId="17350255" w:rsidR="008A642F" w:rsidRPr="00574E81" w:rsidRDefault="008A642F" w:rsidP="008A642F">
      <w:pPr>
        <w:spacing w:after="0" w:line="23" w:lineRule="atLeast"/>
        <w:jc w:val="both"/>
        <w:rPr>
          <w:rFonts w:ascii="Exo medium" w:hAnsi="Exo medium" w:cstheme="majorHAnsi"/>
          <w:lang w:eastAsia="x-none"/>
        </w:rPr>
      </w:pPr>
      <w:r w:rsidRPr="00574E81">
        <w:rPr>
          <w:rFonts w:ascii="Exo medium" w:hAnsi="Exo medium" w:cstheme="majorHAnsi"/>
          <w:lang w:eastAsia="x-none"/>
        </w:rPr>
        <w:t>Une annonce légale en vue d’informer le public de cette consultation, est également parue dans le journal Sud-Ouest.</w:t>
      </w:r>
    </w:p>
    <w:p w14:paraId="7214ACBD" w14:textId="77777777" w:rsidR="00BA5C09" w:rsidRPr="00574E81" w:rsidRDefault="00BA5C09" w:rsidP="008A642F">
      <w:pPr>
        <w:spacing w:after="0" w:line="23" w:lineRule="atLeast"/>
        <w:jc w:val="both"/>
        <w:rPr>
          <w:rFonts w:ascii="Exo medium" w:hAnsi="Exo medium" w:cstheme="majorHAnsi"/>
          <w:lang w:eastAsia="x-none"/>
        </w:rPr>
      </w:pPr>
    </w:p>
    <w:p w14:paraId="37E395AD" w14:textId="1EDB19B7" w:rsidR="008A642F" w:rsidRPr="00574E81" w:rsidRDefault="00820625" w:rsidP="008A642F">
      <w:pPr>
        <w:spacing w:after="0" w:line="23" w:lineRule="atLeast"/>
        <w:jc w:val="both"/>
        <w:rPr>
          <w:rFonts w:ascii="Exo medium" w:hAnsi="Exo medium" w:cstheme="majorHAnsi"/>
          <w:bCs/>
          <w:lang w:eastAsia="x-none"/>
        </w:rPr>
      </w:pPr>
      <w:r w:rsidRPr="00574E81">
        <w:rPr>
          <w:rFonts w:ascii="Exo medium" w:hAnsi="Exo medium" w:cstheme="majorHAnsi"/>
          <w:bCs/>
          <w:lang w:eastAsia="x-none"/>
        </w:rPr>
        <w:t>Malgré la diffusion de l’information</w:t>
      </w:r>
      <w:r w:rsidR="00446CC9" w:rsidRPr="00574E81">
        <w:rPr>
          <w:rFonts w:ascii="Exo medium" w:hAnsi="Exo medium" w:cstheme="majorHAnsi"/>
          <w:bCs/>
          <w:lang w:eastAsia="x-none"/>
        </w:rPr>
        <w:t>, sur les réseaux sociaux et le site internet de la communauté de communes, dans la presse et par affichage</w:t>
      </w:r>
      <w:r w:rsidRPr="00574E81">
        <w:rPr>
          <w:rFonts w:ascii="Exo medium" w:hAnsi="Exo medium" w:cstheme="majorHAnsi"/>
          <w:bCs/>
          <w:lang w:eastAsia="x-none"/>
        </w:rPr>
        <w:t>, a</w:t>
      </w:r>
      <w:r w:rsidR="008A642F" w:rsidRPr="00574E81">
        <w:rPr>
          <w:rFonts w:ascii="Exo medium" w:hAnsi="Exo medium" w:cstheme="majorHAnsi"/>
          <w:bCs/>
          <w:lang w:eastAsia="x-none"/>
        </w:rPr>
        <w:t>ucune observation n’a été émise par le public</w:t>
      </w:r>
      <w:r w:rsidR="00446CC9" w:rsidRPr="00574E81">
        <w:rPr>
          <w:rFonts w:ascii="Exo medium" w:hAnsi="Exo medium" w:cstheme="majorHAnsi"/>
          <w:bCs/>
          <w:lang w:eastAsia="x-none"/>
        </w:rPr>
        <w:t xml:space="preserve">, sur le projet de PCAET du Grand Cubzaguais. </w:t>
      </w:r>
    </w:p>
    <w:p w14:paraId="64AD6B8B" w14:textId="77777777" w:rsidR="000F51A7" w:rsidRPr="00574E81" w:rsidRDefault="000F51A7" w:rsidP="00791E20">
      <w:pPr>
        <w:spacing w:after="0" w:line="23" w:lineRule="atLeast"/>
        <w:jc w:val="both"/>
        <w:rPr>
          <w:rFonts w:ascii="Exo medium" w:hAnsi="Exo medium" w:cstheme="majorHAnsi"/>
          <w:lang w:eastAsia="x-none"/>
        </w:rPr>
      </w:pPr>
    </w:p>
    <w:p w14:paraId="637F3DCE" w14:textId="6B327E5A" w:rsidR="00791E20" w:rsidRPr="00574E81" w:rsidRDefault="00791E20" w:rsidP="001F1491">
      <w:pPr>
        <w:pStyle w:val="PCAET1"/>
        <w:rPr>
          <w:rFonts w:ascii="Exo medium" w:hAnsi="Exo medium"/>
          <w:sz w:val="32"/>
          <w:szCs w:val="32"/>
        </w:rPr>
      </w:pPr>
      <w:bookmarkStart w:id="18" w:name="_Toc35518938"/>
      <w:bookmarkStart w:id="19" w:name="_Toc35530511"/>
      <w:r w:rsidRPr="00574E81">
        <w:rPr>
          <w:rFonts w:ascii="Exo medium" w:hAnsi="Exo medium"/>
          <w:sz w:val="32"/>
          <w:szCs w:val="32"/>
        </w:rPr>
        <w:t>Motifs qui ont fondé les choix opérés lors de l’élaboration du PCAET</w:t>
      </w:r>
      <w:bookmarkEnd w:id="18"/>
      <w:bookmarkEnd w:id="19"/>
    </w:p>
    <w:p w14:paraId="57423693" w14:textId="77777777" w:rsidR="0010177E" w:rsidRPr="00574E81" w:rsidRDefault="0010177E" w:rsidP="00BE2C3E">
      <w:pPr>
        <w:spacing w:after="0" w:line="274" w:lineRule="auto"/>
        <w:jc w:val="both"/>
        <w:rPr>
          <w:rFonts w:ascii="Exo medium" w:hAnsi="Exo medium" w:cstheme="majorHAnsi"/>
          <w:lang w:eastAsia="x-none"/>
        </w:rPr>
      </w:pPr>
    </w:p>
    <w:p w14:paraId="2372E2E0" w14:textId="28120B24" w:rsidR="00791E20" w:rsidRPr="00574E81" w:rsidRDefault="00791E20" w:rsidP="00BE2C3E">
      <w:pPr>
        <w:spacing w:after="0" w:line="274" w:lineRule="auto"/>
        <w:jc w:val="both"/>
        <w:rPr>
          <w:rFonts w:ascii="Exo medium" w:hAnsi="Exo medium" w:cstheme="majorHAnsi"/>
          <w:lang w:eastAsia="x-none"/>
        </w:rPr>
      </w:pPr>
      <w:r w:rsidRPr="00574E81">
        <w:rPr>
          <w:rFonts w:ascii="Exo medium" w:hAnsi="Exo medium" w:cstheme="majorHAnsi"/>
          <w:lang w:eastAsia="x-none"/>
        </w:rPr>
        <w:t xml:space="preserve">L’élaboration du PCAET </w:t>
      </w:r>
      <w:r w:rsidR="00CB6821" w:rsidRPr="00574E81">
        <w:rPr>
          <w:rFonts w:ascii="Exo medium" w:hAnsi="Exo medium" w:cstheme="majorHAnsi"/>
          <w:lang w:eastAsia="x-none"/>
        </w:rPr>
        <w:t>du Grand Cubzaguais Communauté de Communes</w:t>
      </w:r>
      <w:r w:rsidRPr="00574E81">
        <w:rPr>
          <w:rFonts w:ascii="Exo medium" w:hAnsi="Exo medium" w:cstheme="majorHAnsi"/>
          <w:lang w:eastAsia="x-none"/>
        </w:rPr>
        <w:t xml:space="preserve">, initiée en 2017 après délibération du Conseil communautaire, constitue un document-cadre de la politique énergétique et climatique de la collectivité. Il s’agit </w:t>
      </w:r>
      <w:r w:rsidR="00CB6821" w:rsidRPr="00574E81">
        <w:rPr>
          <w:rFonts w:ascii="Exo medium" w:hAnsi="Exo medium" w:cstheme="majorHAnsi"/>
          <w:lang w:eastAsia="x-none"/>
        </w:rPr>
        <w:t>d’</w:t>
      </w:r>
      <w:r w:rsidRPr="00574E81">
        <w:rPr>
          <w:rFonts w:ascii="Exo medium" w:hAnsi="Exo medium" w:cstheme="majorHAnsi"/>
          <w:lang w:eastAsia="x-none"/>
        </w:rPr>
        <w:t xml:space="preserve">un projet territorial de développement durable dont la finalité est la lutte contre le changement climatique et l’adaptation du territoire à ses effets. </w:t>
      </w:r>
    </w:p>
    <w:p w14:paraId="32AB1E1B" w14:textId="69AED277" w:rsidR="0010177E" w:rsidRPr="00574E81" w:rsidRDefault="0010177E" w:rsidP="00BE2C3E">
      <w:pPr>
        <w:spacing w:after="0" w:line="274" w:lineRule="auto"/>
        <w:jc w:val="both"/>
        <w:rPr>
          <w:rFonts w:ascii="Exo medium" w:hAnsi="Exo medium" w:cstheme="majorHAnsi"/>
          <w:lang w:eastAsia="x-none"/>
        </w:rPr>
      </w:pPr>
    </w:p>
    <w:p w14:paraId="3E4DA443" w14:textId="12F4E55C" w:rsidR="0010177E" w:rsidRPr="00574E81" w:rsidRDefault="0010177E" w:rsidP="000E0B66">
      <w:pPr>
        <w:spacing w:after="0" w:line="240" w:lineRule="auto"/>
        <w:jc w:val="both"/>
        <w:rPr>
          <w:rFonts w:ascii="Exo medium" w:hAnsi="Exo medium" w:cstheme="majorHAnsi"/>
          <w:lang w:eastAsia="x-none"/>
        </w:rPr>
      </w:pPr>
      <w:r w:rsidRPr="00574E81">
        <w:rPr>
          <w:rFonts w:ascii="Exo medium" w:hAnsi="Exo medium" w:cstheme="majorHAnsi"/>
          <w:lang w:eastAsia="x-none"/>
        </w:rPr>
        <w:t>L’élaboration du PCAET a fait l’objet d’un travail de scénarisation de l’évolution des consommations d’énergie et des émissions de gaz à effet de serre (GES) par secteur (habitat, tertiaire, transport, agriculture, industrie), ainsi que du développement des énergies renouvelables (ENR).</w:t>
      </w:r>
    </w:p>
    <w:p w14:paraId="580FAF9F" w14:textId="6CD13F40" w:rsidR="0010177E" w:rsidRPr="00574E81" w:rsidRDefault="0010177E" w:rsidP="000E0B66">
      <w:pPr>
        <w:spacing w:after="0" w:line="240" w:lineRule="auto"/>
        <w:jc w:val="both"/>
        <w:rPr>
          <w:rFonts w:ascii="Exo medium" w:hAnsi="Exo medium" w:cstheme="majorHAnsi"/>
          <w:lang w:eastAsia="x-none"/>
        </w:rPr>
      </w:pPr>
    </w:p>
    <w:p w14:paraId="327467F2" w14:textId="52E1691A" w:rsidR="0010177E" w:rsidRPr="00574E81" w:rsidRDefault="0010177E" w:rsidP="000E0B66">
      <w:pPr>
        <w:spacing w:after="0" w:line="274" w:lineRule="auto"/>
        <w:jc w:val="both"/>
        <w:rPr>
          <w:rFonts w:ascii="Exo medium" w:hAnsi="Exo medium" w:cstheme="majorHAnsi"/>
          <w:lang w:eastAsia="x-none"/>
        </w:rPr>
      </w:pPr>
      <w:r w:rsidRPr="00574E81">
        <w:rPr>
          <w:rFonts w:ascii="Exo medium" w:hAnsi="Exo medium" w:cstheme="majorHAnsi"/>
          <w:lang w:eastAsia="x-none"/>
        </w:rPr>
        <w:t>Le diagnostic, réalisé en 2018, a permis de disposer d'un état des lieux précis de la situation sur le territoire du Grand Cubzaguais Communauté de Communes. C'est la première étape d'élaboration du PCAET.</w:t>
      </w:r>
    </w:p>
    <w:p w14:paraId="43A3684B" w14:textId="77777777" w:rsidR="0010177E" w:rsidRPr="00574E81" w:rsidRDefault="0010177E" w:rsidP="000E0B66">
      <w:pPr>
        <w:spacing w:after="0" w:line="240" w:lineRule="auto"/>
        <w:jc w:val="both"/>
        <w:rPr>
          <w:rFonts w:ascii="Exo medium" w:hAnsi="Exo medium" w:cstheme="majorHAnsi"/>
          <w:lang w:eastAsia="x-none"/>
        </w:rPr>
      </w:pPr>
    </w:p>
    <w:p w14:paraId="6EE4E9CC" w14:textId="0A46AC4B" w:rsidR="0010177E" w:rsidRPr="00574E81" w:rsidRDefault="00F1541F" w:rsidP="000E0B66">
      <w:pPr>
        <w:jc w:val="both"/>
        <w:rPr>
          <w:rFonts w:ascii="Exo medium" w:hAnsi="Exo medium" w:cstheme="majorHAnsi"/>
          <w:lang w:eastAsia="x-none"/>
        </w:rPr>
      </w:pPr>
      <w:r w:rsidRPr="00574E81">
        <w:rPr>
          <w:rFonts w:ascii="Exo medium" w:hAnsi="Exo medium" w:cstheme="majorHAnsi"/>
          <w:lang w:eastAsia="x-none"/>
        </w:rPr>
        <w:t>Ensuite un</w:t>
      </w:r>
      <w:r w:rsidR="0010177E" w:rsidRPr="00574E81">
        <w:rPr>
          <w:rFonts w:ascii="Exo medium" w:hAnsi="Exo medium" w:cstheme="majorHAnsi"/>
          <w:lang w:eastAsia="x-none"/>
        </w:rPr>
        <w:t xml:space="preserve"> travail d’application des ambitions nationales (NégaWatt / Facteur 4) a été conduit par l’ALEC</w:t>
      </w:r>
      <w:r w:rsidR="0010177E" w:rsidRPr="00574E81">
        <w:rPr>
          <w:rFonts w:ascii="Cambria" w:hAnsi="Cambria" w:cs="Cambria"/>
          <w:lang w:eastAsia="x-none"/>
        </w:rPr>
        <w:t> </w:t>
      </w:r>
      <w:r w:rsidR="0010177E" w:rsidRPr="00574E81">
        <w:rPr>
          <w:rFonts w:ascii="Exo medium" w:hAnsi="Exo medium" w:cstheme="majorHAnsi"/>
          <w:lang w:eastAsia="x-none"/>
        </w:rPr>
        <w:t xml:space="preserve">: il a permis de donner un cadre </w:t>
      </w:r>
      <w:r w:rsidR="0010177E" w:rsidRPr="00574E81">
        <w:rPr>
          <w:rFonts w:ascii="Exo medium" w:hAnsi="Exo medium" w:cs="Exo medium"/>
          <w:lang w:eastAsia="x-none"/>
        </w:rPr>
        <w:t>à</w:t>
      </w:r>
      <w:r w:rsidR="0010177E" w:rsidRPr="00574E81">
        <w:rPr>
          <w:rFonts w:ascii="Exo medium" w:hAnsi="Exo medium" w:cstheme="majorHAnsi"/>
          <w:lang w:eastAsia="x-none"/>
        </w:rPr>
        <w:t xml:space="preserve"> l</w:t>
      </w:r>
      <w:r w:rsidR="0010177E" w:rsidRPr="00574E81">
        <w:rPr>
          <w:rFonts w:ascii="Exo medium" w:hAnsi="Exo medium" w:cs="Exo medium"/>
          <w:lang w:eastAsia="x-none"/>
        </w:rPr>
        <w:t>’</w:t>
      </w:r>
      <w:r w:rsidR="0010177E" w:rsidRPr="00574E81">
        <w:rPr>
          <w:rFonts w:ascii="Exo medium" w:hAnsi="Exo medium" w:cstheme="majorHAnsi"/>
          <w:lang w:eastAsia="x-none"/>
        </w:rPr>
        <w:t xml:space="preserve">action </w:t>
      </w:r>
      <w:r w:rsidR="0010177E" w:rsidRPr="00574E81">
        <w:rPr>
          <w:rFonts w:ascii="Exo medium" w:hAnsi="Exo medium" w:cs="Exo medium"/>
          <w:lang w:eastAsia="x-none"/>
        </w:rPr>
        <w:t>à</w:t>
      </w:r>
      <w:r w:rsidR="0010177E" w:rsidRPr="00574E81">
        <w:rPr>
          <w:rFonts w:ascii="Exo medium" w:hAnsi="Exo medium" w:cstheme="majorHAnsi"/>
          <w:lang w:eastAsia="x-none"/>
        </w:rPr>
        <w:t xml:space="preserve"> engager par le territoire. La déclinaison de ces objectifs supra mène donc à l’élaboration de scénarios sectoriels, qui permettent de dimensionner les efforts à fournir localement, c’est-à-dire de quantifier l’ambition à poursuivre pour chaque secteur en vue d’atteindre ces objectifs.</w:t>
      </w:r>
    </w:p>
    <w:p w14:paraId="385E490E" w14:textId="77777777" w:rsidR="00D901A5" w:rsidRPr="00574E81" w:rsidRDefault="0010177E" w:rsidP="000E0B66">
      <w:pPr>
        <w:jc w:val="both"/>
        <w:rPr>
          <w:rFonts w:ascii="Exo medium" w:hAnsi="Exo medium" w:cstheme="majorHAnsi"/>
          <w:lang w:eastAsia="x-none"/>
        </w:rPr>
      </w:pPr>
      <w:r w:rsidRPr="00574E81">
        <w:rPr>
          <w:rFonts w:ascii="Exo medium" w:hAnsi="Exo medium" w:cstheme="majorHAnsi"/>
          <w:lang w:eastAsia="x-none"/>
        </w:rPr>
        <w:t>En</w:t>
      </w:r>
      <w:r w:rsidR="00D901A5" w:rsidRPr="00574E81">
        <w:rPr>
          <w:rFonts w:ascii="Exo medium" w:hAnsi="Exo medium" w:cstheme="majorHAnsi"/>
          <w:lang w:eastAsia="x-none"/>
        </w:rPr>
        <w:t>fin</w:t>
      </w:r>
      <w:r w:rsidRPr="00574E81">
        <w:rPr>
          <w:rFonts w:ascii="Exo medium" w:hAnsi="Exo medium" w:cstheme="majorHAnsi"/>
          <w:lang w:eastAsia="x-none"/>
        </w:rPr>
        <w:t xml:space="preserve">, un travail de croisement entre les atouts et les contraintes du territoire, ainsi que la quantification du plan d’actions du PCAET, ont permis de proposer un ajustement des objectifs sectoriels pour le territoire. Ainsi, le positionnement du territoire, au regard des objectifs nationaux/régionaux appliqués, et en fonction de ses potentialités d’actions, de la maturité de ses projets et de son expérience est facilité. </w:t>
      </w:r>
    </w:p>
    <w:p w14:paraId="58FA1996" w14:textId="47B2FB44" w:rsidR="0010177E" w:rsidRPr="00574E81" w:rsidRDefault="0010177E" w:rsidP="000E0B66">
      <w:pPr>
        <w:jc w:val="both"/>
        <w:rPr>
          <w:rFonts w:ascii="Exo medium" w:hAnsi="Exo medium" w:cstheme="majorHAnsi"/>
          <w:lang w:eastAsia="x-none"/>
        </w:rPr>
      </w:pPr>
      <w:r w:rsidRPr="00574E81">
        <w:rPr>
          <w:rFonts w:ascii="Exo medium" w:hAnsi="Exo medium" w:cstheme="majorHAnsi"/>
          <w:lang w:eastAsia="x-none"/>
        </w:rPr>
        <w:t>Le Grand Cubzaguais a retenu les cibles suivantes pour 2030</w:t>
      </w:r>
      <w:r w:rsidRPr="00574E81">
        <w:rPr>
          <w:rFonts w:ascii="Cambria" w:hAnsi="Cambria" w:cs="Cambria"/>
          <w:lang w:eastAsia="x-none"/>
        </w:rPr>
        <w:t> </w:t>
      </w:r>
      <w:r w:rsidRPr="00574E81">
        <w:rPr>
          <w:rFonts w:ascii="Exo medium" w:hAnsi="Exo medium" w:cstheme="majorHAnsi"/>
          <w:lang w:eastAsia="x-none"/>
        </w:rPr>
        <w:t>:</w:t>
      </w:r>
    </w:p>
    <w:p w14:paraId="0DB473E6" w14:textId="77777777" w:rsidR="0010177E" w:rsidRPr="00574E81" w:rsidRDefault="0010177E" w:rsidP="000E0B66">
      <w:pPr>
        <w:pStyle w:val="Paragraphedeliste"/>
        <w:numPr>
          <w:ilvl w:val="0"/>
          <w:numId w:val="26"/>
        </w:numPr>
        <w:spacing w:before="120" w:after="0" w:line="240" w:lineRule="auto"/>
        <w:ind w:left="714" w:hanging="357"/>
        <w:jc w:val="both"/>
        <w:rPr>
          <w:rFonts w:ascii="Exo medium" w:hAnsi="Exo medium" w:cstheme="majorHAnsi"/>
          <w:lang w:eastAsia="x-none"/>
        </w:rPr>
      </w:pPr>
      <w:r w:rsidRPr="00574E81">
        <w:rPr>
          <w:rFonts w:ascii="Exo medium" w:hAnsi="Exo medium" w:cstheme="majorHAnsi"/>
          <w:lang w:eastAsia="x-none"/>
        </w:rPr>
        <w:t>Consommation d’énergie</w:t>
      </w:r>
      <w:r w:rsidRPr="00574E81">
        <w:rPr>
          <w:rFonts w:ascii="Cambria" w:hAnsi="Cambria" w:cs="Cambria"/>
          <w:lang w:eastAsia="x-none"/>
        </w:rPr>
        <w:t> </w:t>
      </w:r>
      <w:r w:rsidRPr="00574E81">
        <w:rPr>
          <w:rFonts w:ascii="Exo medium" w:hAnsi="Exo medium" w:cstheme="majorHAnsi"/>
          <w:lang w:eastAsia="x-none"/>
        </w:rPr>
        <w:t>: une réduction de 17%</w:t>
      </w:r>
      <w:r w:rsidRPr="00574E81">
        <w:rPr>
          <w:rFonts w:ascii="Cambria" w:hAnsi="Cambria" w:cs="Cambria"/>
          <w:lang w:eastAsia="x-none"/>
        </w:rPr>
        <w:t> </w:t>
      </w:r>
      <w:r w:rsidRPr="00574E81">
        <w:rPr>
          <w:rFonts w:ascii="Exo medium" w:hAnsi="Exo medium" w:cstheme="majorHAnsi"/>
          <w:lang w:eastAsia="x-none"/>
        </w:rPr>
        <w:t>;</w:t>
      </w:r>
    </w:p>
    <w:p w14:paraId="5ECF0150" w14:textId="77777777" w:rsidR="0010177E" w:rsidRPr="00574E81" w:rsidRDefault="0010177E" w:rsidP="000E0B66">
      <w:pPr>
        <w:pStyle w:val="Paragraphedeliste"/>
        <w:numPr>
          <w:ilvl w:val="0"/>
          <w:numId w:val="26"/>
        </w:numPr>
        <w:spacing w:before="120" w:after="0" w:line="240" w:lineRule="auto"/>
        <w:ind w:left="714" w:hanging="357"/>
        <w:jc w:val="both"/>
        <w:rPr>
          <w:rFonts w:ascii="Exo medium" w:hAnsi="Exo medium" w:cstheme="majorHAnsi"/>
          <w:lang w:eastAsia="x-none"/>
        </w:rPr>
      </w:pPr>
      <w:r w:rsidRPr="00574E81">
        <w:rPr>
          <w:rFonts w:ascii="Exo medium" w:hAnsi="Exo medium" w:cstheme="majorHAnsi"/>
          <w:lang w:eastAsia="x-none"/>
        </w:rPr>
        <w:lastRenderedPageBreak/>
        <w:t>Production d’énergie renouvelable</w:t>
      </w:r>
      <w:r w:rsidRPr="00574E81">
        <w:rPr>
          <w:rFonts w:ascii="Cambria" w:hAnsi="Cambria" w:cs="Cambria"/>
          <w:lang w:eastAsia="x-none"/>
        </w:rPr>
        <w:t> </w:t>
      </w:r>
      <w:r w:rsidRPr="00574E81">
        <w:rPr>
          <w:rFonts w:ascii="Exo medium" w:hAnsi="Exo medium" w:cstheme="majorHAnsi"/>
          <w:lang w:eastAsia="x-none"/>
        </w:rPr>
        <w:t>: un taux de couverture de 13%, soit 99 GWh produits</w:t>
      </w:r>
      <w:r w:rsidRPr="00574E81">
        <w:rPr>
          <w:rFonts w:ascii="Cambria" w:hAnsi="Cambria" w:cs="Cambria"/>
          <w:lang w:eastAsia="x-none"/>
        </w:rPr>
        <w:t> </w:t>
      </w:r>
      <w:r w:rsidRPr="00574E81">
        <w:rPr>
          <w:rFonts w:ascii="Exo medium" w:hAnsi="Exo medium" w:cstheme="majorHAnsi"/>
          <w:lang w:eastAsia="x-none"/>
        </w:rPr>
        <w:t>;</w:t>
      </w:r>
    </w:p>
    <w:p w14:paraId="46725432" w14:textId="77777777" w:rsidR="0010177E" w:rsidRPr="00574E81" w:rsidRDefault="0010177E" w:rsidP="000E0B66">
      <w:pPr>
        <w:pStyle w:val="Paragraphedeliste"/>
        <w:numPr>
          <w:ilvl w:val="0"/>
          <w:numId w:val="26"/>
        </w:numPr>
        <w:spacing w:before="120" w:after="0" w:line="240" w:lineRule="auto"/>
        <w:ind w:left="714" w:hanging="357"/>
        <w:jc w:val="both"/>
        <w:rPr>
          <w:rFonts w:ascii="Exo medium" w:hAnsi="Exo medium" w:cstheme="majorHAnsi"/>
          <w:lang w:eastAsia="x-none"/>
        </w:rPr>
      </w:pPr>
      <w:r w:rsidRPr="00574E81">
        <w:rPr>
          <w:rFonts w:ascii="Exo medium" w:hAnsi="Exo medium" w:cstheme="majorHAnsi"/>
          <w:lang w:eastAsia="x-none"/>
        </w:rPr>
        <w:t>Emissions de GES</w:t>
      </w:r>
      <w:r w:rsidRPr="00574E81">
        <w:rPr>
          <w:rFonts w:ascii="Cambria" w:hAnsi="Cambria" w:cs="Cambria"/>
          <w:lang w:eastAsia="x-none"/>
        </w:rPr>
        <w:t> </w:t>
      </w:r>
      <w:r w:rsidRPr="00574E81">
        <w:rPr>
          <w:rFonts w:ascii="Exo medium" w:hAnsi="Exo medium" w:cstheme="majorHAnsi"/>
          <w:lang w:eastAsia="x-none"/>
        </w:rPr>
        <w:t>: une réduction de 30%.</w:t>
      </w:r>
    </w:p>
    <w:p w14:paraId="2B14DEDA" w14:textId="77777777" w:rsidR="0010177E" w:rsidRPr="00574E81" w:rsidRDefault="0010177E" w:rsidP="000E0B66">
      <w:pPr>
        <w:pStyle w:val="Paragraphedeliste"/>
        <w:spacing w:line="240" w:lineRule="auto"/>
        <w:jc w:val="both"/>
        <w:rPr>
          <w:rFonts w:ascii="Exo medium" w:hAnsi="Exo medium" w:cstheme="majorHAnsi"/>
          <w:lang w:eastAsia="x-none"/>
        </w:rPr>
      </w:pPr>
    </w:p>
    <w:p w14:paraId="5AB61F1F" w14:textId="77777777" w:rsidR="0010177E" w:rsidRPr="00574E81" w:rsidRDefault="0010177E" w:rsidP="000E0B66">
      <w:pPr>
        <w:spacing w:after="0" w:line="240" w:lineRule="auto"/>
        <w:jc w:val="both"/>
        <w:rPr>
          <w:rFonts w:ascii="Exo medium" w:hAnsi="Exo medium" w:cstheme="majorHAnsi"/>
          <w:lang w:eastAsia="x-none"/>
        </w:rPr>
      </w:pPr>
      <w:r w:rsidRPr="00574E81">
        <w:rPr>
          <w:rFonts w:ascii="Exo medium" w:hAnsi="Exo medium" w:cstheme="majorHAnsi"/>
          <w:lang w:eastAsia="x-none"/>
        </w:rPr>
        <w:t>Ainsi, le territoire entend s’appuyer sur les outils structurants qu’il a déjà mis en place ou qu’il souhaite développer afin de suivre cette trajectoire de transition énergétique et écologique, en concentrant ses efforts tant sur la maîtrise de la demande en énergie que sur le développement de la production d’énergie renouvelable.</w:t>
      </w:r>
    </w:p>
    <w:p w14:paraId="17D4BE82" w14:textId="77777777" w:rsidR="0010177E" w:rsidRPr="00574E81" w:rsidRDefault="0010177E" w:rsidP="000E0B66">
      <w:pPr>
        <w:spacing w:after="0" w:line="240" w:lineRule="auto"/>
        <w:jc w:val="both"/>
        <w:rPr>
          <w:rFonts w:ascii="Exo medium" w:hAnsi="Exo medium" w:cstheme="majorHAnsi"/>
          <w:lang w:eastAsia="x-none"/>
        </w:rPr>
      </w:pPr>
    </w:p>
    <w:p w14:paraId="579D3753" w14:textId="77777777" w:rsidR="0010177E" w:rsidRPr="00574E81" w:rsidRDefault="0010177E" w:rsidP="000E0B66">
      <w:pPr>
        <w:spacing w:after="0" w:line="240" w:lineRule="auto"/>
        <w:jc w:val="both"/>
        <w:rPr>
          <w:rFonts w:ascii="Exo medium" w:hAnsi="Exo medium" w:cstheme="majorHAnsi"/>
          <w:lang w:eastAsia="x-none"/>
        </w:rPr>
      </w:pPr>
      <w:r w:rsidRPr="00574E81">
        <w:rPr>
          <w:rFonts w:ascii="Exo medium" w:hAnsi="Exo medium" w:cstheme="majorHAnsi"/>
          <w:lang w:eastAsia="x-none"/>
        </w:rPr>
        <w:t>En effet, l’intercommunalité a pleinement conscience de la nécessité de prendre en considération et prioritairement ce volet sur les besoins en énergie. C’est donc en fonction de son contexte et de son expérience, mais aussi de ses potentialités et de ses moyens d’actions, que le Grand Cubzaguais se fixe comme objectif -17% sur la consommation d’énergie en 2030.</w:t>
      </w:r>
    </w:p>
    <w:p w14:paraId="45604A89" w14:textId="77777777" w:rsidR="0010177E" w:rsidRPr="00574E81" w:rsidRDefault="0010177E" w:rsidP="000E0B66">
      <w:pPr>
        <w:spacing w:after="0" w:line="240" w:lineRule="auto"/>
        <w:jc w:val="both"/>
        <w:rPr>
          <w:rFonts w:ascii="Exo medium" w:hAnsi="Exo medium" w:cstheme="majorHAnsi"/>
          <w:lang w:eastAsia="x-none"/>
        </w:rPr>
      </w:pPr>
    </w:p>
    <w:p w14:paraId="1A184C61" w14:textId="77777777" w:rsidR="0010177E" w:rsidRPr="00574E81" w:rsidRDefault="0010177E" w:rsidP="000E0B66">
      <w:pPr>
        <w:spacing w:after="0" w:line="240" w:lineRule="auto"/>
        <w:jc w:val="both"/>
        <w:rPr>
          <w:rFonts w:ascii="Exo medium" w:hAnsi="Exo medium" w:cstheme="majorHAnsi"/>
          <w:lang w:eastAsia="x-none"/>
        </w:rPr>
      </w:pPr>
      <w:r w:rsidRPr="00574E81">
        <w:rPr>
          <w:rFonts w:ascii="Exo medium" w:hAnsi="Exo medium" w:cstheme="majorHAnsi"/>
          <w:lang w:eastAsia="x-none"/>
        </w:rPr>
        <w:t>D’autre part, le territoire souhaite intensifier son effort sur les énergies renouvelables, pour atteindre un ratio ENR / consommation en 2030 de 13%, en s’appuyant sur les projets existants et le potentiel de développement important.</w:t>
      </w:r>
    </w:p>
    <w:p w14:paraId="7234DAC5" w14:textId="77777777" w:rsidR="00791E20" w:rsidRPr="00574E81" w:rsidRDefault="00791E20" w:rsidP="000E0B66">
      <w:pPr>
        <w:spacing w:after="0" w:line="274" w:lineRule="auto"/>
        <w:jc w:val="both"/>
        <w:rPr>
          <w:rFonts w:ascii="Exo medium" w:hAnsi="Exo medium" w:cstheme="majorHAnsi"/>
          <w:lang w:eastAsia="x-none"/>
        </w:rPr>
      </w:pPr>
    </w:p>
    <w:p w14:paraId="70B9A63C" w14:textId="590C60AF" w:rsidR="00791E20" w:rsidRPr="00574E81" w:rsidRDefault="00791E20" w:rsidP="000E0B66">
      <w:pPr>
        <w:spacing w:after="0" w:line="274" w:lineRule="auto"/>
        <w:jc w:val="both"/>
        <w:rPr>
          <w:rFonts w:ascii="Exo medium" w:hAnsi="Exo medium" w:cstheme="majorHAnsi"/>
          <w:lang w:eastAsia="x-none"/>
        </w:rPr>
      </w:pPr>
      <w:r w:rsidRPr="00574E81">
        <w:rPr>
          <w:rFonts w:ascii="Exo medium" w:hAnsi="Exo medium" w:cstheme="majorHAnsi"/>
          <w:lang w:eastAsia="x-none"/>
        </w:rPr>
        <w:t xml:space="preserve">La stratégie Climat Air Energie retenue par </w:t>
      </w:r>
      <w:r w:rsidR="00CB6821" w:rsidRPr="00574E81">
        <w:rPr>
          <w:rFonts w:ascii="Exo medium" w:hAnsi="Exo medium" w:cstheme="majorHAnsi"/>
          <w:lang w:eastAsia="x-none"/>
        </w:rPr>
        <w:t>le Grand Cubzaguais Communauté de Communes</w:t>
      </w:r>
      <w:r w:rsidRPr="00574E81">
        <w:rPr>
          <w:rFonts w:ascii="Exo medium" w:hAnsi="Exo medium" w:cstheme="majorHAnsi"/>
          <w:lang w:eastAsia="x-none"/>
        </w:rPr>
        <w:t xml:space="preserve"> </w:t>
      </w:r>
      <w:r w:rsidR="00E71EBA" w:rsidRPr="00574E81">
        <w:rPr>
          <w:rFonts w:ascii="Exo medium" w:hAnsi="Exo medium" w:cstheme="majorHAnsi"/>
          <w:lang w:eastAsia="x-none"/>
        </w:rPr>
        <w:t xml:space="preserve">se décline </w:t>
      </w:r>
      <w:r w:rsidR="00D901A5" w:rsidRPr="00574E81">
        <w:rPr>
          <w:rFonts w:ascii="Exo medium" w:hAnsi="Exo medium" w:cstheme="majorHAnsi"/>
          <w:lang w:eastAsia="x-none"/>
        </w:rPr>
        <w:t xml:space="preserve">alors </w:t>
      </w:r>
      <w:r w:rsidR="00E71EBA" w:rsidRPr="00574E81">
        <w:rPr>
          <w:rFonts w:ascii="Exo medium" w:hAnsi="Exo medium" w:cstheme="majorHAnsi"/>
          <w:lang w:eastAsia="x-none"/>
        </w:rPr>
        <w:t xml:space="preserve">autour de </w:t>
      </w:r>
      <w:r w:rsidR="00E71EBA" w:rsidRPr="00574E81">
        <w:rPr>
          <w:rFonts w:ascii="Exo medium" w:hAnsi="Exo medium" w:cstheme="majorHAnsi"/>
          <w:b/>
          <w:lang w:eastAsia="x-none"/>
        </w:rPr>
        <w:t>5</w:t>
      </w:r>
      <w:r w:rsidRPr="00574E81">
        <w:rPr>
          <w:rFonts w:ascii="Exo medium" w:hAnsi="Exo medium" w:cstheme="majorHAnsi"/>
          <w:b/>
          <w:lang w:eastAsia="x-none"/>
        </w:rPr>
        <w:t xml:space="preserve"> </w:t>
      </w:r>
      <w:r w:rsidR="003B58E1" w:rsidRPr="00574E81">
        <w:rPr>
          <w:rFonts w:ascii="Exo medium" w:hAnsi="Exo medium" w:cstheme="majorHAnsi"/>
          <w:b/>
          <w:lang w:eastAsia="x-none"/>
        </w:rPr>
        <w:t xml:space="preserve">grands </w:t>
      </w:r>
      <w:r w:rsidRPr="00574E81">
        <w:rPr>
          <w:rFonts w:ascii="Exo medium" w:hAnsi="Exo medium" w:cstheme="majorHAnsi"/>
          <w:b/>
          <w:lang w:eastAsia="x-none"/>
        </w:rPr>
        <w:t>axes stratégiques</w:t>
      </w:r>
      <w:r w:rsidRPr="00574E81">
        <w:rPr>
          <w:rFonts w:ascii="Exo medium" w:hAnsi="Exo medium" w:cstheme="majorHAnsi"/>
          <w:lang w:eastAsia="x-none"/>
        </w:rPr>
        <w:t xml:space="preserve"> :</w:t>
      </w:r>
    </w:p>
    <w:p w14:paraId="1D2B3094" w14:textId="19FF6AD5" w:rsidR="00453B44" w:rsidRPr="00574E81" w:rsidRDefault="003B58E1" w:rsidP="000E0B66">
      <w:pPr>
        <w:numPr>
          <w:ilvl w:val="0"/>
          <w:numId w:val="4"/>
        </w:numPr>
        <w:spacing w:before="120" w:after="0" w:line="274" w:lineRule="auto"/>
        <w:jc w:val="both"/>
        <w:rPr>
          <w:rFonts w:ascii="Exo medium" w:hAnsi="Exo medium" w:cstheme="majorHAnsi"/>
          <w:b/>
          <w:bCs/>
          <w:lang w:eastAsia="x-none"/>
        </w:rPr>
      </w:pPr>
      <w:r w:rsidRPr="00574E81">
        <w:rPr>
          <w:rFonts w:ascii="Exo medium" w:hAnsi="Exo medium" w:cs="Calibri Light"/>
          <w:b/>
          <w:color w:val="000000"/>
        </w:rPr>
        <w:t>Favoriser une mobilité sobre en carbone</w:t>
      </w:r>
    </w:p>
    <w:p w14:paraId="1CF35D15" w14:textId="204D2B57" w:rsidR="00453B44" w:rsidRPr="00574E81" w:rsidRDefault="003B58E1" w:rsidP="000E0B66">
      <w:pPr>
        <w:numPr>
          <w:ilvl w:val="0"/>
          <w:numId w:val="4"/>
        </w:numPr>
        <w:spacing w:after="0" w:line="274" w:lineRule="auto"/>
        <w:jc w:val="both"/>
        <w:rPr>
          <w:rFonts w:ascii="Exo medium" w:hAnsi="Exo medium" w:cstheme="majorHAnsi"/>
          <w:b/>
          <w:bCs/>
          <w:lang w:eastAsia="x-none"/>
        </w:rPr>
      </w:pPr>
      <w:r w:rsidRPr="00574E81">
        <w:rPr>
          <w:rFonts w:ascii="Exo medium" w:hAnsi="Exo medium" w:cstheme="majorHAnsi"/>
          <w:b/>
          <w:bCs/>
          <w:lang w:eastAsia="x-none"/>
        </w:rPr>
        <w:t xml:space="preserve">Sobriété et transition énergétique </w:t>
      </w:r>
    </w:p>
    <w:p w14:paraId="3F46B4C3" w14:textId="49C27F71" w:rsidR="00A91E79" w:rsidRPr="00574E81" w:rsidRDefault="003B58E1" w:rsidP="000E0B66">
      <w:pPr>
        <w:numPr>
          <w:ilvl w:val="0"/>
          <w:numId w:val="4"/>
        </w:numPr>
        <w:spacing w:after="0" w:line="274" w:lineRule="auto"/>
        <w:jc w:val="both"/>
        <w:rPr>
          <w:rFonts w:ascii="Exo medium" w:hAnsi="Exo medium" w:cstheme="majorHAnsi"/>
          <w:b/>
          <w:bCs/>
          <w:lang w:eastAsia="x-none"/>
        </w:rPr>
      </w:pPr>
      <w:r w:rsidRPr="00574E81">
        <w:rPr>
          <w:rFonts w:ascii="Exo medium" w:hAnsi="Exo medium" w:cs="Calibri Light"/>
          <w:b/>
          <w:color w:val="000000"/>
        </w:rPr>
        <w:t xml:space="preserve">Aménager un territoire résilient face aux changements climatiques </w:t>
      </w:r>
    </w:p>
    <w:p w14:paraId="16917748" w14:textId="120F832D" w:rsidR="00A91E79" w:rsidRPr="00574E81" w:rsidRDefault="003B58E1" w:rsidP="000E0B66">
      <w:pPr>
        <w:numPr>
          <w:ilvl w:val="0"/>
          <w:numId w:val="4"/>
        </w:numPr>
        <w:spacing w:after="0" w:line="274" w:lineRule="auto"/>
        <w:jc w:val="both"/>
        <w:rPr>
          <w:rFonts w:ascii="Exo medium" w:hAnsi="Exo medium" w:cstheme="majorHAnsi"/>
          <w:b/>
          <w:bCs/>
          <w:lang w:eastAsia="x-none"/>
        </w:rPr>
      </w:pPr>
      <w:r w:rsidRPr="00574E81">
        <w:rPr>
          <w:rFonts w:ascii="Exo medium" w:hAnsi="Exo medium" w:cs="Calibri Light"/>
          <w:b/>
          <w:color w:val="000000"/>
        </w:rPr>
        <w:t xml:space="preserve">Développer un territoire durable </w:t>
      </w:r>
    </w:p>
    <w:p w14:paraId="6599C1D9" w14:textId="41B27732" w:rsidR="00A91E79" w:rsidRPr="00574E81" w:rsidRDefault="003B58E1" w:rsidP="000E0B66">
      <w:pPr>
        <w:numPr>
          <w:ilvl w:val="0"/>
          <w:numId w:val="4"/>
        </w:numPr>
        <w:spacing w:after="0" w:line="274" w:lineRule="auto"/>
        <w:jc w:val="both"/>
        <w:rPr>
          <w:rFonts w:ascii="Exo medium" w:hAnsi="Exo medium" w:cstheme="majorHAnsi"/>
          <w:b/>
          <w:bCs/>
          <w:lang w:eastAsia="x-none"/>
        </w:rPr>
      </w:pPr>
      <w:r w:rsidRPr="00574E81">
        <w:rPr>
          <w:rFonts w:ascii="Exo medium" w:hAnsi="Exo medium" w:cs="Calibri Light"/>
          <w:b/>
          <w:color w:val="000000"/>
        </w:rPr>
        <w:t>Grand Cubzaguais, territoire engagé</w:t>
      </w:r>
    </w:p>
    <w:p w14:paraId="56AE809E" w14:textId="77777777" w:rsidR="00791E20" w:rsidRPr="00574E81" w:rsidRDefault="00791E20" w:rsidP="000E0B66">
      <w:pPr>
        <w:spacing w:after="0"/>
        <w:jc w:val="both"/>
        <w:rPr>
          <w:rFonts w:ascii="Exo medium" w:hAnsi="Exo medium" w:cs="Arial"/>
          <w:color w:val="09171B"/>
          <w:highlight w:val="yellow"/>
          <w:shd w:val="clear" w:color="auto" w:fill="FFFFFF"/>
        </w:rPr>
      </w:pPr>
    </w:p>
    <w:p w14:paraId="7F88FE9E" w14:textId="50AB5743" w:rsidR="00791E20" w:rsidRPr="00574E81" w:rsidRDefault="00791E20" w:rsidP="000E0B66">
      <w:pPr>
        <w:spacing w:after="0" w:line="23" w:lineRule="atLeast"/>
        <w:jc w:val="both"/>
        <w:rPr>
          <w:rFonts w:ascii="Exo medium" w:hAnsi="Exo medium" w:cstheme="majorHAnsi"/>
          <w:lang w:eastAsia="x-none"/>
        </w:rPr>
      </w:pPr>
      <w:r w:rsidRPr="00574E81">
        <w:rPr>
          <w:rFonts w:ascii="Exo medium" w:hAnsi="Exo medium" w:cstheme="majorHAnsi"/>
          <w:lang w:eastAsia="x-none"/>
        </w:rPr>
        <w:t xml:space="preserve">Un programme de </w:t>
      </w:r>
      <w:r w:rsidR="00E71EBA" w:rsidRPr="00574E81">
        <w:rPr>
          <w:rFonts w:ascii="Exo medium" w:hAnsi="Exo medium" w:cstheme="majorHAnsi"/>
          <w:b/>
          <w:lang w:eastAsia="x-none"/>
        </w:rPr>
        <w:t>4</w:t>
      </w:r>
      <w:r w:rsidR="003B58E1" w:rsidRPr="00574E81">
        <w:rPr>
          <w:rFonts w:ascii="Exo medium" w:hAnsi="Exo medium" w:cstheme="majorHAnsi"/>
          <w:b/>
          <w:lang w:eastAsia="x-none"/>
        </w:rPr>
        <w:t>6</w:t>
      </w:r>
      <w:r w:rsidRPr="00574E81">
        <w:rPr>
          <w:rFonts w:ascii="Exo medium" w:hAnsi="Exo medium" w:cstheme="majorHAnsi"/>
          <w:b/>
          <w:lang w:eastAsia="x-none"/>
        </w:rPr>
        <w:t xml:space="preserve"> </w:t>
      </w:r>
      <w:r w:rsidR="00E71EBA" w:rsidRPr="00574E81">
        <w:rPr>
          <w:rFonts w:ascii="Exo medium" w:hAnsi="Exo medium" w:cstheme="majorHAnsi"/>
          <w:b/>
          <w:lang w:eastAsia="x-none"/>
        </w:rPr>
        <w:t>actions</w:t>
      </w:r>
      <w:r w:rsidRPr="00574E81">
        <w:rPr>
          <w:rFonts w:ascii="Exo medium" w:hAnsi="Exo medium" w:cstheme="majorHAnsi"/>
          <w:lang w:eastAsia="x-none"/>
        </w:rPr>
        <w:t xml:space="preserve"> a ensuite été décliné autour de ces</w:t>
      </w:r>
      <w:r w:rsidR="0061351A" w:rsidRPr="00574E81">
        <w:rPr>
          <w:rFonts w:ascii="Exo medium" w:hAnsi="Exo medium" w:cstheme="majorHAnsi"/>
          <w:lang w:eastAsia="x-none"/>
        </w:rPr>
        <w:t xml:space="preserve"> </w:t>
      </w:r>
      <w:r w:rsidR="003B58E1" w:rsidRPr="00574E81">
        <w:rPr>
          <w:rFonts w:ascii="Exo medium" w:hAnsi="Exo medium" w:cstheme="majorHAnsi"/>
          <w:b/>
          <w:lang w:eastAsia="x-none"/>
        </w:rPr>
        <w:t>5</w:t>
      </w:r>
      <w:r w:rsidRPr="00574E81">
        <w:rPr>
          <w:rFonts w:ascii="Exo medium" w:hAnsi="Exo medium" w:cstheme="majorHAnsi"/>
          <w:b/>
          <w:lang w:eastAsia="x-none"/>
        </w:rPr>
        <w:t xml:space="preserve"> axes stratégiques</w:t>
      </w:r>
      <w:r w:rsidRPr="00574E81">
        <w:rPr>
          <w:rFonts w:ascii="Exo medium" w:hAnsi="Exo medium" w:cstheme="majorHAnsi"/>
          <w:lang w:eastAsia="x-none"/>
        </w:rPr>
        <w:t xml:space="preserve">. Sa </w:t>
      </w:r>
      <w:r w:rsidRPr="00574E81">
        <w:rPr>
          <w:rFonts w:ascii="Exo medium" w:hAnsi="Exo medium" w:cstheme="majorHAnsi"/>
          <w:b/>
          <w:bCs/>
          <w:lang w:eastAsia="x-none"/>
        </w:rPr>
        <w:t>co-construction</w:t>
      </w:r>
      <w:r w:rsidRPr="00574E81">
        <w:rPr>
          <w:rFonts w:ascii="Exo medium" w:hAnsi="Exo medium" w:cstheme="majorHAnsi"/>
          <w:lang w:eastAsia="x-none"/>
        </w:rPr>
        <w:t xml:space="preserve"> est issue </w:t>
      </w:r>
      <w:r w:rsidRPr="00574E81">
        <w:rPr>
          <w:rFonts w:ascii="Exo medium" w:hAnsi="Exo medium" w:cstheme="majorHAnsi"/>
        </w:rPr>
        <w:t>des priorités et propositions d’actions identifiées au cours des différents temps de concertation.</w:t>
      </w:r>
    </w:p>
    <w:p w14:paraId="459CEFB4" w14:textId="77777777" w:rsidR="00791E20" w:rsidRPr="00574E81" w:rsidRDefault="00791E20" w:rsidP="000E0B66">
      <w:pPr>
        <w:spacing w:after="0" w:line="23" w:lineRule="atLeast"/>
        <w:jc w:val="both"/>
        <w:rPr>
          <w:rFonts w:ascii="Exo medium" w:hAnsi="Exo medium" w:cstheme="majorHAnsi"/>
          <w:lang w:eastAsia="x-none"/>
        </w:rPr>
      </w:pPr>
    </w:p>
    <w:p w14:paraId="3983E058" w14:textId="43B8A185" w:rsidR="00791E20" w:rsidRPr="00574E81" w:rsidRDefault="00791E20" w:rsidP="000E0B66">
      <w:pPr>
        <w:spacing w:after="0" w:line="23" w:lineRule="atLeast"/>
        <w:jc w:val="both"/>
        <w:rPr>
          <w:rFonts w:ascii="Exo medium" w:hAnsi="Exo medium"/>
        </w:rPr>
      </w:pPr>
      <w:r w:rsidRPr="00574E81">
        <w:rPr>
          <w:rFonts w:ascii="Exo medium" w:hAnsi="Exo medium" w:cstheme="majorHAnsi"/>
          <w:lang w:eastAsia="x-none"/>
        </w:rPr>
        <w:t>Finalement, cette démarche a abouti à la production de d’un document «</w:t>
      </w:r>
      <w:r w:rsidRPr="00574E81">
        <w:rPr>
          <w:rFonts w:ascii="Cambria" w:hAnsi="Cambria" w:cs="Cambria"/>
          <w:lang w:eastAsia="x-none"/>
        </w:rPr>
        <w:t> </w:t>
      </w:r>
      <w:r w:rsidRPr="00574E81">
        <w:rPr>
          <w:rFonts w:ascii="Exo medium" w:hAnsi="Exo medium" w:cstheme="majorHAnsi"/>
          <w:lang w:eastAsia="x-none"/>
        </w:rPr>
        <w:t xml:space="preserve">Plan Climat Air Energie Territorial 2020 </w:t>
      </w:r>
      <w:r w:rsidRPr="00574E81">
        <w:rPr>
          <w:rFonts w:ascii="Exo medium" w:hAnsi="Exo medium" w:cs="Exo medium"/>
          <w:lang w:eastAsia="x-none"/>
        </w:rPr>
        <w:t>–</w:t>
      </w:r>
      <w:r w:rsidRPr="00574E81">
        <w:rPr>
          <w:rFonts w:ascii="Exo medium" w:hAnsi="Exo medium" w:cstheme="majorHAnsi"/>
          <w:lang w:eastAsia="x-none"/>
        </w:rPr>
        <w:t xml:space="preserve"> 202</w:t>
      </w:r>
      <w:r w:rsidR="003B58E1" w:rsidRPr="00574E81">
        <w:rPr>
          <w:rFonts w:ascii="Exo medium" w:hAnsi="Exo medium" w:cstheme="majorHAnsi"/>
          <w:lang w:eastAsia="x-none"/>
        </w:rPr>
        <w:t>6</w:t>
      </w:r>
      <w:r w:rsidRPr="00574E81">
        <w:rPr>
          <w:rFonts w:ascii="Cambria" w:hAnsi="Cambria" w:cs="Cambria"/>
          <w:lang w:eastAsia="x-none"/>
        </w:rPr>
        <w:t> </w:t>
      </w:r>
      <w:r w:rsidRPr="00574E81">
        <w:rPr>
          <w:rFonts w:ascii="Exo medium" w:hAnsi="Exo medium" w:cs="Exo medium"/>
          <w:lang w:eastAsia="x-none"/>
        </w:rPr>
        <w:t>»</w:t>
      </w:r>
      <w:r w:rsidRPr="00574E81">
        <w:rPr>
          <w:rFonts w:ascii="Exo medium" w:hAnsi="Exo medium" w:cstheme="majorHAnsi"/>
          <w:lang w:eastAsia="x-none"/>
        </w:rPr>
        <w:t xml:space="preserve"> disponible sur le site internet de la collectivit</w:t>
      </w:r>
      <w:r w:rsidRPr="00574E81">
        <w:rPr>
          <w:rFonts w:ascii="Exo medium" w:hAnsi="Exo medium" w:cs="Exo medium"/>
          <w:lang w:eastAsia="x-none"/>
        </w:rPr>
        <w:t>é</w:t>
      </w:r>
      <w:r w:rsidRPr="00574E81">
        <w:rPr>
          <w:rFonts w:ascii="Cambria" w:hAnsi="Cambria" w:cs="Cambria"/>
          <w:lang w:eastAsia="x-none"/>
        </w:rPr>
        <w:t> </w:t>
      </w:r>
      <w:r w:rsidRPr="00574E81">
        <w:rPr>
          <w:rFonts w:ascii="Exo medium" w:hAnsi="Exo medium" w:cstheme="majorHAnsi"/>
          <w:lang w:eastAsia="x-none"/>
        </w:rPr>
        <w:t>:</w:t>
      </w:r>
      <w:r w:rsidR="00AB7662" w:rsidRPr="00574E81">
        <w:rPr>
          <w:rStyle w:val="Lienhypertexte"/>
          <w:rFonts w:ascii="Exo medium" w:hAnsi="Exo medium"/>
        </w:rPr>
        <w:t xml:space="preserve"> </w:t>
      </w:r>
      <w:hyperlink r:id="rId11" w:history="1">
        <w:r w:rsidR="003B58E1" w:rsidRPr="00574E81">
          <w:rPr>
            <w:rStyle w:val="Lienhypertexte"/>
            <w:rFonts w:ascii="Exo medium" w:hAnsi="Exo medium"/>
          </w:rPr>
          <w:t>https://www.grand-cubzaguais.fr/intercommunalite/grands-projets-du-territoire/plan-climat-du-grand-cubzaguais/</w:t>
        </w:r>
      </w:hyperlink>
    </w:p>
    <w:p w14:paraId="7F636CC2" w14:textId="77777777" w:rsidR="003B58E1" w:rsidRPr="00574E81" w:rsidRDefault="003B58E1" w:rsidP="000E0B66">
      <w:pPr>
        <w:spacing w:after="0" w:line="23" w:lineRule="atLeast"/>
        <w:jc w:val="both"/>
        <w:rPr>
          <w:rFonts w:ascii="Exo medium" w:hAnsi="Exo medium" w:cstheme="majorHAnsi"/>
        </w:rPr>
      </w:pPr>
    </w:p>
    <w:p w14:paraId="13426CF5" w14:textId="020BC971" w:rsidR="00791E20" w:rsidRPr="00574E81" w:rsidRDefault="00791E20" w:rsidP="000E0B66">
      <w:pPr>
        <w:spacing w:after="0" w:line="23" w:lineRule="atLeast"/>
        <w:jc w:val="both"/>
        <w:rPr>
          <w:rFonts w:ascii="Exo medium" w:hAnsi="Exo medium" w:cstheme="majorHAnsi"/>
        </w:rPr>
      </w:pPr>
      <w:r w:rsidRPr="00574E81">
        <w:rPr>
          <w:rFonts w:ascii="Exo medium" w:hAnsi="Exo medium" w:cstheme="majorHAnsi"/>
        </w:rPr>
        <w:t xml:space="preserve">Les élus ont arrêté le projet du PCAET le </w:t>
      </w:r>
      <w:r w:rsidR="003B58E1" w:rsidRPr="00574E81">
        <w:rPr>
          <w:rFonts w:ascii="Exo medium" w:hAnsi="Exo medium" w:cstheme="majorHAnsi"/>
        </w:rPr>
        <w:t>23 octobre</w:t>
      </w:r>
      <w:r w:rsidR="005808FC" w:rsidRPr="00574E81">
        <w:rPr>
          <w:rFonts w:ascii="Exo medium" w:hAnsi="Exo medium" w:cstheme="majorHAnsi"/>
        </w:rPr>
        <w:t xml:space="preserve"> 2019</w:t>
      </w:r>
      <w:r w:rsidR="00B51E3B" w:rsidRPr="00574E81">
        <w:rPr>
          <w:rFonts w:ascii="Exo medium" w:hAnsi="Exo medium" w:cstheme="majorHAnsi"/>
        </w:rPr>
        <w:t>.</w:t>
      </w:r>
      <w:r w:rsidRPr="00574E81">
        <w:rPr>
          <w:rFonts w:ascii="Exo medium" w:hAnsi="Exo medium" w:cstheme="majorHAnsi"/>
        </w:rPr>
        <w:t xml:space="preserve"> </w:t>
      </w:r>
      <w:r w:rsidRPr="00574E81">
        <w:rPr>
          <w:rFonts w:ascii="Exo medium" w:hAnsi="Exo medium" w:cstheme="majorHAnsi"/>
          <w:lang w:eastAsia="x-none"/>
        </w:rPr>
        <w:t xml:space="preserve">Le projet de PCAET soumis aux différentes consultations a été adopté par le Conseil communautaire le </w:t>
      </w:r>
      <w:r w:rsidR="003B58E1" w:rsidRPr="00574E81">
        <w:rPr>
          <w:rFonts w:ascii="Exo medium" w:hAnsi="Exo medium" w:cstheme="majorHAnsi"/>
          <w:lang w:eastAsia="x-none"/>
        </w:rPr>
        <w:t>11 mars</w:t>
      </w:r>
      <w:r w:rsidR="009B0573" w:rsidRPr="00574E81">
        <w:rPr>
          <w:rFonts w:ascii="Exo medium" w:hAnsi="Exo medium" w:cstheme="majorHAnsi"/>
          <w:lang w:eastAsia="x-none"/>
        </w:rPr>
        <w:t xml:space="preserve"> 2020</w:t>
      </w:r>
      <w:r w:rsidRPr="00574E81">
        <w:rPr>
          <w:rFonts w:ascii="Exo medium" w:hAnsi="Exo medium" w:cstheme="majorHAnsi"/>
          <w:lang w:eastAsia="x-none"/>
        </w:rPr>
        <w:t>.</w:t>
      </w:r>
    </w:p>
    <w:p w14:paraId="1115D2D0" w14:textId="10CF0461" w:rsidR="009203F4" w:rsidRDefault="009203F4" w:rsidP="00BE2C3E">
      <w:pPr>
        <w:spacing w:after="0"/>
        <w:rPr>
          <w:rFonts w:ascii="Exo medium" w:hAnsi="Exo medium"/>
          <w:lang w:eastAsia="x-none"/>
        </w:rPr>
      </w:pPr>
    </w:p>
    <w:p w14:paraId="70E7B6B5" w14:textId="045923CF" w:rsidR="008B71C0" w:rsidRDefault="008B71C0" w:rsidP="00BE2C3E">
      <w:pPr>
        <w:spacing w:after="0"/>
        <w:rPr>
          <w:rFonts w:ascii="Exo medium" w:hAnsi="Exo medium"/>
          <w:lang w:eastAsia="x-none"/>
        </w:rPr>
      </w:pPr>
    </w:p>
    <w:p w14:paraId="6ABF7EF5" w14:textId="43907B58" w:rsidR="008B71C0" w:rsidRDefault="008B71C0" w:rsidP="00BE2C3E">
      <w:pPr>
        <w:spacing w:after="0"/>
        <w:rPr>
          <w:rFonts w:ascii="Exo medium" w:hAnsi="Exo medium"/>
          <w:lang w:eastAsia="x-none"/>
        </w:rPr>
      </w:pPr>
    </w:p>
    <w:p w14:paraId="18D8B537" w14:textId="0B1885EA" w:rsidR="008B71C0" w:rsidRDefault="008B71C0" w:rsidP="00BE2C3E">
      <w:pPr>
        <w:spacing w:after="0"/>
        <w:rPr>
          <w:rFonts w:ascii="Exo medium" w:hAnsi="Exo medium"/>
          <w:lang w:eastAsia="x-none"/>
        </w:rPr>
      </w:pPr>
    </w:p>
    <w:p w14:paraId="46D616FB" w14:textId="77777777" w:rsidR="008B71C0" w:rsidRPr="00574E81" w:rsidRDefault="008B71C0" w:rsidP="00BE2C3E">
      <w:pPr>
        <w:spacing w:after="0"/>
        <w:rPr>
          <w:rFonts w:ascii="Exo medium" w:hAnsi="Exo medium"/>
          <w:lang w:eastAsia="x-none"/>
        </w:rPr>
      </w:pPr>
    </w:p>
    <w:p w14:paraId="31E52F10" w14:textId="45D7A129" w:rsidR="00791E20" w:rsidRPr="00574E81" w:rsidRDefault="001F1491" w:rsidP="001F1491">
      <w:pPr>
        <w:pStyle w:val="PCAET1"/>
        <w:rPr>
          <w:rFonts w:ascii="Exo medium" w:hAnsi="Exo medium"/>
          <w:sz w:val="32"/>
          <w:szCs w:val="32"/>
        </w:rPr>
      </w:pPr>
      <w:bookmarkStart w:id="20" w:name="_Toc35518939"/>
      <w:r w:rsidRPr="00574E81">
        <w:rPr>
          <w:rFonts w:ascii="Exo medium" w:hAnsi="Exo medium"/>
          <w:sz w:val="32"/>
          <w:szCs w:val="32"/>
        </w:rPr>
        <w:lastRenderedPageBreak/>
        <w:t xml:space="preserve"> </w:t>
      </w:r>
      <w:bookmarkStart w:id="21" w:name="_Toc35530512"/>
      <w:r w:rsidR="00791E20" w:rsidRPr="00574E81">
        <w:rPr>
          <w:rFonts w:ascii="Exo medium" w:hAnsi="Exo medium"/>
          <w:sz w:val="32"/>
          <w:szCs w:val="32"/>
        </w:rPr>
        <w:t>Mesures destinées à évaluer les incidences potentielles du PCAET sur l’environnement</w:t>
      </w:r>
      <w:bookmarkEnd w:id="20"/>
      <w:bookmarkEnd w:id="21"/>
      <w:r w:rsidR="00791E20" w:rsidRPr="00574E81">
        <w:rPr>
          <w:rFonts w:ascii="Exo medium" w:hAnsi="Exo medium"/>
          <w:sz w:val="32"/>
          <w:szCs w:val="32"/>
        </w:rPr>
        <w:t xml:space="preserve"> </w:t>
      </w:r>
    </w:p>
    <w:p w14:paraId="3A53674C" w14:textId="77777777" w:rsidR="001F1491" w:rsidRPr="00574E81" w:rsidRDefault="001F1491" w:rsidP="00791E20">
      <w:pPr>
        <w:spacing w:after="0" w:line="274" w:lineRule="auto"/>
        <w:jc w:val="both"/>
        <w:rPr>
          <w:rFonts w:ascii="Exo medium" w:hAnsi="Exo medium" w:cstheme="majorHAnsi"/>
          <w:u w:val="single"/>
          <w:lang w:eastAsia="x-none"/>
        </w:rPr>
      </w:pPr>
    </w:p>
    <w:p w14:paraId="404B519A" w14:textId="40B351BC" w:rsidR="00791E20" w:rsidRPr="00574E81" w:rsidRDefault="00791E20" w:rsidP="00791E20">
      <w:pPr>
        <w:spacing w:after="0" w:line="274" w:lineRule="auto"/>
        <w:jc w:val="both"/>
        <w:rPr>
          <w:rFonts w:ascii="Exo medium" w:hAnsi="Exo medium" w:cstheme="majorHAnsi"/>
          <w:lang w:eastAsia="x-none"/>
        </w:rPr>
      </w:pPr>
      <w:r w:rsidRPr="00574E81">
        <w:rPr>
          <w:rFonts w:ascii="Exo medium" w:hAnsi="Exo medium" w:cstheme="majorHAnsi"/>
          <w:u w:val="single"/>
          <w:lang w:eastAsia="x-none"/>
        </w:rPr>
        <w:t>Les actions du PCAET ont pour objectifs</w:t>
      </w:r>
      <w:r w:rsidRPr="00574E81">
        <w:rPr>
          <w:rFonts w:ascii="Cambria" w:hAnsi="Cambria" w:cs="Cambria"/>
          <w:u w:val="single"/>
          <w:lang w:eastAsia="x-none"/>
        </w:rPr>
        <w:t> </w:t>
      </w:r>
      <w:r w:rsidRPr="00574E81">
        <w:rPr>
          <w:rFonts w:ascii="Exo medium" w:hAnsi="Exo medium" w:cstheme="majorHAnsi"/>
          <w:lang w:eastAsia="x-none"/>
        </w:rPr>
        <w:t xml:space="preserve">: </w:t>
      </w:r>
    </w:p>
    <w:p w14:paraId="24866427" w14:textId="77777777" w:rsidR="00791E20" w:rsidRPr="00574E81" w:rsidRDefault="00791E20" w:rsidP="00BE2C3E">
      <w:pPr>
        <w:pStyle w:val="Paragraphedeliste"/>
        <w:numPr>
          <w:ilvl w:val="0"/>
          <w:numId w:val="6"/>
        </w:numPr>
        <w:spacing w:before="120" w:after="0" w:line="274" w:lineRule="auto"/>
        <w:jc w:val="both"/>
        <w:rPr>
          <w:rFonts w:ascii="Exo medium" w:hAnsi="Exo medium" w:cstheme="majorHAnsi"/>
          <w:lang w:eastAsia="x-none"/>
        </w:rPr>
      </w:pPr>
      <w:r w:rsidRPr="00574E81">
        <w:rPr>
          <w:rFonts w:ascii="Exo medium" w:hAnsi="Exo medium" w:cstheme="majorHAnsi"/>
          <w:lang w:eastAsia="x-none"/>
        </w:rPr>
        <w:t>La lutte contre le changement climatique, par l’atténuation de nos émissions de gaz à effet de serre et la réduction de nos consommations d’énergie</w:t>
      </w:r>
      <w:r w:rsidRPr="00574E81">
        <w:rPr>
          <w:rFonts w:ascii="Cambria" w:hAnsi="Cambria" w:cs="Cambria"/>
          <w:lang w:eastAsia="x-none"/>
        </w:rPr>
        <w:t> </w:t>
      </w:r>
      <w:r w:rsidRPr="00574E81">
        <w:rPr>
          <w:rFonts w:ascii="Exo medium" w:hAnsi="Exo medium" w:cstheme="majorHAnsi"/>
          <w:lang w:eastAsia="x-none"/>
        </w:rPr>
        <w:t>;</w:t>
      </w:r>
    </w:p>
    <w:p w14:paraId="52BCF286" w14:textId="77777777" w:rsidR="00791E20" w:rsidRPr="00574E81" w:rsidRDefault="00791E20" w:rsidP="00791E20">
      <w:pPr>
        <w:pStyle w:val="Paragraphedeliste"/>
        <w:numPr>
          <w:ilvl w:val="0"/>
          <w:numId w:val="6"/>
        </w:numPr>
        <w:spacing w:after="0" w:line="274" w:lineRule="auto"/>
        <w:jc w:val="both"/>
        <w:rPr>
          <w:rFonts w:ascii="Exo medium" w:hAnsi="Exo medium" w:cstheme="majorHAnsi"/>
          <w:lang w:eastAsia="x-none"/>
        </w:rPr>
      </w:pPr>
      <w:r w:rsidRPr="00574E81">
        <w:rPr>
          <w:rFonts w:ascii="Exo medium" w:hAnsi="Exo medium" w:cstheme="majorHAnsi"/>
          <w:lang w:eastAsia="x-none"/>
        </w:rPr>
        <w:t>L’adaptation aux changements en cours et à venir, pour rendre le territoire plus résilient.</w:t>
      </w:r>
    </w:p>
    <w:p w14:paraId="35B0EE06" w14:textId="77777777" w:rsidR="00BE2C3E" w:rsidRPr="00574E81" w:rsidRDefault="00BE2C3E" w:rsidP="00791E20">
      <w:pPr>
        <w:spacing w:after="0" w:line="274" w:lineRule="auto"/>
        <w:jc w:val="both"/>
        <w:rPr>
          <w:rFonts w:ascii="Exo medium" w:hAnsi="Exo medium" w:cstheme="majorHAnsi"/>
          <w:lang w:eastAsia="x-none"/>
        </w:rPr>
      </w:pPr>
    </w:p>
    <w:p w14:paraId="5FA832DF" w14:textId="2A585DE1" w:rsidR="00791E20" w:rsidRPr="00574E81" w:rsidRDefault="00791E20" w:rsidP="00791E20">
      <w:pPr>
        <w:spacing w:after="0" w:line="274" w:lineRule="auto"/>
        <w:jc w:val="both"/>
        <w:rPr>
          <w:rFonts w:ascii="Exo medium" w:hAnsi="Exo medium" w:cstheme="majorHAnsi"/>
          <w:lang w:eastAsia="x-none"/>
        </w:rPr>
      </w:pPr>
      <w:r w:rsidRPr="00574E81">
        <w:rPr>
          <w:rFonts w:ascii="Exo medium" w:hAnsi="Exo medium" w:cstheme="majorHAnsi"/>
          <w:lang w:eastAsia="x-none"/>
        </w:rPr>
        <w:t>De fait, les impacts du PCAET sur l’environnement ont été évalués globalement</w:t>
      </w:r>
      <w:bookmarkStart w:id="22" w:name="_GoBack"/>
      <w:bookmarkEnd w:id="22"/>
      <w:r w:rsidR="00637F1C" w:rsidRPr="00574E81">
        <w:rPr>
          <w:rFonts w:ascii="Exo medium" w:hAnsi="Exo medium" w:cstheme="majorHAnsi"/>
          <w:lang w:eastAsia="x-none"/>
        </w:rPr>
        <w:t xml:space="preserve"> </w:t>
      </w:r>
      <w:r w:rsidRPr="00574E81">
        <w:rPr>
          <w:rFonts w:ascii="Exo medium" w:hAnsi="Exo medium" w:cstheme="majorHAnsi"/>
          <w:lang w:eastAsia="x-none"/>
        </w:rPr>
        <w:t xml:space="preserve">comme positifs (cf. </w:t>
      </w:r>
      <w:r w:rsidR="00637F1C" w:rsidRPr="00574E81">
        <w:rPr>
          <w:rFonts w:ascii="Exo medium" w:hAnsi="Exo medium" w:cstheme="majorHAnsi"/>
          <w:lang w:eastAsia="x-none"/>
        </w:rPr>
        <w:t>EES, 6-Analyse des incidences sur l’environnement</w:t>
      </w:r>
      <w:r w:rsidRPr="00574E81">
        <w:rPr>
          <w:rFonts w:ascii="Exo medium" w:hAnsi="Exo medium" w:cstheme="majorHAnsi"/>
          <w:lang w:eastAsia="x-none"/>
        </w:rPr>
        <w:t xml:space="preserve">). </w:t>
      </w:r>
    </w:p>
    <w:p w14:paraId="52B474EB" w14:textId="77777777" w:rsidR="00791E20" w:rsidRPr="00574E81" w:rsidRDefault="00791E20" w:rsidP="00791E20">
      <w:pPr>
        <w:spacing w:after="0" w:line="274" w:lineRule="auto"/>
        <w:jc w:val="both"/>
        <w:rPr>
          <w:rFonts w:ascii="Exo medium" w:hAnsi="Exo medium" w:cstheme="majorHAnsi"/>
          <w:lang w:eastAsia="x-none"/>
        </w:rPr>
      </w:pPr>
    </w:p>
    <w:p w14:paraId="6FF64864" w14:textId="77777777" w:rsidR="00791E20" w:rsidRPr="00574E81" w:rsidRDefault="00791E20" w:rsidP="00791E20">
      <w:pPr>
        <w:spacing w:after="0" w:line="274" w:lineRule="auto"/>
        <w:jc w:val="both"/>
        <w:rPr>
          <w:rFonts w:ascii="Exo medium" w:hAnsi="Exo medium" w:cstheme="majorHAnsi"/>
          <w:lang w:eastAsia="x-none"/>
        </w:rPr>
      </w:pPr>
      <w:r w:rsidRPr="00574E81">
        <w:rPr>
          <w:rFonts w:ascii="Exo medium" w:hAnsi="Exo medium" w:cstheme="majorHAnsi"/>
          <w:lang w:eastAsia="x-none"/>
        </w:rPr>
        <w:t>Un suivi des actions du PCAET sera par ailleurs réalisé à l’aide d’un tableau de bord, élaboré lors de la phase de programmation du PCAET. La mise en place d’indicateurs de suivi doit permettre d’évaluer l’efficacité de la mise en œuvre du plan et de programmer éventuellement son adaptation. Des indicateurs environnementaux ont également été défini, dont le suivi est proposé à différentes échéances en lien avec les disponibilités des données. Les instances de la Communauté d</w:t>
      </w:r>
      <w:r w:rsidR="007A32B7" w:rsidRPr="00574E81">
        <w:rPr>
          <w:rFonts w:ascii="Exo medium" w:hAnsi="Exo medium" w:cstheme="majorHAnsi"/>
          <w:lang w:eastAsia="x-none"/>
        </w:rPr>
        <w:t>e communes</w:t>
      </w:r>
      <w:r w:rsidRPr="00574E81">
        <w:rPr>
          <w:rFonts w:ascii="Exo medium" w:hAnsi="Exo medium" w:cstheme="majorHAnsi"/>
          <w:lang w:eastAsia="x-none"/>
        </w:rPr>
        <w:t xml:space="preserve"> (services et élus) continueront de se réunir régulièrement pour assurer le suivi de la mise en œuvre du PCAET.  </w:t>
      </w:r>
    </w:p>
    <w:p w14:paraId="5644092E" w14:textId="77777777" w:rsidR="00791E20" w:rsidRPr="00574E81" w:rsidRDefault="00791E20" w:rsidP="00791E20">
      <w:pPr>
        <w:spacing w:after="0" w:line="274" w:lineRule="auto"/>
        <w:jc w:val="both"/>
        <w:rPr>
          <w:rFonts w:ascii="Exo medium" w:hAnsi="Exo medium" w:cstheme="majorHAnsi"/>
          <w:lang w:eastAsia="x-none"/>
        </w:rPr>
      </w:pPr>
    </w:p>
    <w:p w14:paraId="0B21166F" w14:textId="3FC74697" w:rsidR="00791E20" w:rsidRPr="00574E81" w:rsidRDefault="00791E20" w:rsidP="00791E20">
      <w:pPr>
        <w:spacing w:after="0" w:line="274" w:lineRule="auto"/>
        <w:jc w:val="both"/>
        <w:rPr>
          <w:rFonts w:ascii="Exo medium" w:hAnsi="Exo medium" w:cstheme="majorHAnsi"/>
          <w:lang w:eastAsia="x-none"/>
        </w:rPr>
      </w:pPr>
      <w:r w:rsidRPr="00574E81">
        <w:rPr>
          <w:rFonts w:ascii="Exo medium" w:hAnsi="Exo medium" w:cstheme="majorHAnsi"/>
          <w:lang w:eastAsia="x-none"/>
        </w:rPr>
        <w:t xml:space="preserve">Ainsi </w:t>
      </w:r>
      <w:r w:rsidR="000C728C" w:rsidRPr="00574E81">
        <w:rPr>
          <w:rFonts w:ascii="Exo medium" w:hAnsi="Exo medium" w:cstheme="majorHAnsi"/>
          <w:lang w:eastAsia="x-none"/>
        </w:rPr>
        <w:t>la Communauté de communes du</w:t>
      </w:r>
      <w:r w:rsidR="00623D07" w:rsidRPr="00574E81">
        <w:rPr>
          <w:rFonts w:ascii="Exo medium" w:hAnsi="Exo medium" w:cstheme="majorHAnsi"/>
          <w:lang w:eastAsia="x-none"/>
        </w:rPr>
        <w:t xml:space="preserve"> </w:t>
      </w:r>
      <w:r w:rsidR="004F633E" w:rsidRPr="00574E81">
        <w:rPr>
          <w:rFonts w:ascii="Exo medium" w:hAnsi="Exo medium" w:cstheme="majorHAnsi"/>
          <w:lang w:eastAsia="x-none"/>
        </w:rPr>
        <w:t>Grand Cubzaguais</w:t>
      </w:r>
      <w:r w:rsidRPr="00574E81">
        <w:rPr>
          <w:rFonts w:ascii="Exo medium" w:hAnsi="Exo medium" w:cstheme="majorHAnsi"/>
          <w:lang w:eastAsia="x-none"/>
        </w:rPr>
        <w:t xml:space="preserve"> s’assurera d’une part que le calendrier des opérations est respecté, d’autre part que les actions réalisées permettent effectivement d’améliorer la situation du territoire par rapport aux enjeux énergétiques et écologiques. Ce suivi permettra éventuellement d’ajuster certaines orientations ou d’envisager de nouvelles stratégies pour la révision du PCAET à 3 et 6 ans. </w:t>
      </w:r>
    </w:p>
    <w:p w14:paraId="5AEBD97C" w14:textId="25034C0E" w:rsidR="00D901A5" w:rsidRPr="00574E81" w:rsidRDefault="00D901A5" w:rsidP="00791E20">
      <w:pPr>
        <w:spacing w:after="0" w:line="274" w:lineRule="auto"/>
        <w:jc w:val="both"/>
        <w:rPr>
          <w:rFonts w:ascii="Exo medium" w:hAnsi="Exo medium" w:cstheme="majorHAnsi"/>
          <w:lang w:eastAsia="x-none"/>
        </w:rPr>
      </w:pPr>
    </w:p>
    <w:p w14:paraId="0A897F0B" w14:textId="77777777" w:rsidR="00D901A5" w:rsidRPr="00574E81" w:rsidRDefault="00D901A5" w:rsidP="00791E20">
      <w:pPr>
        <w:spacing w:after="0" w:line="274" w:lineRule="auto"/>
        <w:jc w:val="both"/>
        <w:rPr>
          <w:rFonts w:ascii="Exo medium" w:hAnsi="Exo medium" w:cstheme="majorHAnsi"/>
          <w:lang w:eastAsia="x-none"/>
        </w:rPr>
      </w:pPr>
    </w:p>
    <w:p w14:paraId="20EE6874" w14:textId="77777777" w:rsidR="002B5DB9" w:rsidRPr="00574E81" w:rsidRDefault="002B5DB9" w:rsidP="007D1527">
      <w:pPr>
        <w:spacing w:after="0" w:line="274" w:lineRule="auto"/>
        <w:rPr>
          <w:rFonts w:ascii="Exo medium" w:hAnsi="Exo medium" w:cstheme="majorHAnsi"/>
          <w:lang w:eastAsia="x-none"/>
        </w:rPr>
      </w:pPr>
    </w:p>
    <w:p w14:paraId="7529F0CC" w14:textId="5E8F1156" w:rsidR="00791E20" w:rsidRPr="00574E81" w:rsidRDefault="00791E20" w:rsidP="00791E20">
      <w:pPr>
        <w:pStyle w:val="Default"/>
        <w:jc w:val="right"/>
        <w:rPr>
          <w:rFonts w:ascii="Exo medium" w:hAnsi="Exo medium" w:cstheme="majorHAnsi"/>
          <w:color w:val="auto"/>
          <w:sz w:val="22"/>
          <w:szCs w:val="22"/>
          <w:lang w:eastAsia="x-none"/>
        </w:rPr>
      </w:pPr>
      <w:r w:rsidRPr="00574E81">
        <w:rPr>
          <w:rFonts w:ascii="Exo medium" w:hAnsi="Exo medium" w:cstheme="majorHAnsi"/>
          <w:color w:val="auto"/>
          <w:sz w:val="22"/>
          <w:szCs w:val="22"/>
          <w:lang w:eastAsia="x-none"/>
        </w:rPr>
        <w:t>L</w:t>
      </w:r>
      <w:r w:rsidR="00F96D03" w:rsidRPr="00574E81">
        <w:rPr>
          <w:rFonts w:ascii="Exo medium" w:hAnsi="Exo medium" w:cstheme="majorHAnsi"/>
          <w:color w:val="auto"/>
          <w:sz w:val="22"/>
          <w:szCs w:val="22"/>
          <w:lang w:eastAsia="x-none"/>
        </w:rPr>
        <w:t>e</w:t>
      </w:r>
      <w:r w:rsidRPr="00574E81">
        <w:rPr>
          <w:rFonts w:ascii="Exo medium" w:hAnsi="Exo medium" w:cstheme="majorHAnsi"/>
          <w:color w:val="auto"/>
          <w:sz w:val="22"/>
          <w:szCs w:val="22"/>
          <w:lang w:eastAsia="x-none"/>
        </w:rPr>
        <w:t xml:space="preserve"> Président d</w:t>
      </w:r>
      <w:r w:rsidR="007D1527" w:rsidRPr="00574E81">
        <w:rPr>
          <w:rFonts w:ascii="Exo medium" w:hAnsi="Exo medium" w:cstheme="majorHAnsi"/>
          <w:color w:val="auto"/>
          <w:sz w:val="22"/>
          <w:szCs w:val="22"/>
          <w:lang w:eastAsia="x-none"/>
        </w:rPr>
        <w:t>u Grand Cubzaguais Communauté de Communes</w:t>
      </w:r>
    </w:p>
    <w:p w14:paraId="719D1816" w14:textId="41DC484E" w:rsidR="00F92BED" w:rsidRPr="00574E81" w:rsidRDefault="00F96D03" w:rsidP="007D1527">
      <w:pPr>
        <w:spacing w:after="0" w:line="240" w:lineRule="auto"/>
        <w:jc w:val="right"/>
        <w:rPr>
          <w:rFonts w:ascii="Exo medium" w:eastAsia="Times New Roman" w:hAnsi="Exo medium" w:cstheme="majorHAnsi"/>
          <w:color w:val="222222"/>
          <w:sz w:val="21"/>
          <w:szCs w:val="21"/>
          <w:lang w:eastAsia="fr-FR"/>
        </w:rPr>
      </w:pPr>
      <w:r w:rsidRPr="00574E81">
        <w:rPr>
          <w:rFonts w:ascii="Exo medium" w:eastAsia="Times New Roman" w:hAnsi="Exo medium" w:cstheme="majorHAnsi"/>
          <w:color w:val="222222"/>
          <w:sz w:val="21"/>
          <w:szCs w:val="21"/>
          <w:lang w:eastAsia="fr-FR"/>
        </w:rPr>
        <w:t xml:space="preserve">Alain </w:t>
      </w:r>
      <w:r w:rsidR="007D1527" w:rsidRPr="00574E81">
        <w:rPr>
          <w:rFonts w:ascii="Exo medium" w:eastAsia="Times New Roman" w:hAnsi="Exo medium" w:cstheme="majorHAnsi"/>
          <w:color w:val="222222"/>
          <w:sz w:val="21"/>
          <w:szCs w:val="21"/>
          <w:lang w:eastAsia="fr-FR"/>
        </w:rPr>
        <w:t>Dumas</w:t>
      </w:r>
    </w:p>
    <w:sectPr w:rsidR="00F92BED" w:rsidRPr="00574E8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4C166" w14:textId="77777777" w:rsidR="00E2259A" w:rsidRDefault="00E2259A" w:rsidP="005E63CF">
      <w:pPr>
        <w:spacing w:after="0" w:line="240" w:lineRule="auto"/>
      </w:pPr>
      <w:r>
        <w:separator/>
      </w:r>
    </w:p>
  </w:endnote>
  <w:endnote w:type="continuationSeparator" w:id="0">
    <w:p w14:paraId="0C38FA7C" w14:textId="77777777" w:rsidR="00E2259A" w:rsidRDefault="00E2259A" w:rsidP="005E6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Semibold"/>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xo medium">
    <w:panose1 w:val="02000603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831C2" w14:textId="3DACB13A" w:rsidR="005E63CF" w:rsidRPr="005E63CF" w:rsidRDefault="005E63CF" w:rsidP="005E63CF">
    <w:pPr>
      <w:pStyle w:val="Pieddepage"/>
      <w:rPr>
        <w:rFonts w:asciiTheme="majorHAnsi" w:hAnsiTheme="majorHAnsi" w:cstheme="majorHAnsi"/>
        <w:color w:val="7F7F7F" w:themeColor="text1" w:themeTint="80"/>
      </w:rPr>
    </w:pPr>
    <w:r w:rsidRPr="005E63CF">
      <w:rPr>
        <w:rFonts w:asciiTheme="majorHAnsi" w:hAnsiTheme="majorHAnsi" w:cstheme="majorHAnsi"/>
        <w:color w:val="7F7F7F" w:themeColor="text1" w:themeTint="80"/>
      </w:rPr>
      <w:t xml:space="preserve">PCAET </w:t>
    </w:r>
    <w:r w:rsidR="00672789">
      <w:rPr>
        <w:rFonts w:asciiTheme="majorHAnsi" w:hAnsiTheme="majorHAnsi" w:cstheme="majorHAnsi"/>
        <w:color w:val="7F7F7F" w:themeColor="text1" w:themeTint="80"/>
      </w:rPr>
      <w:t>Grand Cubzaguais Communauté de Communes</w:t>
    </w:r>
    <w:r w:rsidRPr="005E63CF">
      <w:rPr>
        <w:rFonts w:asciiTheme="majorHAnsi" w:hAnsiTheme="majorHAnsi" w:cstheme="majorHAnsi"/>
        <w:color w:val="7F7F7F" w:themeColor="text1" w:themeTint="80"/>
      </w:rPr>
      <w:t xml:space="preserve"> – DECLARATION ENVIRONNEMENTALE </w:t>
    </w:r>
    <w:r w:rsidRPr="005E63CF">
      <w:rPr>
        <w:rFonts w:asciiTheme="majorHAnsi" w:hAnsiTheme="majorHAnsi" w:cstheme="majorHAnsi"/>
        <w:color w:val="7F7F7F" w:themeColor="text1" w:themeTint="80"/>
      </w:rPr>
      <w:tab/>
    </w:r>
    <w:sdt>
      <w:sdtPr>
        <w:rPr>
          <w:rFonts w:asciiTheme="majorHAnsi" w:hAnsiTheme="majorHAnsi" w:cstheme="majorHAnsi"/>
          <w:color w:val="7F7F7F" w:themeColor="text1" w:themeTint="80"/>
        </w:rPr>
        <w:id w:val="2127273946"/>
        <w:docPartObj>
          <w:docPartGallery w:val="Page Numbers (Bottom of Page)"/>
          <w:docPartUnique/>
        </w:docPartObj>
      </w:sdtPr>
      <w:sdtEndPr/>
      <w:sdtContent>
        <w:r w:rsidRPr="005E63CF">
          <w:rPr>
            <w:rFonts w:asciiTheme="majorHAnsi" w:hAnsiTheme="majorHAnsi" w:cstheme="majorHAnsi"/>
            <w:color w:val="7F7F7F" w:themeColor="text1" w:themeTint="80"/>
          </w:rPr>
          <w:fldChar w:fldCharType="begin"/>
        </w:r>
        <w:r w:rsidRPr="005E63CF">
          <w:rPr>
            <w:rFonts w:asciiTheme="majorHAnsi" w:hAnsiTheme="majorHAnsi" w:cstheme="majorHAnsi"/>
            <w:color w:val="7F7F7F" w:themeColor="text1" w:themeTint="80"/>
          </w:rPr>
          <w:instrText>PAGE   \* MERGEFORMAT</w:instrText>
        </w:r>
        <w:r w:rsidRPr="005E63CF">
          <w:rPr>
            <w:rFonts w:asciiTheme="majorHAnsi" w:hAnsiTheme="majorHAnsi" w:cstheme="majorHAnsi"/>
            <w:color w:val="7F7F7F" w:themeColor="text1" w:themeTint="80"/>
          </w:rPr>
          <w:fldChar w:fldCharType="separate"/>
        </w:r>
        <w:r w:rsidRPr="005E63CF">
          <w:rPr>
            <w:rFonts w:asciiTheme="majorHAnsi" w:hAnsiTheme="majorHAnsi" w:cstheme="majorHAnsi"/>
            <w:color w:val="7F7F7F" w:themeColor="text1" w:themeTint="80"/>
          </w:rPr>
          <w:t>2</w:t>
        </w:r>
        <w:r w:rsidRPr="005E63CF">
          <w:rPr>
            <w:rFonts w:asciiTheme="majorHAnsi" w:hAnsiTheme="majorHAnsi" w:cstheme="majorHAnsi"/>
            <w:color w:val="7F7F7F" w:themeColor="text1" w:themeTint="80"/>
          </w:rPr>
          <w:fldChar w:fldCharType="end"/>
        </w:r>
      </w:sdtContent>
    </w:sdt>
  </w:p>
  <w:p w14:paraId="2069C9CD" w14:textId="77777777" w:rsidR="005E63CF" w:rsidRDefault="005E63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3DC0D" w14:textId="77777777" w:rsidR="00E2259A" w:rsidRDefault="00E2259A" w:rsidP="005E63CF">
      <w:pPr>
        <w:spacing w:after="0" w:line="240" w:lineRule="auto"/>
      </w:pPr>
      <w:r>
        <w:separator/>
      </w:r>
    </w:p>
  </w:footnote>
  <w:footnote w:type="continuationSeparator" w:id="0">
    <w:p w14:paraId="56DFA291" w14:textId="77777777" w:rsidR="00E2259A" w:rsidRDefault="00E2259A" w:rsidP="005E6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44BB7"/>
    <w:multiLevelType w:val="hybridMultilevel"/>
    <w:tmpl w:val="E8D838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4607AC"/>
    <w:multiLevelType w:val="hybridMultilevel"/>
    <w:tmpl w:val="3F1C6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73272E"/>
    <w:multiLevelType w:val="hybridMultilevel"/>
    <w:tmpl w:val="AF9A50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6920B9"/>
    <w:multiLevelType w:val="hybridMultilevel"/>
    <w:tmpl w:val="AA589DBC"/>
    <w:lvl w:ilvl="0" w:tplc="040C000B">
      <w:start w:val="1"/>
      <w:numFmt w:val="bullet"/>
      <w:lvlText w:val=""/>
      <w:lvlJc w:val="left"/>
      <w:pPr>
        <w:tabs>
          <w:tab w:val="num" w:pos="720"/>
        </w:tabs>
        <w:ind w:left="720" w:hanging="360"/>
      </w:pPr>
      <w:rPr>
        <w:rFonts w:ascii="Wingdings" w:hAnsi="Wingdings" w:hint="default"/>
      </w:rPr>
    </w:lvl>
    <w:lvl w:ilvl="1" w:tplc="9F783FEE" w:tentative="1">
      <w:start w:val="1"/>
      <w:numFmt w:val="bullet"/>
      <w:lvlText w:val=""/>
      <w:lvlJc w:val="left"/>
      <w:pPr>
        <w:tabs>
          <w:tab w:val="num" w:pos="1440"/>
        </w:tabs>
        <w:ind w:left="1440" w:hanging="360"/>
      </w:pPr>
      <w:rPr>
        <w:rFonts w:ascii="Wingdings" w:hAnsi="Wingdings" w:hint="default"/>
      </w:rPr>
    </w:lvl>
    <w:lvl w:ilvl="2" w:tplc="1CA2B466" w:tentative="1">
      <w:start w:val="1"/>
      <w:numFmt w:val="bullet"/>
      <w:lvlText w:val=""/>
      <w:lvlJc w:val="left"/>
      <w:pPr>
        <w:tabs>
          <w:tab w:val="num" w:pos="2160"/>
        </w:tabs>
        <w:ind w:left="2160" w:hanging="360"/>
      </w:pPr>
      <w:rPr>
        <w:rFonts w:ascii="Wingdings" w:hAnsi="Wingdings" w:hint="default"/>
      </w:rPr>
    </w:lvl>
    <w:lvl w:ilvl="3" w:tplc="4590FD3C" w:tentative="1">
      <w:start w:val="1"/>
      <w:numFmt w:val="bullet"/>
      <w:lvlText w:val=""/>
      <w:lvlJc w:val="left"/>
      <w:pPr>
        <w:tabs>
          <w:tab w:val="num" w:pos="2880"/>
        </w:tabs>
        <w:ind w:left="2880" w:hanging="360"/>
      </w:pPr>
      <w:rPr>
        <w:rFonts w:ascii="Wingdings" w:hAnsi="Wingdings" w:hint="default"/>
      </w:rPr>
    </w:lvl>
    <w:lvl w:ilvl="4" w:tplc="B3A40B38" w:tentative="1">
      <w:start w:val="1"/>
      <w:numFmt w:val="bullet"/>
      <w:lvlText w:val=""/>
      <w:lvlJc w:val="left"/>
      <w:pPr>
        <w:tabs>
          <w:tab w:val="num" w:pos="3600"/>
        </w:tabs>
        <w:ind w:left="3600" w:hanging="360"/>
      </w:pPr>
      <w:rPr>
        <w:rFonts w:ascii="Wingdings" w:hAnsi="Wingdings" w:hint="default"/>
      </w:rPr>
    </w:lvl>
    <w:lvl w:ilvl="5" w:tplc="D06A1B2C" w:tentative="1">
      <w:start w:val="1"/>
      <w:numFmt w:val="bullet"/>
      <w:lvlText w:val=""/>
      <w:lvlJc w:val="left"/>
      <w:pPr>
        <w:tabs>
          <w:tab w:val="num" w:pos="4320"/>
        </w:tabs>
        <w:ind w:left="4320" w:hanging="360"/>
      </w:pPr>
      <w:rPr>
        <w:rFonts w:ascii="Wingdings" w:hAnsi="Wingdings" w:hint="default"/>
      </w:rPr>
    </w:lvl>
    <w:lvl w:ilvl="6" w:tplc="C7DCE4D2" w:tentative="1">
      <w:start w:val="1"/>
      <w:numFmt w:val="bullet"/>
      <w:lvlText w:val=""/>
      <w:lvlJc w:val="left"/>
      <w:pPr>
        <w:tabs>
          <w:tab w:val="num" w:pos="5040"/>
        </w:tabs>
        <w:ind w:left="5040" w:hanging="360"/>
      </w:pPr>
      <w:rPr>
        <w:rFonts w:ascii="Wingdings" w:hAnsi="Wingdings" w:hint="default"/>
      </w:rPr>
    </w:lvl>
    <w:lvl w:ilvl="7" w:tplc="07C21332" w:tentative="1">
      <w:start w:val="1"/>
      <w:numFmt w:val="bullet"/>
      <w:lvlText w:val=""/>
      <w:lvlJc w:val="left"/>
      <w:pPr>
        <w:tabs>
          <w:tab w:val="num" w:pos="5760"/>
        </w:tabs>
        <w:ind w:left="5760" w:hanging="360"/>
      </w:pPr>
      <w:rPr>
        <w:rFonts w:ascii="Wingdings" w:hAnsi="Wingdings" w:hint="default"/>
      </w:rPr>
    </w:lvl>
    <w:lvl w:ilvl="8" w:tplc="DBCCC12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6B1037"/>
    <w:multiLevelType w:val="hybridMultilevel"/>
    <w:tmpl w:val="A1CA72E8"/>
    <w:lvl w:ilvl="0" w:tplc="040C0001">
      <w:start w:val="1"/>
      <w:numFmt w:val="bullet"/>
      <w:lvlText w:val=""/>
      <w:lvlJc w:val="left"/>
      <w:pPr>
        <w:ind w:left="363" w:hanging="360"/>
      </w:pPr>
      <w:rPr>
        <w:rFonts w:ascii="Symbol" w:hAnsi="Symbol" w:hint="default"/>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5" w15:restartNumberingAfterBreak="0">
    <w:nsid w:val="237319D2"/>
    <w:multiLevelType w:val="hybridMultilevel"/>
    <w:tmpl w:val="8A6CD4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B93402"/>
    <w:multiLevelType w:val="hybridMultilevel"/>
    <w:tmpl w:val="2480B42A"/>
    <w:lvl w:ilvl="0" w:tplc="EF703CE6">
      <w:numFmt w:val="bullet"/>
      <w:lvlText w:val="-"/>
      <w:lvlJc w:val="left"/>
      <w:pPr>
        <w:ind w:left="720" w:hanging="360"/>
      </w:pPr>
      <w:rPr>
        <w:rFonts w:ascii="Calibri" w:eastAsia="Calibri" w:hAnsi="Calibri" w:cs="Times New Roman" w:hint="default"/>
      </w:rPr>
    </w:lvl>
    <w:lvl w:ilvl="1" w:tplc="EF703CE6">
      <w:numFmt w:val="bullet"/>
      <w:lvlText w:val="-"/>
      <w:lvlJc w:val="left"/>
      <w:pPr>
        <w:ind w:left="1440" w:hanging="360"/>
      </w:pPr>
      <w:rPr>
        <w:rFonts w:ascii="Calibri" w:eastAsia="Calibri" w:hAnsi="Calibri"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BB4462A"/>
    <w:multiLevelType w:val="multilevel"/>
    <w:tmpl w:val="9EEC68B0"/>
    <w:lvl w:ilvl="0">
      <w:start w:val="1"/>
      <w:numFmt w:val="decimal"/>
      <w:pStyle w:val="PCAET1"/>
      <w:lvlText w:val="%1."/>
      <w:lvlJc w:val="left"/>
      <w:pPr>
        <w:ind w:left="360" w:hanging="360"/>
      </w:pPr>
    </w:lvl>
    <w:lvl w:ilvl="1">
      <w:start w:val="1"/>
      <w:numFmt w:val="decimal"/>
      <w:pStyle w:val="PCAET2"/>
      <w:lvlText w:val="%1.%2."/>
      <w:lvlJc w:val="left"/>
      <w:pPr>
        <w:ind w:left="792" w:hanging="432"/>
      </w:pPr>
    </w:lvl>
    <w:lvl w:ilvl="2">
      <w:start w:val="1"/>
      <w:numFmt w:val="decimal"/>
      <w:pStyle w:val="PCAE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9C59A1"/>
    <w:multiLevelType w:val="hybridMultilevel"/>
    <w:tmpl w:val="C85AAC4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921F65"/>
    <w:multiLevelType w:val="hybridMultilevel"/>
    <w:tmpl w:val="1E3C5F40"/>
    <w:lvl w:ilvl="0" w:tplc="040C0001">
      <w:start w:val="1"/>
      <w:numFmt w:val="bullet"/>
      <w:lvlText w:val=""/>
      <w:lvlJc w:val="left"/>
      <w:pPr>
        <w:ind w:left="720" w:hanging="360"/>
      </w:pPr>
      <w:rPr>
        <w:rFonts w:ascii="Symbol" w:hAnsi="Symbol" w:hint="default"/>
      </w:rPr>
    </w:lvl>
    <w:lvl w:ilvl="1" w:tplc="7640D7C8">
      <w:start w:val="4"/>
      <w:numFmt w:val="bullet"/>
      <w:lvlText w:val="-"/>
      <w:lvlJc w:val="left"/>
      <w:pPr>
        <w:ind w:left="1440" w:hanging="360"/>
      </w:pPr>
      <w:rPr>
        <w:rFonts w:ascii="Open Sans" w:eastAsia="Calibri" w:hAnsi="Open Sans" w:cs="Open San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092C4C"/>
    <w:multiLevelType w:val="hybridMultilevel"/>
    <w:tmpl w:val="32DC6AFC"/>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1" w15:restartNumberingAfterBreak="0">
    <w:nsid w:val="483B4836"/>
    <w:multiLevelType w:val="hybridMultilevel"/>
    <w:tmpl w:val="E50C964C"/>
    <w:lvl w:ilvl="0" w:tplc="040C0001">
      <w:start w:val="1"/>
      <w:numFmt w:val="bullet"/>
      <w:lvlText w:val=""/>
      <w:lvlJc w:val="left"/>
      <w:pPr>
        <w:ind w:left="720" w:hanging="360"/>
      </w:pPr>
      <w:rPr>
        <w:rFonts w:ascii="Symbol" w:hAnsi="Symbol" w:hint="default"/>
      </w:rPr>
    </w:lvl>
    <w:lvl w:ilvl="1" w:tplc="7640D7C8">
      <w:start w:val="4"/>
      <w:numFmt w:val="bullet"/>
      <w:lvlText w:val="-"/>
      <w:lvlJc w:val="left"/>
      <w:pPr>
        <w:ind w:left="1440" w:hanging="360"/>
      </w:pPr>
      <w:rPr>
        <w:rFonts w:ascii="Open Sans" w:eastAsia="Calibri" w:hAnsi="Open Sans" w:cs="Open San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541431"/>
    <w:multiLevelType w:val="hybridMultilevel"/>
    <w:tmpl w:val="3312AA6C"/>
    <w:lvl w:ilvl="0" w:tplc="040C000B">
      <w:start w:val="1"/>
      <w:numFmt w:val="bullet"/>
      <w:lvlText w:val=""/>
      <w:lvlJc w:val="left"/>
      <w:pPr>
        <w:tabs>
          <w:tab w:val="num" w:pos="720"/>
        </w:tabs>
        <w:ind w:left="720" w:hanging="360"/>
      </w:pPr>
      <w:rPr>
        <w:rFonts w:ascii="Wingdings" w:hAnsi="Wingdings" w:hint="default"/>
      </w:rPr>
    </w:lvl>
    <w:lvl w:ilvl="1" w:tplc="0D860D98" w:tentative="1">
      <w:start w:val="1"/>
      <w:numFmt w:val="bullet"/>
      <w:lvlText w:val=""/>
      <w:lvlJc w:val="left"/>
      <w:pPr>
        <w:tabs>
          <w:tab w:val="num" w:pos="1440"/>
        </w:tabs>
        <w:ind w:left="1440" w:hanging="360"/>
      </w:pPr>
      <w:rPr>
        <w:rFonts w:ascii="Wingdings" w:hAnsi="Wingdings" w:hint="default"/>
      </w:rPr>
    </w:lvl>
    <w:lvl w:ilvl="2" w:tplc="ED1E4360" w:tentative="1">
      <w:start w:val="1"/>
      <w:numFmt w:val="bullet"/>
      <w:lvlText w:val=""/>
      <w:lvlJc w:val="left"/>
      <w:pPr>
        <w:tabs>
          <w:tab w:val="num" w:pos="2160"/>
        </w:tabs>
        <w:ind w:left="2160" w:hanging="360"/>
      </w:pPr>
      <w:rPr>
        <w:rFonts w:ascii="Wingdings" w:hAnsi="Wingdings" w:hint="default"/>
      </w:rPr>
    </w:lvl>
    <w:lvl w:ilvl="3" w:tplc="13C0F28E" w:tentative="1">
      <w:start w:val="1"/>
      <w:numFmt w:val="bullet"/>
      <w:lvlText w:val=""/>
      <w:lvlJc w:val="left"/>
      <w:pPr>
        <w:tabs>
          <w:tab w:val="num" w:pos="2880"/>
        </w:tabs>
        <w:ind w:left="2880" w:hanging="360"/>
      </w:pPr>
      <w:rPr>
        <w:rFonts w:ascii="Wingdings" w:hAnsi="Wingdings" w:hint="default"/>
      </w:rPr>
    </w:lvl>
    <w:lvl w:ilvl="4" w:tplc="C1FA2674" w:tentative="1">
      <w:start w:val="1"/>
      <w:numFmt w:val="bullet"/>
      <w:lvlText w:val=""/>
      <w:lvlJc w:val="left"/>
      <w:pPr>
        <w:tabs>
          <w:tab w:val="num" w:pos="3600"/>
        </w:tabs>
        <w:ind w:left="3600" w:hanging="360"/>
      </w:pPr>
      <w:rPr>
        <w:rFonts w:ascii="Wingdings" w:hAnsi="Wingdings" w:hint="default"/>
      </w:rPr>
    </w:lvl>
    <w:lvl w:ilvl="5" w:tplc="75DE4E0C" w:tentative="1">
      <w:start w:val="1"/>
      <w:numFmt w:val="bullet"/>
      <w:lvlText w:val=""/>
      <w:lvlJc w:val="left"/>
      <w:pPr>
        <w:tabs>
          <w:tab w:val="num" w:pos="4320"/>
        </w:tabs>
        <w:ind w:left="4320" w:hanging="360"/>
      </w:pPr>
      <w:rPr>
        <w:rFonts w:ascii="Wingdings" w:hAnsi="Wingdings" w:hint="default"/>
      </w:rPr>
    </w:lvl>
    <w:lvl w:ilvl="6" w:tplc="9D30A4DE" w:tentative="1">
      <w:start w:val="1"/>
      <w:numFmt w:val="bullet"/>
      <w:lvlText w:val=""/>
      <w:lvlJc w:val="left"/>
      <w:pPr>
        <w:tabs>
          <w:tab w:val="num" w:pos="5040"/>
        </w:tabs>
        <w:ind w:left="5040" w:hanging="360"/>
      </w:pPr>
      <w:rPr>
        <w:rFonts w:ascii="Wingdings" w:hAnsi="Wingdings" w:hint="default"/>
      </w:rPr>
    </w:lvl>
    <w:lvl w:ilvl="7" w:tplc="46BE4DF6" w:tentative="1">
      <w:start w:val="1"/>
      <w:numFmt w:val="bullet"/>
      <w:lvlText w:val=""/>
      <w:lvlJc w:val="left"/>
      <w:pPr>
        <w:tabs>
          <w:tab w:val="num" w:pos="5760"/>
        </w:tabs>
        <w:ind w:left="5760" w:hanging="360"/>
      </w:pPr>
      <w:rPr>
        <w:rFonts w:ascii="Wingdings" w:hAnsi="Wingdings" w:hint="default"/>
      </w:rPr>
    </w:lvl>
    <w:lvl w:ilvl="8" w:tplc="53E0196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E06E52"/>
    <w:multiLevelType w:val="hybridMultilevel"/>
    <w:tmpl w:val="BF26A00A"/>
    <w:lvl w:ilvl="0" w:tplc="1F1CC374">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C10F86"/>
    <w:multiLevelType w:val="hybridMultilevel"/>
    <w:tmpl w:val="85D0DE1A"/>
    <w:lvl w:ilvl="0" w:tplc="040C000B">
      <w:start w:val="1"/>
      <w:numFmt w:val="bullet"/>
      <w:lvlText w:val=""/>
      <w:lvlJc w:val="left"/>
      <w:pPr>
        <w:tabs>
          <w:tab w:val="num" w:pos="720"/>
        </w:tabs>
        <w:ind w:left="720" w:hanging="360"/>
      </w:pPr>
      <w:rPr>
        <w:rFonts w:ascii="Wingdings" w:hAnsi="Wingdings" w:hint="default"/>
      </w:rPr>
    </w:lvl>
    <w:lvl w:ilvl="1" w:tplc="342C0064">
      <w:numFmt w:val="none"/>
      <w:lvlText w:val=""/>
      <w:lvlJc w:val="left"/>
      <w:pPr>
        <w:tabs>
          <w:tab w:val="num" w:pos="360"/>
        </w:tabs>
      </w:pPr>
    </w:lvl>
    <w:lvl w:ilvl="2" w:tplc="32E846FC" w:tentative="1">
      <w:start w:val="1"/>
      <w:numFmt w:val="bullet"/>
      <w:lvlText w:val=""/>
      <w:lvlJc w:val="left"/>
      <w:pPr>
        <w:tabs>
          <w:tab w:val="num" w:pos="2160"/>
        </w:tabs>
        <w:ind w:left="2160" w:hanging="360"/>
      </w:pPr>
      <w:rPr>
        <w:rFonts w:ascii="Wingdings" w:hAnsi="Wingdings" w:hint="default"/>
      </w:rPr>
    </w:lvl>
    <w:lvl w:ilvl="3" w:tplc="9B54811E" w:tentative="1">
      <w:start w:val="1"/>
      <w:numFmt w:val="bullet"/>
      <w:lvlText w:val=""/>
      <w:lvlJc w:val="left"/>
      <w:pPr>
        <w:tabs>
          <w:tab w:val="num" w:pos="2880"/>
        </w:tabs>
        <w:ind w:left="2880" w:hanging="360"/>
      </w:pPr>
      <w:rPr>
        <w:rFonts w:ascii="Wingdings" w:hAnsi="Wingdings" w:hint="default"/>
      </w:rPr>
    </w:lvl>
    <w:lvl w:ilvl="4" w:tplc="E0C46EE0" w:tentative="1">
      <w:start w:val="1"/>
      <w:numFmt w:val="bullet"/>
      <w:lvlText w:val=""/>
      <w:lvlJc w:val="left"/>
      <w:pPr>
        <w:tabs>
          <w:tab w:val="num" w:pos="3600"/>
        </w:tabs>
        <w:ind w:left="3600" w:hanging="360"/>
      </w:pPr>
      <w:rPr>
        <w:rFonts w:ascii="Wingdings" w:hAnsi="Wingdings" w:hint="default"/>
      </w:rPr>
    </w:lvl>
    <w:lvl w:ilvl="5" w:tplc="285CB726" w:tentative="1">
      <w:start w:val="1"/>
      <w:numFmt w:val="bullet"/>
      <w:lvlText w:val=""/>
      <w:lvlJc w:val="left"/>
      <w:pPr>
        <w:tabs>
          <w:tab w:val="num" w:pos="4320"/>
        </w:tabs>
        <w:ind w:left="4320" w:hanging="360"/>
      </w:pPr>
      <w:rPr>
        <w:rFonts w:ascii="Wingdings" w:hAnsi="Wingdings" w:hint="default"/>
      </w:rPr>
    </w:lvl>
    <w:lvl w:ilvl="6" w:tplc="E5488884" w:tentative="1">
      <w:start w:val="1"/>
      <w:numFmt w:val="bullet"/>
      <w:lvlText w:val=""/>
      <w:lvlJc w:val="left"/>
      <w:pPr>
        <w:tabs>
          <w:tab w:val="num" w:pos="5040"/>
        </w:tabs>
        <w:ind w:left="5040" w:hanging="360"/>
      </w:pPr>
      <w:rPr>
        <w:rFonts w:ascii="Wingdings" w:hAnsi="Wingdings" w:hint="default"/>
      </w:rPr>
    </w:lvl>
    <w:lvl w:ilvl="7" w:tplc="D85CD950" w:tentative="1">
      <w:start w:val="1"/>
      <w:numFmt w:val="bullet"/>
      <w:lvlText w:val=""/>
      <w:lvlJc w:val="left"/>
      <w:pPr>
        <w:tabs>
          <w:tab w:val="num" w:pos="5760"/>
        </w:tabs>
        <w:ind w:left="5760" w:hanging="360"/>
      </w:pPr>
      <w:rPr>
        <w:rFonts w:ascii="Wingdings" w:hAnsi="Wingdings" w:hint="default"/>
      </w:rPr>
    </w:lvl>
    <w:lvl w:ilvl="8" w:tplc="71B0CFA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C013C"/>
    <w:multiLevelType w:val="hybridMultilevel"/>
    <w:tmpl w:val="33103274"/>
    <w:lvl w:ilvl="0" w:tplc="040C000B">
      <w:start w:val="1"/>
      <w:numFmt w:val="bullet"/>
      <w:lvlText w:val=""/>
      <w:lvlJc w:val="left"/>
      <w:pPr>
        <w:tabs>
          <w:tab w:val="num" w:pos="720"/>
        </w:tabs>
        <w:ind w:left="720" w:hanging="360"/>
      </w:pPr>
      <w:rPr>
        <w:rFonts w:ascii="Wingdings" w:hAnsi="Wingdings" w:hint="default"/>
      </w:rPr>
    </w:lvl>
    <w:lvl w:ilvl="1" w:tplc="84B47D42" w:tentative="1">
      <w:start w:val="1"/>
      <w:numFmt w:val="bullet"/>
      <w:lvlText w:val=""/>
      <w:lvlJc w:val="left"/>
      <w:pPr>
        <w:tabs>
          <w:tab w:val="num" w:pos="1440"/>
        </w:tabs>
        <w:ind w:left="1440" w:hanging="360"/>
      </w:pPr>
      <w:rPr>
        <w:rFonts w:ascii="Wingdings" w:hAnsi="Wingdings" w:hint="default"/>
      </w:rPr>
    </w:lvl>
    <w:lvl w:ilvl="2" w:tplc="C9BCBACC" w:tentative="1">
      <w:start w:val="1"/>
      <w:numFmt w:val="bullet"/>
      <w:lvlText w:val=""/>
      <w:lvlJc w:val="left"/>
      <w:pPr>
        <w:tabs>
          <w:tab w:val="num" w:pos="2160"/>
        </w:tabs>
        <w:ind w:left="2160" w:hanging="360"/>
      </w:pPr>
      <w:rPr>
        <w:rFonts w:ascii="Wingdings" w:hAnsi="Wingdings" w:hint="default"/>
      </w:rPr>
    </w:lvl>
    <w:lvl w:ilvl="3" w:tplc="B70A7F56" w:tentative="1">
      <w:start w:val="1"/>
      <w:numFmt w:val="bullet"/>
      <w:lvlText w:val=""/>
      <w:lvlJc w:val="left"/>
      <w:pPr>
        <w:tabs>
          <w:tab w:val="num" w:pos="2880"/>
        </w:tabs>
        <w:ind w:left="2880" w:hanging="360"/>
      </w:pPr>
      <w:rPr>
        <w:rFonts w:ascii="Wingdings" w:hAnsi="Wingdings" w:hint="default"/>
      </w:rPr>
    </w:lvl>
    <w:lvl w:ilvl="4" w:tplc="7186C54C" w:tentative="1">
      <w:start w:val="1"/>
      <w:numFmt w:val="bullet"/>
      <w:lvlText w:val=""/>
      <w:lvlJc w:val="left"/>
      <w:pPr>
        <w:tabs>
          <w:tab w:val="num" w:pos="3600"/>
        </w:tabs>
        <w:ind w:left="3600" w:hanging="360"/>
      </w:pPr>
      <w:rPr>
        <w:rFonts w:ascii="Wingdings" w:hAnsi="Wingdings" w:hint="default"/>
      </w:rPr>
    </w:lvl>
    <w:lvl w:ilvl="5" w:tplc="84C84F94" w:tentative="1">
      <w:start w:val="1"/>
      <w:numFmt w:val="bullet"/>
      <w:lvlText w:val=""/>
      <w:lvlJc w:val="left"/>
      <w:pPr>
        <w:tabs>
          <w:tab w:val="num" w:pos="4320"/>
        </w:tabs>
        <w:ind w:left="4320" w:hanging="360"/>
      </w:pPr>
      <w:rPr>
        <w:rFonts w:ascii="Wingdings" w:hAnsi="Wingdings" w:hint="default"/>
      </w:rPr>
    </w:lvl>
    <w:lvl w:ilvl="6" w:tplc="7530450C" w:tentative="1">
      <w:start w:val="1"/>
      <w:numFmt w:val="bullet"/>
      <w:lvlText w:val=""/>
      <w:lvlJc w:val="left"/>
      <w:pPr>
        <w:tabs>
          <w:tab w:val="num" w:pos="5040"/>
        </w:tabs>
        <w:ind w:left="5040" w:hanging="360"/>
      </w:pPr>
      <w:rPr>
        <w:rFonts w:ascii="Wingdings" w:hAnsi="Wingdings" w:hint="default"/>
      </w:rPr>
    </w:lvl>
    <w:lvl w:ilvl="7" w:tplc="5D840EE4" w:tentative="1">
      <w:start w:val="1"/>
      <w:numFmt w:val="bullet"/>
      <w:lvlText w:val=""/>
      <w:lvlJc w:val="left"/>
      <w:pPr>
        <w:tabs>
          <w:tab w:val="num" w:pos="5760"/>
        </w:tabs>
        <w:ind w:left="5760" w:hanging="360"/>
      </w:pPr>
      <w:rPr>
        <w:rFonts w:ascii="Wingdings" w:hAnsi="Wingdings" w:hint="default"/>
      </w:rPr>
    </w:lvl>
    <w:lvl w:ilvl="8" w:tplc="968E2B9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942D28"/>
    <w:multiLevelType w:val="hybridMultilevel"/>
    <w:tmpl w:val="4BBE204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5B620DEB"/>
    <w:multiLevelType w:val="hybridMultilevel"/>
    <w:tmpl w:val="54E8D6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1F34D7"/>
    <w:multiLevelType w:val="multilevel"/>
    <w:tmpl w:val="F44A3E7C"/>
    <w:lvl w:ilvl="0">
      <w:start w:val="1"/>
      <w:numFmt w:val="decimal"/>
      <w:pStyle w:val="Titre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1.%2"/>
      <w:lvlJc w:val="left"/>
      <w:pPr>
        <w:ind w:left="576" w:hanging="576"/>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DB414DD"/>
    <w:multiLevelType w:val="hybridMultilevel"/>
    <w:tmpl w:val="30D6CD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E0A6A7E"/>
    <w:multiLevelType w:val="hybridMultilevel"/>
    <w:tmpl w:val="712ACC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0375FBE"/>
    <w:multiLevelType w:val="hybridMultilevel"/>
    <w:tmpl w:val="6AB655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2C317CD"/>
    <w:multiLevelType w:val="hybridMultilevel"/>
    <w:tmpl w:val="6E309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EDD6366"/>
    <w:multiLevelType w:val="hybridMultilevel"/>
    <w:tmpl w:val="BEC89DDA"/>
    <w:lvl w:ilvl="0" w:tplc="7640D7C8">
      <w:start w:val="4"/>
      <w:numFmt w:val="bullet"/>
      <w:lvlText w:val="-"/>
      <w:lvlJc w:val="left"/>
      <w:pPr>
        <w:ind w:left="720" w:hanging="360"/>
      </w:pPr>
      <w:rPr>
        <w:rFonts w:ascii="Open Sans" w:eastAsia="Calibri"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12D224F"/>
    <w:multiLevelType w:val="hybridMultilevel"/>
    <w:tmpl w:val="A2308B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72D43DB"/>
    <w:multiLevelType w:val="hybridMultilevel"/>
    <w:tmpl w:val="CD3E4630"/>
    <w:lvl w:ilvl="0" w:tplc="040C000B">
      <w:start w:val="1"/>
      <w:numFmt w:val="bullet"/>
      <w:lvlText w:val=""/>
      <w:lvlJc w:val="left"/>
      <w:pPr>
        <w:tabs>
          <w:tab w:val="num" w:pos="720"/>
        </w:tabs>
        <w:ind w:left="720" w:hanging="360"/>
      </w:pPr>
      <w:rPr>
        <w:rFonts w:ascii="Wingdings" w:hAnsi="Wingdings" w:hint="default"/>
      </w:rPr>
    </w:lvl>
    <w:lvl w:ilvl="1" w:tplc="C47E8B4E">
      <w:numFmt w:val="none"/>
      <w:lvlText w:val=""/>
      <w:lvlJc w:val="left"/>
      <w:pPr>
        <w:tabs>
          <w:tab w:val="num" w:pos="360"/>
        </w:tabs>
      </w:pPr>
    </w:lvl>
    <w:lvl w:ilvl="2" w:tplc="D2D48BC6" w:tentative="1">
      <w:start w:val="1"/>
      <w:numFmt w:val="bullet"/>
      <w:lvlText w:val=""/>
      <w:lvlJc w:val="left"/>
      <w:pPr>
        <w:tabs>
          <w:tab w:val="num" w:pos="2160"/>
        </w:tabs>
        <w:ind w:left="2160" w:hanging="360"/>
      </w:pPr>
      <w:rPr>
        <w:rFonts w:ascii="Wingdings" w:hAnsi="Wingdings" w:hint="default"/>
      </w:rPr>
    </w:lvl>
    <w:lvl w:ilvl="3" w:tplc="A5122A9E" w:tentative="1">
      <w:start w:val="1"/>
      <w:numFmt w:val="bullet"/>
      <w:lvlText w:val=""/>
      <w:lvlJc w:val="left"/>
      <w:pPr>
        <w:tabs>
          <w:tab w:val="num" w:pos="2880"/>
        </w:tabs>
        <w:ind w:left="2880" w:hanging="360"/>
      </w:pPr>
      <w:rPr>
        <w:rFonts w:ascii="Wingdings" w:hAnsi="Wingdings" w:hint="default"/>
      </w:rPr>
    </w:lvl>
    <w:lvl w:ilvl="4" w:tplc="79BA7632" w:tentative="1">
      <w:start w:val="1"/>
      <w:numFmt w:val="bullet"/>
      <w:lvlText w:val=""/>
      <w:lvlJc w:val="left"/>
      <w:pPr>
        <w:tabs>
          <w:tab w:val="num" w:pos="3600"/>
        </w:tabs>
        <w:ind w:left="3600" w:hanging="360"/>
      </w:pPr>
      <w:rPr>
        <w:rFonts w:ascii="Wingdings" w:hAnsi="Wingdings" w:hint="default"/>
      </w:rPr>
    </w:lvl>
    <w:lvl w:ilvl="5" w:tplc="DE18E0DE" w:tentative="1">
      <w:start w:val="1"/>
      <w:numFmt w:val="bullet"/>
      <w:lvlText w:val=""/>
      <w:lvlJc w:val="left"/>
      <w:pPr>
        <w:tabs>
          <w:tab w:val="num" w:pos="4320"/>
        </w:tabs>
        <w:ind w:left="4320" w:hanging="360"/>
      </w:pPr>
      <w:rPr>
        <w:rFonts w:ascii="Wingdings" w:hAnsi="Wingdings" w:hint="default"/>
      </w:rPr>
    </w:lvl>
    <w:lvl w:ilvl="6" w:tplc="34A2BD1A" w:tentative="1">
      <w:start w:val="1"/>
      <w:numFmt w:val="bullet"/>
      <w:lvlText w:val=""/>
      <w:lvlJc w:val="left"/>
      <w:pPr>
        <w:tabs>
          <w:tab w:val="num" w:pos="5040"/>
        </w:tabs>
        <w:ind w:left="5040" w:hanging="360"/>
      </w:pPr>
      <w:rPr>
        <w:rFonts w:ascii="Wingdings" w:hAnsi="Wingdings" w:hint="default"/>
      </w:rPr>
    </w:lvl>
    <w:lvl w:ilvl="7" w:tplc="0E82E0F8" w:tentative="1">
      <w:start w:val="1"/>
      <w:numFmt w:val="bullet"/>
      <w:lvlText w:val=""/>
      <w:lvlJc w:val="left"/>
      <w:pPr>
        <w:tabs>
          <w:tab w:val="num" w:pos="5760"/>
        </w:tabs>
        <w:ind w:left="5760" w:hanging="360"/>
      </w:pPr>
      <w:rPr>
        <w:rFonts w:ascii="Wingdings" w:hAnsi="Wingdings" w:hint="default"/>
      </w:rPr>
    </w:lvl>
    <w:lvl w:ilvl="8" w:tplc="19726B24"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7"/>
  </w:num>
  <w:num w:numId="3">
    <w:abstractNumId w:val="17"/>
  </w:num>
  <w:num w:numId="4">
    <w:abstractNumId w:val="23"/>
  </w:num>
  <w:num w:numId="5">
    <w:abstractNumId w:val="10"/>
  </w:num>
  <w:num w:numId="6">
    <w:abstractNumId w:val="22"/>
  </w:num>
  <w:num w:numId="7">
    <w:abstractNumId w:val="24"/>
  </w:num>
  <w:num w:numId="8">
    <w:abstractNumId w:val="13"/>
  </w:num>
  <w:num w:numId="9">
    <w:abstractNumId w:val="4"/>
  </w:num>
  <w:num w:numId="10">
    <w:abstractNumId w:val="1"/>
  </w:num>
  <w:num w:numId="11">
    <w:abstractNumId w:val="21"/>
  </w:num>
  <w:num w:numId="12">
    <w:abstractNumId w:val="9"/>
  </w:num>
  <w:num w:numId="13">
    <w:abstractNumId w:val="11"/>
  </w:num>
  <w:num w:numId="14">
    <w:abstractNumId w:val="8"/>
  </w:num>
  <w:num w:numId="15">
    <w:abstractNumId w:val="12"/>
  </w:num>
  <w:num w:numId="16">
    <w:abstractNumId w:val="14"/>
  </w:num>
  <w:num w:numId="17">
    <w:abstractNumId w:val="15"/>
  </w:num>
  <w:num w:numId="18">
    <w:abstractNumId w:val="25"/>
  </w:num>
  <w:num w:numId="19">
    <w:abstractNumId w:val="3"/>
  </w:num>
  <w:num w:numId="20">
    <w:abstractNumId w:val="19"/>
  </w:num>
  <w:num w:numId="21">
    <w:abstractNumId w:val="16"/>
  </w:num>
  <w:num w:numId="22">
    <w:abstractNumId w:val="2"/>
  </w:num>
  <w:num w:numId="23">
    <w:abstractNumId w:val="20"/>
  </w:num>
  <w:num w:numId="24">
    <w:abstractNumId w:val="0"/>
  </w:num>
  <w:num w:numId="25">
    <w:abstractNumId w:val="5"/>
  </w:num>
  <w:num w:numId="26">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E20"/>
    <w:rsid w:val="000539CF"/>
    <w:rsid w:val="000756F7"/>
    <w:rsid w:val="000A2913"/>
    <w:rsid w:val="000B0A87"/>
    <w:rsid w:val="000B3D59"/>
    <w:rsid w:val="000C728C"/>
    <w:rsid w:val="000E0B66"/>
    <w:rsid w:val="000F51A7"/>
    <w:rsid w:val="0010177E"/>
    <w:rsid w:val="00104411"/>
    <w:rsid w:val="001067C1"/>
    <w:rsid w:val="0014557B"/>
    <w:rsid w:val="0014587C"/>
    <w:rsid w:val="00154FAE"/>
    <w:rsid w:val="0017307B"/>
    <w:rsid w:val="001C7E1F"/>
    <w:rsid w:val="001D014A"/>
    <w:rsid w:val="001E0A2A"/>
    <w:rsid w:val="001E4A97"/>
    <w:rsid w:val="001F1491"/>
    <w:rsid w:val="00214B57"/>
    <w:rsid w:val="00225BB9"/>
    <w:rsid w:val="00236E2B"/>
    <w:rsid w:val="00241281"/>
    <w:rsid w:val="0025645D"/>
    <w:rsid w:val="002816B1"/>
    <w:rsid w:val="002B1264"/>
    <w:rsid w:val="002B1533"/>
    <w:rsid w:val="002B5DB9"/>
    <w:rsid w:val="002E37DA"/>
    <w:rsid w:val="002E3EE4"/>
    <w:rsid w:val="00331300"/>
    <w:rsid w:val="003553D8"/>
    <w:rsid w:val="00355658"/>
    <w:rsid w:val="00362123"/>
    <w:rsid w:val="00363EE7"/>
    <w:rsid w:val="003A5B87"/>
    <w:rsid w:val="003B58E1"/>
    <w:rsid w:val="003C1254"/>
    <w:rsid w:val="003C281C"/>
    <w:rsid w:val="003C28CE"/>
    <w:rsid w:val="003C709E"/>
    <w:rsid w:val="003E1C34"/>
    <w:rsid w:val="003F5B6C"/>
    <w:rsid w:val="003F790A"/>
    <w:rsid w:val="003F7F60"/>
    <w:rsid w:val="004037CE"/>
    <w:rsid w:val="00434F77"/>
    <w:rsid w:val="00445DE1"/>
    <w:rsid w:val="00446CC9"/>
    <w:rsid w:val="00453B44"/>
    <w:rsid w:val="004A0588"/>
    <w:rsid w:val="004A617E"/>
    <w:rsid w:val="004F633E"/>
    <w:rsid w:val="00505B8C"/>
    <w:rsid w:val="0055096A"/>
    <w:rsid w:val="0055574E"/>
    <w:rsid w:val="00574E81"/>
    <w:rsid w:val="005808FC"/>
    <w:rsid w:val="005A1871"/>
    <w:rsid w:val="005C0953"/>
    <w:rsid w:val="005E63CF"/>
    <w:rsid w:val="005F786C"/>
    <w:rsid w:val="0061351A"/>
    <w:rsid w:val="00623D07"/>
    <w:rsid w:val="00637F1C"/>
    <w:rsid w:val="00652993"/>
    <w:rsid w:val="00661765"/>
    <w:rsid w:val="00672789"/>
    <w:rsid w:val="0068692A"/>
    <w:rsid w:val="006B3C8B"/>
    <w:rsid w:val="006C3647"/>
    <w:rsid w:val="006F2760"/>
    <w:rsid w:val="00700F94"/>
    <w:rsid w:val="007076C2"/>
    <w:rsid w:val="00782EA6"/>
    <w:rsid w:val="00791E20"/>
    <w:rsid w:val="007941D1"/>
    <w:rsid w:val="007A32B7"/>
    <w:rsid w:val="007D1527"/>
    <w:rsid w:val="007E4D30"/>
    <w:rsid w:val="007E77D2"/>
    <w:rsid w:val="008107B4"/>
    <w:rsid w:val="00820625"/>
    <w:rsid w:val="00822798"/>
    <w:rsid w:val="00827203"/>
    <w:rsid w:val="00887C5D"/>
    <w:rsid w:val="008A5314"/>
    <w:rsid w:val="008A642F"/>
    <w:rsid w:val="008B71C0"/>
    <w:rsid w:val="008E27E2"/>
    <w:rsid w:val="008F678B"/>
    <w:rsid w:val="0090306C"/>
    <w:rsid w:val="009038EF"/>
    <w:rsid w:val="00917BC0"/>
    <w:rsid w:val="009203F4"/>
    <w:rsid w:val="00924F65"/>
    <w:rsid w:val="00945108"/>
    <w:rsid w:val="009533D2"/>
    <w:rsid w:val="00964C7E"/>
    <w:rsid w:val="00966320"/>
    <w:rsid w:val="009909A9"/>
    <w:rsid w:val="00991062"/>
    <w:rsid w:val="009A29D2"/>
    <w:rsid w:val="009B0573"/>
    <w:rsid w:val="009C0D70"/>
    <w:rsid w:val="009C5AA2"/>
    <w:rsid w:val="009F73A4"/>
    <w:rsid w:val="00A04F7F"/>
    <w:rsid w:val="00A0624B"/>
    <w:rsid w:val="00A37D73"/>
    <w:rsid w:val="00A66E4C"/>
    <w:rsid w:val="00A701AA"/>
    <w:rsid w:val="00A76ACB"/>
    <w:rsid w:val="00A91E79"/>
    <w:rsid w:val="00AB6CAF"/>
    <w:rsid w:val="00AB7662"/>
    <w:rsid w:val="00AE2E84"/>
    <w:rsid w:val="00AF2DC7"/>
    <w:rsid w:val="00B05B30"/>
    <w:rsid w:val="00B2204C"/>
    <w:rsid w:val="00B51E3B"/>
    <w:rsid w:val="00B97ED4"/>
    <w:rsid w:val="00BA5C09"/>
    <w:rsid w:val="00BD1E49"/>
    <w:rsid w:val="00BE2C3E"/>
    <w:rsid w:val="00C32BD3"/>
    <w:rsid w:val="00C3400D"/>
    <w:rsid w:val="00C358F1"/>
    <w:rsid w:val="00C4176C"/>
    <w:rsid w:val="00C4693B"/>
    <w:rsid w:val="00C53CCE"/>
    <w:rsid w:val="00C62079"/>
    <w:rsid w:val="00CA16C7"/>
    <w:rsid w:val="00CB6821"/>
    <w:rsid w:val="00CC2F9C"/>
    <w:rsid w:val="00CF45CF"/>
    <w:rsid w:val="00D061EE"/>
    <w:rsid w:val="00D06FCB"/>
    <w:rsid w:val="00D327DA"/>
    <w:rsid w:val="00D73CAA"/>
    <w:rsid w:val="00D87417"/>
    <w:rsid w:val="00D901A5"/>
    <w:rsid w:val="00D94153"/>
    <w:rsid w:val="00D967EA"/>
    <w:rsid w:val="00DC6948"/>
    <w:rsid w:val="00DF1A49"/>
    <w:rsid w:val="00DF4430"/>
    <w:rsid w:val="00E01341"/>
    <w:rsid w:val="00E213A5"/>
    <w:rsid w:val="00E2259A"/>
    <w:rsid w:val="00E35682"/>
    <w:rsid w:val="00E420C5"/>
    <w:rsid w:val="00E71009"/>
    <w:rsid w:val="00E71EBA"/>
    <w:rsid w:val="00EA221F"/>
    <w:rsid w:val="00ED6DAD"/>
    <w:rsid w:val="00F06498"/>
    <w:rsid w:val="00F11328"/>
    <w:rsid w:val="00F1541F"/>
    <w:rsid w:val="00F54A60"/>
    <w:rsid w:val="00F626AF"/>
    <w:rsid w:val="00F6361B"/>
    <w:rsid w:val="00F6730F"/>
    <w:rsid w:val="00F67391"/>
    <w:rsid w:val="00F75C92"/>
    <w:rsid w:val="00F96D03"/>
    <w:rsid w:val="00FD7AB6"/>
    <w:rsid w:val="00FF07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0D4602"/>
  <w15:chartTrackingRefBased/>
  <w15:docId w15:val="{3F85D131-FAA2-4B73-99D7-C3C4BFDA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E20"/>
  </w:style>
  <w:style w:type="paragraph" w:styleId="Titre1">
    <w:name w:val="heading 1"/>
    <w:aliases w:val="T1 PCAET"/>
    <w:basedOn w:val="Normal"/>
    <w:next w:val="Normal"/>
    <w:link w:val="Titre1Car"/>
    <w:qFormat/>
    <w:rsid w:val="00791E20"/>
    <w:pPr>
      <w:numPr>
        <w:numId w:val="1"/>
      </w:numPr>
      <w:pBdr>
        <w:bottom w:val="single" w:sz="4" w:space="1" w:color="1F3864" w:themeColor="accent5" w:themeShade="80"/>
        <w:right w:val="single" w:sz="4" w:space="4" w:color="1F3864" w:themeColor="accent5" w:themeShade="80"/>
      </w:pBdr>
      <w:spacing w:after="200" w:line="274" w:lineRule="auto"/>
      <w:contextualSpacing/>
      <w:jc w:val="both"/>
      <w:outlineLvl w:val="0"/>
    </w:pPr>
    <w:rPr>
      <w:rFonts w:asciiTheme="majorHAnsi" w:eastAsia="Times New Roman" w:hAnsiTheme="majorHAnsi" w:cstheme="majorHAnsi"/>
      <w:b/>
      <w:smallCaps/>
      <w:noProof/>
      <w:color w:val="1F4E79" w:themeColor="accent1" w:themeShade="80"/>
      <w:sz w:val="32"/>
      <w:szCs w:val="36"/>
      <w:lang w:eastAsia="fr-FR"/>
    </w:rPr>
  </w:style>
  <w:style w:type="paragraph" w:styleId="Titre2">
    <w:name w:val="heading 2"/>
    <w:aliases w:val="Titre 2 PCAET"/>
    <w:basedOn w:val="Normal"/>
    <w:next w:val="Normal"/>
    <w:link w:val="Titre2Car"/>
    <w:unhideWhenUsed/>
    <w:qFormat/>
    <w:rsid w:val="00791E20"/>
    <w:pPr>
      <w:numPr>
        <w:ilvl w:val="1"/>
        <w:numId w:val="1"/>
      </w:numPr>
      <w:pBdr>
        <w:bottom w:val="single" w:sz="4" w:space="1" w:color="ED7D31" w:themeColor="accent2"/>
      </w:pBdr>
      <w:spacing w:before="240" w:after="200" w:line="274" w:lineRule="auto"/>
      <w:contextualSpacing/>
      <w:jc w:val="both"/>
      <w:outlineLvl w:val="1"/>
    </w:pPr>
    <w:rPr>
      <w:rFonts w:asciiTheme="majorHAnsi" w:eastAsia="Calibri" w:hAnsiTheme="majorHAnsi" w:cstheme="majorHAnsi"/>
      <w:b/>
      <w:smallCaps/>
      <w:color w:val="ED7D31" w:themeColor="accent2"/>
      <w:sz w:val="28"/>
      <w:szCs w:val="28"/>
      <w:lang w:eastAsia="x-none"/>
    </w:rPr>
  </w:style>
  <w:style w:type="paragraph" w:styleId="Titre3">
    <w:name w:val="heading 3"/>
    <w:basedOn w:val="Normal"/>
    <w:next w:val="Normal"/>
    <w:link w:val="Titre3Car"/>
    <w:unhideWhenUsed/>
    <w:qFormat/>
    <w:rsid w:val="00791E20"/>
    <w:pPr>
      <w:keepNext/>
      <w:keepLines/>
      <w:numPr>
        <w:ilvl w:val="2"/>
        <w:numId w:val="1"/>
      </w:numPr>
      <w:spacing w:after="0" w:line="276" w:lineRule="auto"/>
      <w:jc w:val="both"/>
      <w:outlineLvl w:val="2"/>
    </w:pPr>
    <w:rPr>
      <w:rFonts w:asciiTheme="majorHAnsi" w:eastAsiaTheme="majorEastAsia" w:hAnsiTheme="majorHAnsi" w:cstheme="majorHAnsi"/>
      <w:color w:val="808080" w:themeColor="background1" w:themeShade="80"/>
      <w:sz w:val="24"/>
      <w:szCs w:val="24"/>
    </w:rPr>
  </w:style>
  <w:style w:type="paragraph" w:styleId="Titre4">
    <w:name w:val="heading 4"/>
    <w:basedOn w:val="Normal"/>
    <w:next w:val="Normal"/>
    <w:link w:val="Titre4Car"/>
    <w:uiPriority w:val="9"/>
    <w:unhideWhenUsed/>
    <w:qFormat/>
    <w:rsid w:val="006C364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1 PCAET Car"/>
    <w:basedOn w:val="Policepardfaut"/>
    <w:link w:val="Titre1"/>
    <w:rsid w:val="00791E20"/>
    <w:rPr>
      <w:rFonts w:asciiTheme="majorHAnsi" w:eastAsia="Times New Roman" w:hAnsiTheme="majorHAnsi" w:cstheme="majorHAnsi"/>
      <w:b/>
      <w:smallCaps/>
      <w:noProof/>
      <w:color w:val="1F4E79" w:themeColor="accent1" w:themeShade="80"/>
      <w:sz w:val="32"/>
      <w:szCs w:val="36"/>
      <w:lang w:eastAsia="fr-FR"/>
    </w:rPr>
  </w:style>
  <w:style w:type="character" w:customStyle="1" w:styleId="Titre2Car">
    <w:name w:val="Titre 2 Car"/>
    <w:aliases w:val="Titre 2 PCAET Car"/>
    <w:basedOn w:val="Policepardfaut"/>
    <w:link w:val="Titre2"/>
    <w:rsid w:val="00791E20"/>
    <w:rPr>
      <w:rFonts w:asciiTheme="majorHAnsi" w:eastAsia="Calibri" w:hAnsiTheme="majorHAnsi" w:cstheme="majorHAnsi"/>
      <w:b/>
      <w:smallCaps/>
      <w:color w:val="ED7D31" w:themeColor="accent2"/>
      <w:sz w:val="28"/>
      <w:szCs w:val="28"/>
      <w:lang w:eastAsia="x-none"/>
    </w:rPr>
  </w:style>
  <w:style w:type="character" w:customStyle="1" w:styleId="Titre3Car">
    <w:name w:val="Titre 3 Car"/>
    <w:basedOn w:val="Policepardfaut"/>
    <w:link w:val="Titre3"/>
    <w:rsid w:val="00791E20"/>
    <w:rPr>
      <w:rFonts w:asciiTheme="majorHAnsi" w:eastAsiaTheme="majorEastAsia" w:hAnsiTheme="majorHAnsi" w:cstheme="majorHAnsi"/>
      <w:color w:val="808080" w:themeColor="background1" w:themeShade="80"/>
      <w:sz w:val="24"/>
      <w:szCs w:val="24"/>
    </w:rPr>
  </w:style>
  <w:style w:type="character" w:customStyle="1" w:styleId="TitreCar">
    <w:name w:val="Titre Car"/>
    <w:basedOn w:val="Policepardfaut"/>
    <w:link w:val="Titre"/>
    <w:uiPriority w:val="10"/>
    <w:qFormat/>
    <w:rsid w:val="00791E20"/>
    <w:rPr>
      <w:rFonts w:asciiTheme="majorHAnsi" w:eastAsiaTheme="majorEastAsia" w:hAnsiTheme="majorHAnsi" w:cstheme="majorBidi"/>
      <w:sz w:val="56"/>
      <w:szCs w:val="56"/>
    </w:rPr>
  </w:style>
  <w:style w:type="paragraph" w:styleId="Titre">
    <w:name w:val="Title"/>
    <w:basedOn w:val="Normal"/>
    <w:next w:val="Corpsdetexte"/>
    <w:link w:val="TitreCar"/>
    <w:uiPriority w:val="10"/>
    <w:qFormat/>
    <w:rsid w:val="00791E20"/>
    <w:pPr>
      <w:keepNext/>
      <w:spacing w:before="240" w:after="120" w:line="276" w:lineRule="auto"/>
      <w:jc w:val="both"/>
    </w:pPr>
    <w:rPr>
      <w:rFonts w:asciiTheme="majorHAnsi" w:eastAsiaTheme="majorEastAsia" w:hAnsiTheme="majorHAnsi" w:cstheme="majorBidi"/>
      <w:sz w:val="56"/>
      <w:szCs w:val="56"/>
    </w:rPr>
  </w:style>
  <w:style w:type="character" w:customStyle="1" w:styleId="TitreCar1">
    <w:name w:val="Titre Car1"/>
    <w:basedOn w:val="Policepardfaut"/>
    <w:uiPriority w:val="10"/>
    <w:rsid w:val="00791E20"/>
    <w:rPr>
      <w:rFonts w:asciiTheme="majorHAnsi" w:eastAsiaTheme="majorEastAsia" w:hAnsiTheme="majorHAnsi" w:cstheme="majorBidi"/>
      <w:spacing w:val="-10"/>
      <w:kern w:val="28"/>
      <w:sz w:val="56"/>
      <w:szCs w:val="56"/>
    </w:rPr>
  </w:style>
  <w:style w:type="character" w:styleId="Rfrenceintense">
    <w:name w:val="Intense Reference"/>
    <w:uiPriority w:val="32"/>
    <w:qFormat/>
    <w:rsid w:val="00791E20"/>
    <w:rPr>
      <w:b/>
      <w:bCs/>
      <w:smallCaps/>
      <w:color w:val="5B9BD5"/>
      <w:spacing w:val="5"/>
    </w:rPr>
  </w:style>
  <w:style w:type="paragraph" w:customStyle="1" w:styleId="PCAET1">
    <w:name w:val="PCAET 1"/>
    <w:basedOn w:val="Titre1"/>
    <w:qFormat/>
    <w:rsid w:val="00791E20"/>
    <w:pPr>
      <w:numPr>
        <w:numId w:val="2"/>
      </w:numPr>
      <w:pBdr>
        <w:bottom w:val="single" w:sz="18" w:space="1" w:color="4F81BD"/>
        <w:right w:val="none" w:sz="0" w:space="0" w:color="auto"/>
      </w:pBdr>
      <w:spacing w:after="0"/>
      <w:contextualSpacing w:val="0"/>
    </w:pPr>
    <w:rPr>
      <w:rFonts w:eastAsia="Calibri"/>
      <w:bCs/>
      <w:color w:val="4F81BD"/>
      <w:sz w:val="36"/>
    </w:rPr>
  </w:style>
  <w:style w:type="paragraph" w:customStyle="1" w:styleId="PCAET2">
    <w:name w:val="PCAET2"/>
    <w:basedOn w:val="Titre2"/>
    <w:qFormat/>
    <w:rsid w:val="00791E20"/>
    <w:pPr>
      <w:numPr>
        <w:numId w:val="2"/>
      </w:numPr>
      <w:pBdr>
        <w:bottom w:val="dotted" w:sz="12" w:space="6" w:color="ED7D31" w:themeColor="accent2"/>
      </w:pBdr>
      <w:spacing w:before="0" w:after="0"/>
      <w:ind w:left="576" w:hanging="576"/>
      <w:contextualSpacing w:val="0"/>
    </w:pPr>
    <w:rPr>
      <w:bCs/>
      <w:smallCaps w:val="0"/>
      <w:szCs w:val="22"/>
      <w:lang w:eastAsia="fr-FR"/>
    </w:rPr>
  </w:style>
  <w:style w:type="paragraph" w:customStyle="1" w:styleId="PCAET3">
    <w:name w:val="PCAET3"/>
    <w:basedOn w:val="Titre3"/>
    <w:qFormat/>
    <w:rsid w:val="00791E20"/>
    <w:pPr>
      <w:keepNext w:val="0"/>
      <w:keepLines w:val="0"/>
      <w:numPr>
        <w:numId w:val="2"/>
      </w:numPr>
      <w:pBdr>
        <w:bottom w:val="dashSmallGap" w:sz="4" w:space="1" w:color="808080" w:themeColor="background1" w:themeShade="80"/>
      </w:pBdr>
      <w:spacing w:line="274" w:lineRule="auto"/>
      <w:ind w:left="720" w:hanging="720"/>
    </w:pPr>
    <w:rPr>
      <w:rFonts w:eastAsia="Calibri"/>
      <w:b/>
      <w:bCs/>
      <w:color w:val="A5A5A5" w:themeColor="accent3"/>
      <w:sz w:val="22"/>
      <w:szCs w:val="22"/>
      <w:lang w:eastAsia="fr-FR"/>
    </w:rPr>
  </w:style>
  <w:style w:type="paragraph" w:customStyle="1" w:styleId="Default">
    <w:name w:val="Default"/>
    <w:rsid w:val="00791E20"/>
    <w:pPr>
      <w:autoSpaceDE w:val="0"/>
      <w:autoSpaceDN w:val="0"/>
      <w:adjustRightInd w:val="0"/>
      <w:spacing w:after="0" w:line="240" w:lineRule="auto"/>
    </w:pPr>
    <w:rPr>
      <w:rFonts w:ascii="Century Gothic" w:hAnsi="Century Gothic" w:cs="Century Gothic"/>
      <w:color w:val="000000"/>
      <w:sz w:val="24"/>
      <w:szCs w:val="24"/>
    </w:rPr>
  </w:style>
  <w:style w:type="paragraph" w:styleId="Paragraphedeliste">
    <w:name w:val="List Paragraph"/>
    <w:aliases w:val="Lettre d'introduction,Titre annexe 1"/>
    <w:basedOn w:val="Normal"/>
    <w:link w:val="ParagraphedelisteCar"/>
    <w:uiPriority w:val="34"/>
    <w:qFormat/>
    <w:rsid w:val="00791E20"/>
    <w:pPr>
      <w:ind w:left="720"/>
      <w:contextualSpacing/>
    </w:pPr>
  </w:style>
  <w:style w:type="character" w:styleId="Lienhypertexte">
    <w:name w:val="Hyperlink"/>
    <w:basedOn w:val="Policepardfaut"/>
    <w:uiPriority w:val="99"/>
    <w:unhideWhenUsed/>
    <w:rsid w:val="00791E20"/>
    <w:rPr>
      <w:color w:val="0563C1" w:themeColor="hyperlink"/>
      <w:u w:val="single"/>
    </w:rPr>
  </w:style>
  <w:style w:type="character" w:customStyle="1" w:styleId="ParagraphedelisteCar">
    <w:name w:val="Paragraphe de liste Car"/>
    <w:aliases w:val="Lettre d'introduction Car,Titre annexe 1 Car"/>
    <w:basedOn w:val="Policepardfaut"/>
    <w:link w:val="Paragraphedeliste"/>
    <w:uiPriority w:val="34"/>
    <w:qFormat/>
    <w:locked/>
    <w:rsid w:val="00791E20"/>
  </w:style>
  <w:style w:type="paragraph" w:styleId="Corpsdetexte">
    <w:name w:val="Body Text"/>
    <w:basedOn w:val="Normal"/>
    <w:link w:val="CorpsdetexteCar"/>
    <w:uiPriority w:val="99"/>
    <w:semiHidden/>
    <w:unhideWhenUsed/>
    <w:rsid w:val="00791E20"/>
    <w:pPr>
      <w:spacing w:after="120"/>
    </w:pPr>
  </w:style>
  <w:style w:type="character" w:customStyle="1" w:styleId="CorpsdetexteCar">
    <w:name w:val="Corps de texte Car"/>
    <w:basedOn w:val="Policepardfaut"/>
    <w:link w:val="Corpsdetexte"/>
    <w:uiPriority w:val="99"/>
    <w:semiHidden/>
    <w:rsid w:val="00791E20"/>
  </w:style>
  <w:style w:type="character" w:styleId="Lienhypertextesuivivisit">
    <w:name w:val="FollowedHyperlink"/>
    <w:basedOn w:val="Policepardfaut"/>
    <w:uiPriority w:val="99"/>
    <w:semiHidden/>
    <w:unhideWhenUsed/>
    <w:rsid w:val="00AB7662"/>
    <w:rPr>
      <w:color w:val="954F72" w:themeColor="followedHyperlink"/>
      <w:u w:val="single"/>
    </w:rPr>
  </w:style>
  <w:style w:type="paragraph" w:styleId="En-tte">
    <w:name w:val="header"/>
    <w:basedOn w:val="Normal"/>
    <w:link w:val="En-tteCar"/>
    <w:uiPriority w:val="99"/>
    <w:unhideWhenUsed/>
    <w:rsid w:val="005E63CF"/>
    <w:pPr>
      <w:tabs>
        <w:tab w:val="center" w:pos="4536"/>
        <w:tab w:val="right" w:pos="9072"/>
      </w:tabs>
      <w:spacing w:after="0" w:line="240" w:lineRule="auto"/>
    </w:pPr>
  </w:style>
  <w:style w:type="character" w:customStyle="1" w:styleId="En-tteCar">
    <w:name w:val="En-tête Car"/>
    <w:basedOn w:val="Policepardfaut"/>
    <w:link w:val="En-tte"/>
    <w:uiPriority w:val="99"/>
    <w:rsid w:val="005E63CF"/>
  </w:style>
  <w:style w:type="paragraph" w:styleId="Pieddepage">
    <w:name w:val="footer"/>
    <w:basedOn w:val="Normal"/>
    <w:link w:val="PieddepageCar"/>
    <w:uiPriority w:val="99"/>
    <w:unhideWhenUsed/>
    <w:rsid w:val="005E63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63CF"/>
  </w:style>
  <w:style w:type="paragraph" w:styleId="Textedebulles">
    <w:name w:val="Balloon Text"/>
    <w:basedOn w:val="Normal"/>
    <w:link w:val="TextedebullesCar"/>
    <w:uiPriority w:val="99"/>
    <w:semiHidden/>
    <w:unhideWhenUsed/>
    <w:rsid w:val="002816B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16B1"/>
    <w:rPr>
      <w:rFonts w:ascii="Segoe UI" w:hAnsi="Segoe UI" w:cs="Segoe UI"/>
      <w:sz w:val="18"/>
      <w:szCs w:val="18"/>
    </w:rPr>
  </w:style>
  <w:style w:type="character" w:styleId="Mentionnonrsolue">
    <w:name w:val="Unresolved Mention"/>
    <w:basedOn w:val="Policepardfaut"/>
    <w:uiPriority w:val="99"/>
    <w:semiHidden/>
    <w:unhideWhenUsed/>
    <w:rsid w:val="00672789"/>
    <w:rPr>
      <w:color w:val="605E5C"/>
      <w:shd w:val="clear" w:color="auto" w:fill="E1DFDD"/>
    </w:rPr>
  </w:style>
  <w:style w:type="paragraph" w:styleId="NormalWeb">
    <w:name w:val="Normal (Web)"/>
    <w:basedOn w:val="Normal"/>
    <w:uiPriority w:val="99"/>
    <w:semiHidden/>
    <w:unhideWhenUsed/>
    <w:rsid w:val="00E213A5"/>
    <w:rPr>
      <w:rFonts w:ascii="Times New Roman" w:hAnsi="Times New Roman" w:cs="Times New Roman"/>
      <w:sz w:val="24"/>
      <w:szCs w:val="24"/>
    </w:rPr>
  </w:style>
  <w:style w:type="character" w:customStyle="1" w:styleId="Titre4Car">
    <w:name w:val="Titre 4 Car"/>
    <w:basedOn w:val="Policepardfaut"/>
    <w:link w:val="Titre4"/>
    <w:uiPriority w:val="9"/>
    <w:rsid w:val="006C3647"/>
    <w:rPr>
      <w:rFonts w:asciiTheme="majorHAnsi" w:eastAsiaTheme="majorEastAsia" w:hAnsiTheme="majorHAnsi" w:cstheme="majorBidi"/>
      <w:i/>
      <w:iCs/>
      <w:color w:val="2E74B5" w:themeColor="accent1" w:themeShade="BF"/>
    </w:rPr>
  </w:style>
  <w:style w:type="paragraph" w:styleId="En-ttedetabledesmatires">
    <w:name w:val="TOC Heading"/>
    <w:basedOn w:val="Titre1"/>
    <w:next w:val="Normal"/>
    <w:uiPriority w:val="39"/>
    <w:unhideWhenUsed/>
    <w:qFormat/>
    <w:rsid w:val="00AF2DC7"/>
    <w:pPr>
      <w:keepNext/>
      <w:keepLines/>
      <w:numPr>
        <w:numId w:val="0"/>
      </w:numPr>
      <w:pBdr>
        <w:bottom w:val="none" w:sz="0" w:space="0" w:color="auto"/>
        <w:right w:val="none" w:sz="0" w:space="0" w:color="auto"/>
      </w:pBdr>
      <w:spacing w:before="240" w:after="0" w:line="259" w:lineRule="auto"/>
      <w:contextualSpacing w:val="0"/>
      <w:jc w:val="left"/>
      <w:outlineLvl w:val="9"/>
    </w:pPr>
    <w:rPr>
      <w:rFonts w:eastAsiaTheme="majorEastAsia" w:cstheme="majorBidi"/>
      <w:b w:val="0"/>
      <w:smallCaps w:val="0"/>
      <w:noProof w:val="0"/>
      <w:color w:val="2E74B5" w:themeColor="accent1" w:themeShade="BF"/>
      <w:szCs w:val="32"/>
    </w:rPr>
  </w:style>
  <w:style w:type="paragraph" w:styleId="TM1">
    <w:name w:val="toc 1"/>
    <w:basedOn w:val="Normal"/>
    <w:next w:val="Normal"/>
    <w:autoRedefine/>
    <w:uiPriority w:val="39"/>
    <w:unhideWhenUsed/>
    <w:rsid w:val="00AF2DC7"/>
    <w:pPr>
      <w:spacing w:after="100"/>
    </w:pPr>
  </w:style>
  <w:style w:type="paragraph" w:styleId="TM2">
    <w:name w:val="toc 2"/>
    <w:basedOn w:val="Normal"/>
    <w:next w:val="Normal"/>
    <w:autoRedefine/>
    <w:uiPriority w:val="39"/>
    <w:unhideWhenUsed/>
    <w:rsid w:val="00AF2DC7"/>
    <w:pPr>
      <w:spacing w:after="100"/>
      <w:ind w:left="220"/>
    </w:pPr>
  </w:style>
  <w:style w:type="paragraph" w:styleId="TM3">
    <w:name w:val="toc 3"/>
    <w:basedOn w:val="Normal"/>
    <w:next w:val="Normal"/>
    <w:autoRedefine/>
    <w:uiPriority w:val="39"/>
    <w:unhideWhenUsed/>
    <w:rsid w:val="009F73A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25122">
      <w:bodyDiv w:val="1"/>
      <w:marLeft w:val="0"/>
      <w:marRight w:val="0"/>
      <w:marTop w:val="0"/>
      <w:marBottom w:val="0"/>
      <w:divBdr>
        <w:top w:val="none" w:sz="0" w:space="0" w:color="auto"/>
        <w:left w:val="none" w:sz="0" w:space="0" w:color="auto"/>
        <w:bottom w:val="none" w:sz="0" w:space="0" w:color="auto"/>
        <w:right w:val="none" w:sz="0" w:space="0" w:color="auto"/>
      </w:divBdr>
    </w:div>
    <w:div w:id="136339738">
      <w:bodyDiv w:val="1"/>
      <w:marLeft w:val="0"/>
      <w:marRight w:val="0"/>
      <w:marTop w:val="0"/>
      <w:marBottom w:val="0"/>
      <w:divBdr>
        <w:top w:val="none" w:sz="0" w:space="0" w:color="auto"/>
        <w:left w:val="none" w:sz="0" w:space="0" w:color="auto"/>
        <w:bottom w:val="none" w:sz="0" w:space="0" w:color="auto"/>
        <w:right w:val="none" w:sz="0" w:space="0" w:color="auto"/>
      </w:divBdr>
    </w:div>
    <w:div w:id="145824700">
      <w:bodyDiv w:val="1"/>
      <w:marLeft w:val="0"/>
      <w:marRight w:val="0"/>
      <w:marTop w:val="0"/>
      <w:marBottom w:val="0"/>
      <w:divBdr>
        <w:top w:val="none" w:sz="0" w:space="0" w:color="auto"/>
        <w:left w:val="none" w:sz="0" w:space="0" w:color="auto"/>
        <w:bottom w:val="none" w:sz="0" w:space="0" w:color="auto"/>
        <w:right w:val="none" w:sz="0" w:space="0" w:color="auto"/>
      </w:divBdr>
    </w:div>
    <w:div w:id="172494185">
      <w:bodyDiv w:val="1"/>
      <w:marLeft w:val="0"/>
      <w:marRight w:val="0"/>
      <w:marTop w:val="0"/>
      <w:marBottom w:val="0"/>
      <w:divBdr>
        <w:top w:val="none" w:sz="0" w:space="0" w:color="auto"/>
        <w:left w:val="none" w:sz="0" w:space="0" w:color="auto"/>
        <w:bottom w:val="none" w:sz="0" w:space="0" w:color="auto"/>
        <w:right w:val="none" w:sz="0" w:space="0" w:color="auto"/>
      </w:divBdr>
    </w:div>
    <w:div w:id="208147003">
      <w:bodyDiv w:val="1"/>
      <w:marLeft w:val="0"/>
      <w:marRight w:val="0"/>
      <w:marTop w:val="0"/>
      <w:marBottom w:val="0"/>
      <w:divBdr>
        <w:top w:val="none" w:sz="0" w:space="0" w:color="auto"/>
        <w:left w:val="none" w:sz="0" w:space="0" w:color="auto"/>
        <w:bottom w:val="none" w:sz="0" w:space="0" w:color="auto"/>
        <w:right w:val="none" w:sz="0" w:space="0" w:color="auto"/>
      </w:divBdr>
      <w:divsChild>
        <w:div w:id="1191190255">
          <w:marLeft w:val="446"/>
          <w:marRight w:val="0"/>
          <w:marTop w:val="0"/>
          <w:marBottom w:val="0"/>
          <w:divBdr>
            <w:top w:val="none" w:sz="0" w:space="0" w:color="auto"/>
            <w:left w:val="none" w:sz="0" w:space="0" w:color="auto"/>
            <w:bottom w:val="none" w:sz="0" w:space="0" w:color="auto"/>
            <w:right w:val="none" w:sz="0" w:space="0" w:color="auto"/>
          </w:divBdr>
        </w:div>
        <w:div w:id="1871801844">
          <w:marLeft w:val="1166"/>
          <w:marRight w:val="0"/>
          <w:marTop w:val="0"/>
          <w:marBottom w:val="0"/>
          <w:divBdr>
            <w:top w:val="none" w:sz="0" w:space="0" w:color="auto"/>
            <w:left w:val="none" w:sz="0" w:space="0" w:color="auto"/>
            <w:bottom w:val="none" w:sz="0" w:space="0" w:color="auto"/>
            <w:right w:val="none" w:sz="0" w:space="0" w:color="auto"/>
          </w:divBdr>
        </w:div>
        <w:div w:id="897741022">
          <w:marLeft w:val="446"/>
          <w:marRight w:val="0"/>
          <w:marTop w:val="0"/>
          <w:marBottom w:val="0"/>
          <w:divBdr>
            <w:top w:val="none" w:sz="0" w:space="0" w:color="auto"/>
            <w:left w:val="none" w:sz="0" w:space="0" w:color="auto"/>
            <w:bottom w:val="none" w:sz="0" w:space="0" w:color="auto"/>
            <w:right w:val="none" w:sz="0" w:space="0" w:color="auto"/>
          </w:divBdr>
        </w:div>
      </w:divsChild>
    </w:div>
    <w:div w:id="317923840">
      <w:bodyDiv w:val="1"/>
      <w:marLeft w:val="0"/>
      <w:marRight w:val="0"/>
      <w:marTop w:val="0"/>
      <w:marBottom w:val="0"/>
      <w:divBdr>
        <w:top w:val="none" w:sz="0" w:space="0" w:color="auto"/>
        <w:left w:val="none" w:sz="0" w:space="0" w:color="auto"/>
        <w:bottom w:val="none" w:sz="0" w:space="0" w:color="auto"/>
        <w:right w:val="none" w:sz="0" w:space="0" w:color="auto"/>
      </w:divBdr>
      <w:divsChild>
        <w:div w:id="1550846726">
          <w:marLeft w:val="1166"/>
          <w:marRight w:val="0"/>
          <w:marTop w:val="0"/>
          <w:marBottom w:val="0"/>
          <w:divBdr>
            <w:top w:val="none" w:sz="0" w:space="0" w:color="auto"/>
            <w:left w:val="none" w:sz="0" w:space="0" w:color="auto"/>
            <w:bottom w:val="none" w:sz="0" w:space="0" w:color="auto"/>
            <w:right w:val="none" w:sz="0" w:space="0" w:color="auto"/>
          </w:divBdr>
        </w:div>
        <w:div w:id="1661732088">
          <w:marLeft w:val="1166"/>
          <w:marRight w:val="0"/>
          <w:marTop w:val="0"/>
          <w:marBottom w:val="0"/>
          <w:divBdr>
            <w:top w:val="none" w:sz="0" w:space="0" w:color="auto"/>
            <w:left w:val="none" w:sz="0" w:space="0" w:color="auto"/>
            <w:bottom w:val="none" w:sz="0" w:space="0" w:color="auto"/>
            <w:right w:val="none" w:sz="0" w:space="0" w:color="auto"/>
          </w:divBdr>
        </w:div>
        <w:div w:id="1908608325">
          <w:marLeft w:val="1166"/>
          <w:marRight w:val="0"/>
          <w:marTop w:val="0"/>
          <w:marBottom w:val="0"/>
          <w:divBdr>
            <w:top w:val="none" w:sz="0" w:space="0" w:color="auto"/>
            <w:left w:val="none" w:sz="0" w:space="0" w:color="auto"/>
            <w:bottom w:val="none" w:sz="0" w:space="0" w:color="auto"/>
            <w:right w:val="none" w:sz="0" w:space="0" w:color="auto"/>
          </w:divBdr>
        </w:div>
        <w:div w:id="1693145596">
          <w:marLeft w:val="1166"/>
          <w:marRight w:val="0"/>
          <w:marTop w:val="0"/>
          <w:marBottom w:val="0"/>
          <w:divBdr>
            <w:top w:val="none" w:sz="0" w:space="0" w:color="auto"/>
            <w:left w:val="none" w:sz="0" w:space="0" w:color="auto"/>
            <w:bottom w:val="none" w:sz="0" w:space="0" w:color="auto"/>
            <w:right w:val="none" w:sz="0" w:space="0" w:color="auto"/>
          </w:divBdr>
        </w:div>
        <w:div w:id="2017073645">
          <w:marLeft w:val="1166"/>
          <w:marRight w:val="0"/>
          <w:marTop w:val="0"/>
          <w:marBottom w:val="0"/>
          <w:divBdr>
            <w:top w:val="none" w:sz="0" w:space="0" w:color="auto"/>
            <w:left w:val="none" w:sz="0" w:space="0" w:color="auto"/>
            <w:bottom w:val="none" w:sz="0" w:space="0" w:color="auto"/>
            <w:right w:val="none" w:sz="0" w:space="0" w:color="auto"/>
          </w:divBdr>
        </w:div>
        <w:div w:id="1471627988">
          <w:marLeft w:val="1166"/>
          <w:marRight w:val="0"/>
          <w:marTop w:val="0"/>
          <w:marBottom w:val="0"/>
          <w:divBdr>
            <w:top w:val="none" w:sz="0" w:space="0" w:color="auto"/>
            <w:left w:val="none" w:sz="0" w:space="0" w:color="auto"/>
            <w:bottom w:val="none" w:sz="0" w:space="0" w:color="auto"/>
            <w:right w:val="none" w:sz="0" w:space="0" w:color="auto"/>
          </w:divBdr>
        </w:div>
        <w:div w:id="1029335398">
          <w:marLeft w:val="1166"/>
          <w:marRight w:val="0"/>
          <w:marTop w:val="0"/>
          <w:marBottom w:val="0"/>
          <w:divBdr>
            <w:top w:val="none" w:sz="0" w:space="0" w:color="auto"/>
            <w:left w:val="none" w:sz="0" w:space="0" w:color="auto"/>
            <w:bottom w:val="none" w:sz="0" w:space="0" w:color="auto"/>
            <w:right w:val="none" w:sz="0" w:space="0" w:color="auto"/>
          </w:divBdr>
        </w:div>
      </w:divsChild>
    </w:div>
    <w:div w:id="334383707">
      <w:bodyDiv w:val="1"/>
      <w:marLeft w:val="0"/>
      <w:marRight w:val="0"/>
      <w:marTop w:val="0"/>
      <w:marBottom w:val="0"/>
      <w:divBdr>
        <w:top w:val="none" w:sz="0" w:space="0" w:color="auto"/>
        <w:left w:val="none" w:sz="0" w:space="0" w:color="auto"/>
        <w:bottom w:val="none" w:sz="0" w:space="0" w:color="auto"/>
        <w:right w:val="none" w:sz="0" w:space="0" w:color="auto"/>
      </w:divBdr>
      <w:divsChild>
        <w:div w:id="1568226519">
          <w:marLeft w:val="446"/>
          <w:marRight w:val="0"/>
          <w:marTop w:val="0"/>
          <w:marBottom w:val="0"/>
          <w:divBdr>
            <w:top w:val="none" w:sz="0" w:space="0" w:color="auto"/>
            <w:left w:val="none" w:sz="0" w:space="0" w:color="auto"/>
            <w:bottom w:val="none" w:sz="0" w:space="0" w:color="auto"/>
            <w:right w:val="none" w:sz="0" w:space="0" w:color="auto"/>
          </w:divBdr>
        </w:div>
        <w:div w:id="627320597">
          <w:marLeft w:val="446"/>
          <w:marRight w:val="0"/>
          <w:marTop w:val="0"/>
          <w:marBottom w:val="0"/>
          <w:divBdr>
            <w:top w:val="none" w:sz="0" w:space="0" w:color="auto"/>
            <w:left w:val="none" w:sz="0" w:space="0" w:color="auto"/>
            <w:bottom w:val="none" w:sz="0" w:space="0" w:color="auto"/>
            <w:right w:val="none" w:sz="0" w:space="0" w:color="auto"/>
          </w:divBdr>
        </w:div>
        <w:div w:id="692419557">
          <w:marLeft w:val="446"/>
          <w:marRight w:val="0"/>
          <w:marTop w:val="0"/>
          <w:marBottom w:val="0"/>
          <w:divBdr>
            <w:top w:val="none" w:sz="0" w:space="0" w:color="auto"/>
            <w:left w:val="none" w:sz="0" w:space="0" w:color="auto"/>
            <w:bottom w:val="none" w:sz="0" w:space="0" w:color="auto"/>
            <w:right w:val="none" w:sz="0" w:space="0" w:color="auto"/>
          </w:divBdr>
        </w:div>
        <w:div w:id="2111126286">
          <w:marLeft w:val="446"/>
          <w:marRight w:val="0"/>
          <w:marTop w:val="0"/>
          <w:marBottom w:val="0"/>
          <w:divBdr>
            <w:top w:val="none" w:sz="0" w:space="0" w:color="auto"/>
            <w:left w:val="none" w:sz="0" w:space="0" w:color="auto"/>
            <w:bottom w:val="none" w:sz="0" w:space="0" w:color="auto"/>
            <w:right w:val="none" w:sz="0" w:space="0" w:color="auto"/>
          </w:divBdr>
        </w:div>
      </w:divsChild>
    </w:div>
    <w:div w:id="357392726">
      <w:bodyDiv w:val="1"/>
      <w:marLeft w:val="0"/>
      <w:marRight w:val="0"/>
      <w:marTop w:val="0"/>
      <w:marBottom w:val="0"/>
      <w:divBdr>
        <w:top w:val="none" w:sz="0" w:space="0" w:color="auto"/>
        <w:left w:val="none" w:sz="0" w:space="0" w:color="auto"/>
        <w:bottom w:val="none" w:sz="0" w:space="0" w:color="auto"/>
        <w:right w:val="none" w:sz="0" w:space="0" w:color="auto"/>
      </w:divBdr>
    </w:div>
    <w:div w:id="416174339">
      <w:bodyDiv w:val="1"/>
      <w:marLeft w:val="0"/>
      <w:marRight w:val="0"/>
      <w:marTop w:val="0"/>
      <w:marBottom w:val="0"/>
      <w:divBdr>
        <w:top w:val="none" w:sz="0" w:space="0" w:color="auto"/>
        <w:left w:val="none" w:sz="0" w:space="0" w:color="auto"/>
        <w:bottom w:val="none" w:sz="0" w:space="0" w:color="auto"/>
        <w:right w:val="none" w:sz="0" w:space="0" w:color="auto"/>
      </w:divBdr>
    </w:div>
    <w:div w:id="416945499">
      <w:bodyDiv w:val="1"/>
      <w:marLeft w:val="0"/>
      <w:marRight w:val="0"/>
      <w:marTop w:val="0"/>
      <w:marBottom w:val="0"/>
      <w:divBdr>
        <w:top w:val="none" w:sz="0" w:space="0" w:color="auto"/>
        <w:left w:val="none" w:sz="0" w:space="0" w:color="auto"/>
        <w:bottom w:val="none" w:sz="0" w:space="0" w:color="auto"/>
        <w:right w:val="none" w:sz="0" w:space="0" w:color="auto"/>
      </w:divBdr>
    </w:div>
    <w:div w:id="504712503">
      <w:bodyDiv w:val="1"/>
      <w:marLeft w:val="0"/>
      <w:marRight w:val="0"/>
      <w:marTop w:val="0"/>
      <w:marBottom w:val="0"/>
      <w:divBdr>
        <w:top w:val="none" w:sz="0" w:space="0" w:color="auto"/>
        <w:left w:val="none" w:sz="0" w:space="0" w:color="auto"/>
        <w:bottom w:val="none" w:sz="0" w:space="0" w:color="auto"/>
        <w:right w:val="none" w:sz="0" w:space="0" w:color="auto"/>
      </w:divBdr>
    </w:div>
    <w:div w:id="518664827">
      <w:bodyDiv w:val="1"/>
      <w:marLeft w:val="0"/>
      <w:marRight w:val="0"/>
      <w:marTop w:val="0"/>
      <w:marBottom w:val="0"/>
      <w:divBdr>
        <w:top w:val="none" w:sz="0" w:space="0" w:color="auto"/>
        <w:left w:val="none" w:sz="0" w:space="0" w:color="auto"/>
        <w:bottom w:val="none" w:sz="0" w:space="0" w:color="auto"/>
        <w:right w:val="none" w:sz="0" w:space="0" w:color="auto"/>
      </w:divBdr>
      <w:divsChild>
        <w:div w:id="361513150">
          <w:marLeft w:val="446"/>
          <w:marRight w:val="0"/>
          <w:marTop w:val="0"/>
          <w:marBottom w:val="0"/>
          <w:divBdr>
            <w:top w:val="none" w:sz="0" w:space="0" w:color="auto"/>
            <w:left w:val="none" w:sz="0" w:space="0" w:color="auto"/>
            <w:bottom w:val="none" w:sz="0" w:space="0" w:color="auto"/>
            <w:right w:val="none" w:sz="0" w:space="0" w:color="auto"/>
          </w:divBdr>
        </w:div>
        <w:div w:id="2126581966">
          <w:marLeft w:val="446"/>
          <w:marRight w:val="0"/>
          <w:marTop w:val="0"/>
          <w:marBottom w:val="0"/>
          <w:divBdr>
            <w:top w:val="none" w:sz="0" w:space="0" w:color="auto"/>
            <w:left w:val="none" w:sz="0" w:space="0" w:color="auto"/>
            <w:bottom w:val="none" w:sz="0" w:space="0" w:color="auto"/>
            <w:right w:val="none" w:sz="0" w:space="0" w:color="auto"/>
          </w:divBdr>
        </w:div>
        <w:div w:id="825903660">
          <w:marLeft w:val="1166"/>
          <w:marRight w:val="0"/>
          <w:marTop w:val="0"/>
          <w:marBottom w:val="0"/>
          <w:divBdr>
            <w:top w:val="none" w:sz="0" w:space="0" w:color="auto"/>
            <w:left w:val="none" w:sz="0" w:space="0" w:color="auto"/>
            <w:bottom w:val="none" w:sz="0" w:space="0" w:color="auto"/>
            <w:right w:val="none" w:sz="0" w:space="0" w:color="auto"/>
          </w:divBdr>
        </w:div>
      </w:divsChild>
    </w:div>
    <w:div w:id="571086751">
      <w:bodyDiv w:val="1"/>
      <w:marLeft w:val="0"/>
      <w:marRight w:val="0"/>
      <w:marTop w:val="0"/>
      <w:marBottom w:val="0"/>
      <w:divBdr>
        <w:top w:val="none" w:sz="0" w:space="0" w:color="auto"/>
        <w:left w:val="none" w:sz="0" w:space="0" w:color="auto"/>
        <w:bottom w:val="none" w:sz="0" w:space="0" w:color="auto"/>
        <w:right w:val="none" w:sz="0" w:space="0" w:color="auto"/>
      </w:divBdr>
    </w:div>
    <w:div w:id="603727404">
      <w:bodyDiv w:val="1"/>
      <w:marLeft w:val="0"/>
      <w:marRight w:val="0"/>
      <w:marTop w:val="0"/>
      <w:marBottom w:val="0"/>
      <w:divBdr>
        <w:top w:val="none" w:sz="0" w:space="0" w:color="auto"/>
        <w:left w:val="none" w:sz="0" w:space="0" w:color="auto"/>
        <w:bottom w:val="none" w:sz="0" w:space="0" w:color="auto"/>
        <w:right w:val="none" w:sz="0" w:space="0" w:color="auto"/>
      </w:divBdr>
    </w:div>
    <w:div w:id="647053361">
      <w:bodyDiv w:val="1"/>
      <w:marLeft w:val="0"/>
      <w:marRight w:val="0"/>
      <w:marTop w:val="0"/>
      <w:marBottom w:val="0"/>
      <w:divBdr>
        <w:top w:val="none" w:sz="0" w:space="0" w:color="auto"/>
        <w:left w:val="none" w:sz="0" w:space="0" w:color="auto"/>
        <w:bottom w:val="none" w:sz="0" w:space="0" w:color="auto"/>
        <w:right w:val="none" w:sz="0" w:space="0" w:color="auto"/>
      </w:divBdr>
      <w:divsChild>
        <w:div w:id="1042827104">
          <w:marLeft w:val="446"/>
          <w:marRight w:val="0"/>
          <w:marTop w:val="0"/>
          <w:marBottom w:val="0"/>
          <w:divBdr>
            <w:top w:val="none" w:sz="0" w:space="0" w:color="auto"/>
            <w:left w:val="none" w:sz="0" w:space="0" w:color="auto"/>
            <w:bottom w:val="none" w:sz="0" w:space="0" w:color="auto"/>
            <w:right w:val="none" w:sz="0" w:space="0" w:color="auto"/>
          </w:divBdr>
        </w:div>
        <w:div w:id="1588952725">
          <w:marLeft w:val="1166"/>
          <w:marRight w:val="0"/>
          <w:marTop w:val="0"/>
          <w:marBottom w:val="0"/>
          <w:divBdr>
            <w:top w:val="none" w:sz="0" w:space="0" w:color="auto"/>
            <w:left w:val="none" w:sz="0" w:space="0" w:color="auto"/>
            <w:bottom w:val="none" w:sz="0" w:space="0" w:color="auto"/>
            <w:right w:val="none" w:sz="0" w:space="0" w:color="auto"/>
          </w:divBdr>
        </w:div>
        <w:div w:id="1700397718">
          <w:marLeft w:val="446"/>
          <w:marRight w:val="0"/>
          <w:marTop w:val="0"/>
          <w:marBottom w:val="0"/>
          <w:divBdr>
            <w:top w:val="none" w:sz="0" w:space="0" w:color="auto"/>
            <w:left w:val="none" w:sz="0" w:space="0" w:color="auto"/>
            <w:bottom w:val="none" w:sz="0" w:space="0" w:color="auto"/>
            <w:right w:val="none" w:sz="0" w:space="0" w:color="auto"/>
          </w:divBdr>
        </w:div>
        <w:div w:id="2058316760">
          <w:marLeft w:val="1166"/>
          <w:marRight w:val="0"/>
          <w:marTop w:val="0"/>
          <w:marBottom w:val="0"/>
          <w:divBdr>
            <w:top w:val="none" w:sz="0" w:space="0" w:color="auto"/>
            <w:left w:val="none" w:sz="0" w:space="0" w:color="auto"/>
            <w:bottom w:val="none" w:sz="0" w:space="0" w:color="auto"/>
            <w:right w:val="none" w:sz="0" w:space="0" w:color="auto"/>
          </w:divBdr>
        </w:div>
        <w:div w:id="1516261489">
          <w:marLeft w:val="1886"/>
          <w:marRight w:val="0"/>
          <w:marTop w:val="0"/>
          <w:marBottom w:val="0"/>
          <w:divBdr>
            <w:top w:val="none" w:sz="0" w:space="0" w:color="auto"/>
            <w:left w:val="none" w:sz="0" w:space="0" w:color="auto"/>
            <w:bottom w:val="none" w:sz="0" w:space="0" w:color="auto"/>
            <w:right w:val="none" w:sz="0" w:space="0" w:color="auto"/>
          </w:divBdr>
        </w:div>
      </w:divsChild>
    </w:div>
    <w:div w:id="674192582">
      <w:bodyDiv w:val="1"/>
      <w:marLeft w:val="0"/>
      <w:marRight w:val="0"/>
      <w:marTop w:val="0"/>
      <w:marBottom w:val="0"/>
      <w:divBdr>
        <w:top w:val="none" w:sz="0" w:space="0" w:color="auto"/>
        <w:left w:val="none" w:sz="0" w:space="0" w:color="auto"/>
        <w:bottom w:val="none" w:sz="0" w:space="0" w:color="auto"/>
        <w:right w:val="none" w:sz="0" w:space="0" w:color="auto"/>
      </w:divBdr>
    </w:div>
    <w:div w:id="674461596">
      <w:bodyDiv w:val="1"/>
      <w:marLeft w:val="0"/>
      <w:marRight w:val="0"/>
      <w:marTop w:val="0"/>
      <w:marBottom w:val="0"/>
      <w:divBdr>
        <w:top w:val="none" w:sz="0" w:space="0" w:color="auto"/>
        <w:left w:val="none" w:sz="0" w:space="0" w:color="auto"/>
        <w:bottom w:val="none" w:sz="0" w:space="0" w:color="auto"/>
        <w:right w:val="none" w:sz="0" w:space="0" w:color="auto"/>
      </w:divBdr>
    </w:div>
    <w:div w:id="700084022">
      <w:bodyDiv w:val="1"/>
      <w:marLeft w:val="0"/>
      <w:marRight w:val="0"/>
      <w:marTop w:val="0"/>
      <w:marBottom w:val="0"/>
      <w:divBdr>
        <w:top w:val="none" w:sz="0" w:space="0" w:color="auto"/>
        <w:left w:val="none" w:sz="0" w:space="0" w:color="auto"/>
        <w:bottom w:val="none" w:sz="0" w:space="0" w:color="auto"/>
        <w:right w:val="none" w:sz="0" w:space="0" w:color="auto"/>
      </w:divBdr>
      <w:divsChild>
        <w:div w:id="1274939011">
          <w:marLeft w:val="1166"/>
          <w:marRight w:val="0"/>
          <w:marTop w:val="0"/>
          <w:marBottom w:val="0"/>
          <w:divBdr>
            <w:top w:val="none" w:sz="0" w:space="0" w:color="auto"/>
            <w:left w:val="none" w:sz="0" w:space="0" w:color="auto"/>
            <w:bottom w:val="none" w:sz="0" w:space="0" w:color="auto"/>
            <w:right w:val="none" w:sz="0" w:space="0" w:color="auto"/>
          </w:divBdr>
        </w:div>
        <w:div w:id="1566527325">
          <w:marLeft w:val="1166"/>
          <w:marRight w:val="0"/>
          <w:marTop w:val="0"/>
          <w:marBottom w:val="0"/>
          <w:divBdr>
            <w:top w:val="none" w:sz="0" w:space="0" w:color="auto"/>
            <w:left w:val="none" w:sz="0" w:space="0" w:color="auto"/>
            <w:bottom w:val="none" w:sz="0" w:space="0" w:color="auto"/>
            <w:right w:val="none" w:sz="0" w:space="0" w:color="auto"/>
          </w:divBdr>
        </w:div>
        <w:div w:id="1312054028">
          <w:marLeft w:val="1166"/>
          <w:marRight w:val="0"/>
          <w:marTop w:val="0"/>
          <w:marBottom w:val="0"/>
          <w:divBdr>
            <w:top w:val="none" w:sz="0" w:space="0" w:color="auto"/>
            <w:left w:val="none" w:sz="0" w:space="0" w:color="auto"/>
            <w:bottom w:val="none" w:sz="0" w:space="0" w:color="auto"/>
            <w:right w:val="none" w:sz="0" w:space="0" w:color="auto"/>
          </w:divBdr>
        </w:div>
        <w:div w:id="383599505">
          <w:marLeft w:val="1886"/>
          <w:marRight w:val="0"/>
          <w:marTop w:val="0"/>
          <w:marBottom w:val="0"/>
          <w:divBdr>
            <w:top w:val="none" w:sz="0" w:space="0" w:color="auto"/>
            <w:left w:val="none" w:sz="0" w:space="0" w:color="auto"/>
            <w:bottom w:val="none" w:sz="0" w:space="0" w:color="auto"/>
            <w:right w:val="none" w:sz="0" w:space="0" w:color="auto"/>
          </w:divBdr>
        </w:div>
      </w:divsChild>
    </w:div>
    <w:div w:id="713846609">
      <w:bodyDiv w:val="1"/>
      <w:marLeft w:val="0"/>
      <w:marRight w:val="0"/>
      <w:marTop w:val="0"/>
      <w:marBottom w:val="0"/>
      <w:divBdr>
        <w:top w:val="none" w:sz="0" w:space="0" w:color="auto"/>
        <w:left w:val="none" w:sz="0" w:space="0" w:color="auto"/>
        <w:bottom w:val="none" w:sz="0" w:space="0" w:color="auto"/>
        <w:right w:val="none" w:sz="0" w:space="0" w:color="auto"/>
      </w:divBdr>
    </w:div>
    <w:div w:id="855269926">
      <w:bodyDiv w:val="1"/>
      <w:marLeft w:val="0"/>
      <w:marRight w:val="0"/>
      <w:marTop w:val="0"/>
      <w:marBottom w:val="0"/>
      <w:divBdr>
        <w:top w:val="none" w:sz="0" w:space="0" w:color="auto"/>
        <w:left w:val="none" w:sz="0" w:space="0" w:color="auto"/>
        <w:bottom w:val="none" w:sz="0" w:space="0" w:color="auto"/>
        <w:right w:val="none" w:sz="0" w:space="0" w:color="auto"/>
      </w:divBdr>
      <w:divsChild>
        <w:div w:id="2115201163">
          <w:marLeft w:val="446"/>
          <w:marRight w:val="0"/>
          <w:marTop w:val="0"/>
          <w:marBottom w:val="0"/>
          <w:divBdr>
            <w:top w:val="none" w:sz="0" w:space="0" w:color="auto"/>
            <w:left w:val="none" w:sz="0" w:space="0" w:color="auto"/>
            <w:bottom w:val="none" w:sz="0" w:space="0" w:color="auto"/>
            <w:right w:val="none" w:sz="0" w:space="0" w:color="auto"/>
          </w:divBdr>
        </w:div>
      </w:divsChild>
    </w:div>
    <w:div w:id="875584810">
      <w:bodyDiv w:val="1"/>
      <w:marLeft w:val="0"/>
      <w:marRight w:val="0"/>
      <w:marTop w:val="0"/>
      <w:marBottom w:val="0"/>
      <w:divBdr>
        <w:top w:val="none" w:sz="0" w:space="0" w:color="auto"/>
        <w:left w:val="none" w:sz="0" w:space="0" w:color="auto"/>
        <w:bottom w:val="none" w:sz="0" w:space="0" w:color="auto"/>
        <w:right w:val="none" w:sz="0" w:space="0" w:color="auto"/>
      </w:divBdr>
      <w:divsChild>
        <w:div w:id="798257135">
          <w:marLeft w:val="446"/>
          <w:marRight w:val="0"/>
          <w:marTop w:val="0"/>
          <w:marBottom w:val="0"/>
          <w:divBdr>
            <w:top w:val="none" w:sz="0" w:space="0" w:color="auto"/>
            <w:left w:val="none" w:sz="0" w:space="0" w:color="auto"/>
            <w:bottom w:val="none" w:sz="0" w:space="0" w:color="auto"/>
            <w:right w:val="none" w:sz="0" w:space="0" w:color="auto"/>
          </w:divBdr>
        </w:div>
        <w:div w:id="580721970">
          <w:marLeft w:val="446"/>
          <w:marRight w:val="0"/>
          <w:marTop w:val="0"/>
          <w:marBottom w:val="0"/>
          <w:divBdr>
            <w:top w:val="none" w:sz="0" w:space="0" w:color="auto"/>
            <w:left w:val="none" w:sz="0" w:space="0" w:color="auto"/>
            <w:bottom w:val="none" w:sz="0" w:space="0" w:color="auto"/>
            <w:right w:val="none" w:sz="0" w:space="0" w:color="auto"/>
          </w:divBdr>
        </w:div>
        <w:div w:id="834493895">
          <w:marLeft w:val="446"/>
          <w:marRight w:val="0"/>
          <w:marTop w:val="0"/>
          <w:marBottom w:val="0"/>
          <w:divBdr>
            <w:top w:val="none" w:sz="0" w:space="0" w:color="auto"/>
            <w:left w:val="none" w:sz="0" w:space="0" w:color="auto"/>
            <w:bottom w:val="none" w:sz="0" w:space="0" w:color="auto"/>
            <w:right w:val="none" w:sz="0" w:space="0" w:color="auto"/>
          </w:divBdr>
        </w:div>
      </w:divsChild>
    </w:div>
    <w:div w:id="951860929">
      <w:bodyDiv w:val="1"/>
      <w:marLeft w:val="0"/>
      <w:marRight w:val="0"/>
      <w:marTop w:val="0"/>
      <w:marBottom w:val="0"/>
      <w:divBdr>
        <w:top w:val="none" w:sz="0" w:space="0" w:color="auto"/>
        <w:left w:val="none" w:sz="0" w:space="0" w:color="auto"/>
        <w:bottom w:val="none" w:sz="0" w:space="0" w:color="auto"/>
        <w:right w:val="none" w:sz="0" w:space="0" w:color="auto"/>
      </w:divBdr>
    </w:div>
    <w:div w:id="1091664868">
      <w:bodyDiv w:val="1"/>
      <w:marLeft w:val="0"/>
      <w:marRight w:val="0"/>
      <w:marTop w:val="0"/>
      <w:marBottom w:val="0"/>
      <w:divBdr>
        <w:top w:val="none" w:sz="0" w:space="0" w:color="auto"/>
        <w:left w:val="none" w:sz="0" w:space="0" w:color="auto"/>
        <w:bottom w:val="none" w:sz="0" w:space="0" w:color="auto"/>
        <w:right w:val="none" w:sz="0" w:space="0" w:color="auto"/>
      </w:divBdr>
    </w:div>
    <w:div w:id="1121220283">
      <w:bodyDiv w:val="1"/>
      <w:marLeft w:val="0"/>
      <w:marRight w:val="0"/>
      <w:marTop w:val="0"/>
      <w:marBottom w:val="0"/>
      <w:divBdr>
        <w:top w:val="none" w:sz="0" w:space="0" w:color="auto"/>
        <w:left w:val="none" w:sz="0" w:space="0" w:color="auto"/>
        <w:bottom w:val="none" w:sz="0" w:space="0" w:color="auto"/>
        <w:right w:val="none" w:sz="0" w:space="0" w:color="auto"/>
      </w:divBdr>
    </w:div>
    <w:div w:id="1159928753">
      <w:bodyDiv w:val="1"/>
      <w:marLeft w:val="0"/>
      <w:marRight w:val="0"/>
      <w:marTop w:val="0"/>
      <w:marBottom w:val="0"/>
      <w:divBdr>
        <w:top w:val="none" w:sz="0" w:space="0" w:color="auto"/>
        <w:left w:val="none" w:sz="0" w:space="0" w:color="auto"/>
        <w:bottom w:val="none" w:sz="0" w:space="0" w:color="auto"/>
        <w:right w:val="none" w:sz="0" w:space="0" w:color="auto"/>
      </w:divBdr>
    </w:div>
    <w:div w:id="1164080250">
      <w:bodyDiv w:val="1"/>
      <w:marLeft w:val="0"/>
      <w:marRight w:val="0"/>
      <w:marTop w:val="0"/>
      <w:marBottom w:val="0"/>
      <w:divBdr>
        <w:top w:val="none" w:sz="0" w:space="0" w:color="auto"/>
        <w:left w:val="none" w:sz="0" w:space="0" w:color="auto"/>
        <w:bottom w:val="none" w:sz="0" w:space="0" w:color="auto"/>
        <w:right w:val="none" w:sz="0" w:space="0" w:color="auto"/>
      </w:divBdr>
      <w:divsChild>
        <w:div w:id="424692969">
          <w:marLeft w:val="446"/>
          <w:marRight w:val="0"/>
          <w:marTop w:val="0"/>
          <w:marBottom w:val="0"/>
          <w:divBdr>
            <w:top w:val="none" w:sz="0" w:space="0" w:color="auto"/>
            <w:left w:val="none" w:sz="0" w:space="0" w:color="auto"/>
            <w:bottom w:val="none" w:sz="0" w:space="0" w:color="auto"/>
            <w:right w:val="none" w:sz="0" w:space="0" w:color="auto"/>
          </w:divBdr>
        </w:div>
        <w:div w:id="1912158687">
          <w:marLeft w:val="1166"/>
          <w:marRight w:val="0"/>
          <w:marTop w:val="0"/>
          <w:marBottom w:val="0"/>
          <w:divBdr>
            <w:top w:val="none" w:sz="0" w:space="0" w:color="auto"/>
            <w:left w:val="none" w:sz="0" w:space="0" w:color="auto"/>
            <w:bottom w:val="none" w:sz="0" w:space="0" w:color="auto"/>
            <w:right w:val="none" w:sz="0" w:space="0" w:color="auto"/>
          </w:divBdr>
        </w:div>
        <w:div w:id="1403983684">
          <w:marLeft w:val="446"/>
          <w:marRight w:val="0"/>
          <w:marTop w:val="0"/>
          <w:marBottom w:val="0"/>
          <w:divBdr>
            <w:top w:val="none" w:sz="0" w:space="0" w:color="auto"/>
            <w:left w:val="none" w:sz="0" w:space="0" w:color="auto"/>
            <w:bottom w:val="none" w:sz="0" w:space="0" w:color="auto"/>
            <w:right w:val="none" w:sz="0" w:space="0" w:color="auto"/>
          </w:divBdr>
        </w:div>
        <w:div w:id="232665973">
          <w:marLeft w:val="1166"/>
          <w:marRight w:val="0"/>
          <w:marTop w:val="0"/>
          <w:marBottom w:val="0"/>
          <w:divBdr>
            <w:top w:val="none" w:sz="0" w:space="0" w:color="auto"/>
            <w:left w:val="none" w:sz="0" w:space="0" w:color="auto"/>
            <w:bottom w:val="none" w:sz="0" w:space="0" w:color="auto"/>
            <w:right w:val="none" w:sz="0" w:space="0" w:color="auto"/>
          </w:divBdr>
        </w:div>
        <w:div w:id="1940065676">
          <w:marLeft w:val="1886"/>
          <w:marRight w:val="0"/>
          <w:marTop w:val="0"/>
          <w:marBottom w:val="0"/>
          <w:divBdr>
            <w:top w:val="none" w:sz="0" w:space="0" w:color="auto"/>
            <w:left w:val="none" w:sz="0" w:space="0" w:color="auto"/>
            <w:bottom w:val="none" w:sz="0" w:space="0" w:color="auto"/>
            <w:right w:val="none" w:sz="0" w:space="0" w:color="auto"/>
          </w:divBdr>
        </w:div>
      </w:divsChild>
    </w:div>
    <w:div w:id="1237320353">
      <w:bodyDiv w:val="1"/>
      <w:marLeft w:val="0"/>
      <w:marRight w:val="0"/>
      <w:marTop w:val="0"/>
      <w:marBottom w:val="0"/>
      <w:divBdr>
        <w:top w:val="none" w:sz="0" w:space="0" w:color="auto"/>
        <w:left w:val="none" w:sz="0" w:space="0" w:color="auto"/>
        <w:bottom w:val="none" w:sz="0" w:space="0" w:color="auto"/>
        <w:right w:val="none" w:sz="0" w:space="0" w:color="auto"/>
      </w:divBdr>
      <w:divsChild>
        <w:div w:id="1567454248">
          <w:marLeft w:val="1166"/>
          <w:marRight w:val="0"/>
          <w:marTop w:val="0"/>
          <w:marBottom w:val="0"/>
          <w:divBdr>
            <w:top w:val="none" w:sz="0" w:space="0" w:color="auto"/>
            <w:left w:val="none" w:sz="0" w:space="0" w:color="auto"/>
            <w:bottom w:val="none" w:sz="0" w:space="0" w:color="auto"/>
            <w:right w:val="none" w:sz="0" w:space="0" w:color="auto"/>
          </w:divBdr>
        </w:div>
        <w:div w:id="1471442006">
          <w:marLeft w:val="1166"/>
          <w:marRight w:val="0"/>
          <w:marTop w:val="0"/>
          <w:marBottom w:val="0"/>
          <w:divBdr>
            <w:top w:val="none" w:sz="0" w:space="0" w:color="auto"/>
            <w:left w:val="none" w:sz="0" w:space="0" w:color="auto"/>
            <w:bottom w:val="none" w:sz="0" w:space="0" w:color="auto"/>
            <w:right w:val="none" w:sz="0" w:space="0" w:color="auto"/>
          </w:divBdr>
        </w:div>
      </w:divsChild>
    </w:div>
    <w:div w:id="1241137765">
      <w:bodyDiv w:val="1"/>
      <w:marLeft w:val="0"/>
      <w:marRight w:val="0"/>
      <w:marTop w:val="0"/>
      <w:marBottom w:val="0"/>
      <w:divBdr>
        <w:top w:val="none" w:sz="0" w:space="0" w:color="auto"/>
        <w:left w:val="none" w:sz="0" w:space="0" w:color="auto"/>
        <w:bottom w:val="none" w:sz="0" w:space="0" w:color="auto"/>
        <w:right w:val="none" w:sz="0" w:space="0" w:color="auto"/>
      </w:divBdr>
      <w:divsChild>
        <w:div w:id="1159807161">
          <w:marLeft w:val="1166"/>
          <w:marRight w:val="0"/>
          <w:marTop w:val="0"/>
          <w:marBottom w:val="0"/>
          <w:divBdr>
            <w:top w:val="none" w:sz="0" w:space="0" w:color="auto"/>
            <w:left w:val="none" w:sz="0" w:space="0" w:color="auto"/>
            <w:bottom w:val="none" w:sz="0" w:space="0" w:color="auto"/>
            <w:right w:val="none" w:sz="0" w:space="0" w:color="auto"/>
          </w:divBdr>
        </w:div>
        <w:div w:id="568855762">
          <w:marLeft w:val="1166"/>
          <w:marRight w:val="0"/>
          <w:marTop w:val="0"/>
          <w:marBottom w:val="0"/>
          <w:divBdr>
            <w:top w:val="none" w:sz="0" w:space="0" w:color="auto"/>
            <w:left w:val="none" w:sz="0" w:space="0" w:color="auto"/>
            <w:bottom w:val="none" w:sz="0" w:space="0" w:color="auto"/>
            <w:right w:val="none" w:sz="0" w:space="0" w:color="auto"/>
          </w:divBdr>
        </w:div>
        <w:div w:id="237449693">
          <w:marLeft w:val="1166"/>
          <w:marRight w:val="0"/>
          <w:marTop w:val="0"/>
          <w:marBottom w:val="0"/>
          <w:divBdr>
            <w:top w:val="none" w:sz="0" w:space="0" w:color="auto"/>
            <w:left w:val="none" w:sz="0" w:space="0" w:color="auto"/>
            <w:bottom w:val="none" w:sz="0" w:space="0" w:color="auto"/>
            <w:right w:val="none" w:sz="0" w:space="0" w:color="auto"/>
          </w:divBdr>
        </w:div>
        <w:div w:id="542404247">
          <w:marLeft w:val="1166"/>
          <w:marRight w:val="0"/>
          <w:marTop w:val="0"/>
          <w:marBottom w:val="0"/>
          <w:divBdr>
            <w:top w:val="none" w:sz="0" w:space="0" w:color="auto"/>
            <w:left w:val="none" w:sz="0" w:space="0" w:color="auto"/>
            <w:bottom w:val="none" w:sz="0" w:space="0" w:color="auto"/>
            <w:right w:val="none" w:sz="0" w:space="0" w:color="auto"/>
          </w:divBdr>
        </w:div>
      </w:divsChild>
    </w:div>
    <w:div w:id="1258900824">
      <w:bodyDiv w:val="1"/>
      <w:marLeft w:val="0"/>
      <w:marRight w:val="0"/>
      <w:marTop w:val="0"/>
      <w:marBottom w:val="0"/>
      <w:divBdr>
        <w:top w:val="none" w:sz="0" w:space="0" w:color="auto"/>
        <w:left w:val="none" w:sz="0" w:space="0" w:color="auto"/>
        <w:bottom w:val="none" w:sz="0" w:space="0" w:color="auto"/>
        <w:right w:val="none" w:sz="0" w:space="0" w:color="auto"/>
      </w:divBdr>
    </w:div>
    <w:div w:id="1347563534">
      <w:bodyDiv w:val="1"/>
      <w:marLeft w:val="0"/>
      <w:marRight w:val="0"/>
      <w:marTop w:val="0"/>
      <w:marBottom w:val="0"/>
      <w:divBdr>
        <w:top w:val="none" w:sz="0" w:space="0" w:color="auto"/>
        <w:left w:val="none" w:sz="0" w:space="0" w:color="auto"/>
        <w:bottom w:val="none" w:sz="0" w:space="0" w:color="auto"/>
        <w:right w:val="none" w:sz="0" w:space="0" w:color="auto"/>
      </w:divBdr>
    </w:div>
    <w:div w:id="1352225811">
      <w:bodyDiv w:val="1"/>
      <w:marLeft w:val="0"/>
      <w:marRight w:val="0"/>
      <w:marTop w:val="0"/>
      <w:marBottom w:val="0"/>
      <w:divBdr>
        <w:top w:val="none" w:sz="0" w:space="0" w:color="auto"/>
        <w:left w:val="none" w:sz="0" w:space="0" w:color="auto"/>
        <w:bottom w:val="none" w:sz="0" w:space="0" w:color="auto"/>
        <w:right w:val="none" w:sz="0" w:space="0" w:color="auto"/>
      </w:divBdr>
      <w:divsChild>
        <w:div w:id="1833450397">
          <w:marLeft w:val="446"/>
          <w:marRight w:val="0"/>
          <w:marTop w:val="0"/>
          <w:marBottom w:val="0"/>
          <w:divBdr>
            <w:top w:val="none" w:sz="0" w:space="0" w:color="auto"/>
            <w:left w:val="none" w:sz="0" w:space="0" w:color="auto"/>
            <w:bottom w:val="none" w:sz="0" w:space="0" w:color="auto"/>
            <w:right w:val="none" w:sz="0" w:space="0" w:color="auto"/>
          </w:divBdr>
        </w:div>
        <w:div w:id="441997188">
          <w:marLeft w:val="446"/>
          <w:marRight w:val="0"/>
          <w:marTop w:val="0"/>
          <w:marBottom w:val="0"/>
          <w:divBdr>
            <w:top w:val="none" w:sz="0" w:space="0" w:color="auto"/>
            <w:left w:val="none" w:sz="0" w:space="0" w:color="auto"/>
            <w:bottom w:val="none" w:sz="0" w:space="0" w:color="auto"/>
            <w:right w:val="none" w:sz="0" w:space="0" w:color="auto"/>
          </w:divBdr>
        </w:div>
        <w:div w:id="1874608852">
          <w:marLeft w:val="446"/>
          <w:marRight w:val="0"/>
          <w:marTop w:val="0"/>
          <w:marBottom w:val="0"/>
          <w:divBdr>
            <w:top w:val="none" w:sz="0" w:space="0" w:color="auto"/>
            <w:left w:val="none" w:sz="0" w:space="0" w:color="auto"/>
            <w:bottom w:val="none" w:sz="0" w:space="0" w:color="auto"/>
            <w:right w:val="none" w:sz="0" w:space="0" w:color="auto"/>
          </w:divBdr>
        </w:div>
      </w:divsChild>
    </w:div>
    <w:div w:id="1392463369">
      <w:bodyDiv w:val="1"/>
      <w:marLeft w:val="0"/>
      <w:marRight w:val="0"/>
      <w:marTop w:val="0"/>
      <w:marBottom w:val="0"/>
      <w:divBdr>
        <w:top w:val="none" w:sz="0" w:space="0" w:color="auto"/>
        <w:left w:val="none" w:sz="0" w:space="0" w:color="auto"/>
        <w:bottom w:val="none" w:sz="0" w:space="0" w:color="auto"/>
        <w:right w:val="none" w:sz="0" w:space="0" w:color="auto"/>
      </w:divBdr>
      <w:divsChild>
        <w:div w:id="2127233906">
          <w:marLeft w:val="446"/>
          <w:marRight w:val="0"/>
          <w:marTop w:val="0"/>
          <w:marBottom w:val="0"/>
          <w:divBdr>
            <w:top w:val="none" w:sz="0" w:space="0" w:color="auto"/>
            <w:left w:val="none" w:sz="0" w:space="0" w:color="auto"/>
            <w:bottom w:val="none" w:sz="0" w:space="0" w:color="auto"/>
            <w:right w:val="none" w:sz="0" w:space="0" w:color="auto"/>
          </w:divBdr>
        </w:div>
        <w:div w:id="1615015038">
          <w:marLeft w:val="1166"/>
          <w:marRight w:val="0"/>
          <w:marTop w:val="0"/>
          <w:marBottom w:val="0"/>
          <w:divBdr>
            <w:top w:val="none" w:sz="0" w:space="0" w:color="auto"/>
            <w:left w:val="none" w:sz="0" w:space="0" w:color="auto"/>
            <w:bottom w:val="none" w:sz="0" w:space="0" w:color="auto"/>
            <w:right w:val="none" w:sz="0" w:space="0" w:color="auto"/>
          </w:divBdr>
        </w:div>
        <w:div w:id="55521011">
          <w:marLeft w:val="1166"/>
          <w:marRight w:val="0"/>
          <w:marTop w:val="0"/>
          <w:marBottom w:val="0"/>
          <w:divBdr>
            <w:top w:val="none" w:sz="0" w:space="0" w:color="auto"/>
            <w:left w:val="none" w:sz="0" w:space="0" w:color="auto"/>
            <w:bottom w:val="none" w:sz="0" w:space="0" w:color="auto"/>
            <w:right w:val="none" w:sz="0" w:space="0" w:color="auto"/>
          </w:divBdr>
        </w:div>
        <w:div w:id="1027565874">
          <w:marLeft w:val="1166"/>
          <w:marRight w:val="0"/>
          <w:marTop w:val="0"/>
          <w:marBottom w:val="0"/>
          <w:divBdr>
            <w:top w:val="none" w:sz="0" w:space="0" w:color="auto"/>
            <w:left w:val="none" w:sz="0" w:space="0" w:color="auto"/>
            <w:bottom w:val="none" w:sz="0" w:space="0" w:color="auto"/>
            <w:right w:val="none" w:sz="0" w:space="0" w:color="auto"/>
          </w:divBdr>
        </w:div>
      </w:divsChild>
    </w:div>
    <w:div w:id="1406147024">
      <w:bodyDiv w:val="1"/>
      <w:marLeft w:val="0"/>
      <w:marRight w:val="0"/>
      <w:marTop w:val="0"/>
      <w:marBottom w:val="0"/>
      <w:divBdr>
        <w:top w:val="none" w:sz="0" w:space="0" w:color="auto"/>
        <w:left w:val="none" w:sz="0" w:space="0" w:color="auto"/>
        <w:bottom w:val="none" w:sz="0" w:space="0" w:color="auto"/>
        <w:right w:val="none" w:sz="0" w:space="0" w:color="auto"/>
      </w:divBdr>
      <w:divsChild>
        <w:div w:id="1314142774">
          <w:marLeft w:val="446"/>
          <w:marRight w:val="0"/>
          <w:marTop w:val="0"/>
          <w:marBottom w:val="0"/>
          <w:divBdr>
            <w:top w:val="none" w:sz="0" w:space="0" w:color="auto"/>
            <w:left w:val="none" w:sz="0" w:space="0" w:color="auto"/>
            <w:bottom w:val="none" w:sz="0" w:space="0" w:color="auto"/>
            <w:right w:val="none" w:sz="0" w:space="0" w:color="auto"/>
          </w:divBdr>
        </w:div>
      </w:divsChild>
    </w:div>
    <w:div w:id="1544830035">
      <w:bodyDiv w:val="1"/>
      <w:marLeft w:val="0"/>
      <w:marRight w:val="0"/>
      <w:marTop w:val="0"/>
      <w:marBottom w:val="0"/>
      <w:divBdr>
        <w:top w:val="none" w:sz="0" w:space="0" w:color="auto"/>
        <w:left w:val="none" w:sz="0" w:space="0" w:color="auto"/>
        <w:bottom w:val="none" w:sz="0" w:space="0" w:color="auto"/>
        <w:right w:val="none" w:sz="0" w:space="0" w:color="auto"/>
      </w:divBdr>
    </w:div>
    <w:div w:id="1553156076">
      <w:bodyDiv w:val="1"/>
      <w:marLeft w:val="0"/>
      <w:marRight w:val="0"/>
      <w:marTop w:val="0"/>
      <w:marBottom w:val="0"/>
      <w:divBdr>
        <w:top w:val="none" w:sz="0" w:space="0" w:color="auto"/>
        <w:left w:val="none" w:sz="0" w:space="0" w:color="auto"/>
        <w:bottom w:val="none" w:sz="0" w:space="0" w:color="auto"/>
        <w:right w:val="none" w:sz="0" w:space="0" w:color="auto"/>
      </w:divBdr>
    </w:div>
    <w:div w:id="1614945550">
      <w:bodyDiv w:val="1"/>
      <w:marLeft w:val="0"/>
      <w:marRight w:val="0"/>
      <w:marTop w:val="0"/>
      <w:marBottom w:val="0"/>
      <w:divBdr>
        <w:top w:val="none" w:sz="0" w:space="0" w:color="auto"/>
        <w:left w:val="none" w:sz="0" w:space="0" w:color="auto"/>
        <w:bottom w:val="none" w:sz="0" w:space="0" w:color="auto"/>
        <w:right w:val="none" w:sz="0" w:space="0" w:color="auto"/>
      </w:divBdr>
      <w:divsChild>
        <w:div w:id="430471812">
          <w:marLeft w:val="446"/>
          <w:marRight w:val="0"/>
          <w:marTop w:val="0"/>
          <w:marBottom w:val="0"/>
          <w:divBdr>
            <w:top w:val="none" w:sz="0" w:space="0" w:color="auto"/>
            <w:left w:val="none" w:sz="0" w:space="0" w:color="auto"/>
            <w:bottom w:val="none" w:sz="0" w:space="0" w:color="auto"/>
            <w:right w:val="none" w:sz="0" w:space="0" w:color="auto"/>
          </w:divBdr>
        </w:div>
        <w:div w:id="405765170">
          <w:marLeft w:val="1166"/>
          <w:marRight w:val="0"/>
          <w:marTop w:val="0"/>
          <w:marBottom w:val="0"/>
          <w:divBdr>
            <w:top w:val="none" w:sz="0" w:space="0" w:color="auto"/>
            <w:left w:val="none" w:sz="0" w:space="0" w:color="auto"/>
            <w:bottom w:val="none" w:sz="0" w:space="0" w:color="auto"/>
            <w:right w:val="none" w:sz="0" w:space="0" w:color="auto"/>
          </w:divBdr>
        </w:div>
        <w:div w:id="459493822">
          <w:marLeft w:val="1166"/>
          <w:marRight w:val="0"/>
          <w:marTop w:val="0"/>
          <w:marBottom w:val="0"/>
          <w:divBdr>
            <w:top w:val="none" w:sz="0" w:space="0" w:color="auto"/>
            <w:left w:val="none" w:sz="0" w:space="0" w:color="auto"/>
            <w:bottom w:val="none" w:sz="0" w:space="0" w:color="auto"/>
            <w:right w:val="none" w:sz="0" w:space="0" w:color="auto"/>
          </w:divBdr>
        </w:div>
        <w:div w:id="1210803608">
          <w:marLeft w:val="1166"/>
          <w:marRight w:val="0"/>
          <w:marTop w:val="0"/>
          <w:marBottom w:val="0"/>
          <w:divBdr>
            <w:top w:val="none" w:sz="0" w:space="0" w:color="auto"/>
            <w:left w:val="none" w:sz="0" w:space="0" w:color="auto"/>
            <w:bottom w:val="none" w:sz="0" w:space="0" w:color="auto"/>
            <w:right w:val="none" w:sz="0" w:space="0" w:color="auto"/>
          </w:divBdr>
        </w:div>
        <w:div w:id="890648798">
          <w:marLeft w:val="1886"/>
          <w:marRight w:val="0"/>
          <w:marTop w:val="0"/>
          <w:marBottom w:val="0"/>
          <w:divBdr>
            <w:top w:val="none" w:sz="0" w:space="0" w:color="auto"/>
            <w:left w:val="none" w:sz="0" w:space="0" w:color="auto"/>
            <w:bottom w:val="none" w:sz="0" w:space="0" w:color="auto"/>
            <w:right w:val="none" w:sz="0" w:space="0" w:color="auto"/>
          </w:divBdr>
        </w:div>
        <w:div w:id="214660147">
          <w:marLeft w:val="1886"/>
          <w:marRight w:val="0"/>
          <w:marTop w:val="0"/>
          <w:marBottom w:val="0"/>
          <w:divBdr>
            <w:top w:val="none" w:sz="0" w:space="0" w:color="auto"/>
            <w:left w:val="none" w:sz="0" w:space="0" w:color="auto"/>
            <w:bottom w:val="none" w:sz="0" w:space="0" w:color="auto"/>
            <w:right w:val="none" w:sz="0" w:space="0" w:color="auto"/>
          </w:divBdr>
        </w:div>
        <w:div w:id="627467430">
          <w:marLeft w:val="1166"/>
          <w:marRight w:val="0"/>
          <w:marTop w:val="0"/>
          <w:marBottom w:val="0"/>
          <w:divBdr>
            <w:top w:val="none" w:sz="0" w:space="0" w:color="auto"/>
            <w:left w:val="none" w:sz="0" w:space="0" w:color="auto"/>
            <w:bottom w:val="none" w:sz="0" w:space="0" w:color="auto"/>
            <w:right w:val="none" w:sz="0" w:space="0" w:color="auto"/>
          </w:divBdr>
        </w:div>
      </w:divsChild>
    </w:div>
    <w:div w:id="1670451070">
      <w:bodyDiv w:val="1"/>
      <w:marLeft w:val="0"/>
      <w:marRight w:val="0"/>
      <w:marTop w:val="0"/>
      <w:marBottom w:val="0"/>
      <w:divBdr>
        <w:top w:val="none" w:sz="0" w:space="0" w:color="auto"/>
        <w:left w:val="none" w:sz="0" w:space="0" w:color="auto"/>
        <w:bottom w:val="none" w:sz="0" w:space="0" w:color="auto"/>
        <w:right w:val="none" w:sz="0" w:space="0" w:color="auto"/>
      </w:divBdr>
      <w:divsChild>
        <w:div w:id="877160332">
          <w:marLeft w:val="446"/>
          <w:marRight w:val="0"/>
          <w:marTop w:val="0"/>
          <w:marBottom w:val="0"/>
          <w:divBdr>
            <w:top w:val="none" w:sz="0" w:space="0" w:color="auto"/>
            <w:left w:val="none" w:sz="0" w:space="0" w:color="auto"/>
            <w:bottom w:val="none" w:sz="0" w:space="0" w:color="auto"/>
            <w:right w:val="none" w:sz="0" w:space="0" w:color="auto"/>
          </w:divBdr>
        </w:div>
        <w:div w:id="1789277628">
          <w:marLeft w:val="446"/>
          <w:marRight w:val="0"/>
          <w:marTop w:val="0"/>
          <w:marBottom w:val="0"/>
          <w:divBdr>
            <w:top w:val="none" w:sz="0" w:space="0" w:color="auto"/>
            <w:left w:val="none" w:sz="0" w:space="0" w:color="auto"/>
            <w:bottom w:val="none" w:sz="0" w:space="0" w:color="auto"/>
            <w:right w:val="none" w:sz="0" w:space="0" w:color="auto"/>
          </w:divBdr>
        </w:div>
        <w:div w:id="259721549">
          <w:marLeft w:val="1166"/>
          <w:marRight w:val="0"/>
          <w:marTop w:val="0"/>
          <w:marBottom w:val="0"/>
          <w:divBdr>
            <w:top w:val="none" w:sz="0" w:space="0" w:color="auto"/>
            <w:left w:val="none" w:sz="0" w:space="0" w:color="auto"/>
            <w:bottom w:val="none" w:sz="0" w:space="0" w:color="auto"/>
            <w:right w:val="none" w:sz="0" w:space="0" w:color="auto"/>
          </w:divBdr>
        </w:div>
        <w:div w:id="101264873">
          <w:marLeft w:val="446"/>
          <w:marRight w:val="0"/>
          <w:marTop w:val="0"/>
          <w:marBottom w:val="0"/>
          <w:divBdr>
            <w:top w:val="none" w:sz="0" w:space="0" w:color="auto"/>
            <w:left w:val="none" w:sz="0" w:space="0" w:color="auto"/>
            <w:bottom w:val="none" w:sz="0" w:space="0" w:color="auto"/>
            <w:right w:val="none" w:sz="0" w:space="0" w:color="auto"/>
          </w:divBdr>
        </w:div>
      </w:divsChild>
    </w:div>
    <w:div w:id="1720082698">
      <w:bodyDiv w:val="1"/>
      <w:marLeft w:val="0"/>
      <w:marRight w:val="0"/>
      <w:marTop w:val="0"/>
      <w:marBottom w:val="0"/>
      <w:divBdr>
        <w:top w:val="none" w:sz="0" w:space="0" w:color="auto"/>
        <w:left w:val="none" w:sz="0" w:space="0" w:color="auto"/>
        <w:bottom w:val="none" w:sz="0" w:space="0" w:color="auto"/>
        <w:right w:val="none" w:sz="0" w:space="0" w:color="auto"/>
      </w:divBdr>
    </w:div>
    <w:div w:id="1844779221">
      <w:bodyDiv w:val="1"/>
      <w:marLeft w:val="0"/>
      <w:marRight w:val="0"/>
      <w:marTop w:val="0"/>
      <w:marBottom w:val="0"/>
      <w:divBdr>
        <w:top w:val="none" w:sz="0" w:space="0" w:color="auto"/>
        <w:left w:val="none" w:sz="0" w:space="0" w:color="auto"/>
        <w:bottom w:val="none" w:sz="0" w:space="0" w:color="auto"/>
        <w:right w:val="none" w:sz="0" w:space="0" w:color="auto"/>
      </w:divBdr>
    </w:div>
    <w:div w:id="1864441640">
      <w:bodyDiv w:val="1"/>
      <w:marLeft w:val="0"/>
      <w:marRight w:val="0"/>
      <w:marTop w:val="0"/>
      <w:marBottom w:val="0"/>
      <w:divBdr>
        <w:top w:val="none" w:sz="0" w:space="0" w:color="auto"/>
        <w:left w:val="none" w:sz="0" w:space="0" w:color="auto"/>
        <w:bottom w:val="none" w:sz="0" w:space="0" w:color="auto"/>
        <w:right w:val="none" w:sz="0" w:space="0" w:color="auto"/>
      </w:divBdr>
    </w:div>
    <w:div w:id="1889995866">
      <w:bodyDiv w:val="1"/>
      <w:marLeft w:val="0"/>
      <w:marRight w:val="0"/>
      <w:marTop w:val="0"/>
      <w:marBottom w:val="0"/>
      <w:divBdr>
        <w:top w:val="none" w:sz="0" w:space="0" w:color="auto"/>
        <w:left w:val="none" w:sz="0" w:space="0" w:color="auto"/>
        <w:bottom w:val="none" w:sz="0" w:space="0" w:color="auto"/>
        <w:right w:val="none" w:sz="0" w:space="0" w:color="auto"/>
      </w:divBdr>
      <w:divsChild>
        <w:div w:id="1523712411">
          <w:marLeft w:val="1166"/>
          <w:marRight w:val="0"/>
          <w:marTop w:val="0"/>
          <w:marBottom w:val="0"/>
          <w:divBdr>
            <w:top w:val="none" w:sz="0" w:space="0" w:color="auto"/>
            <w:left w:val="none" w:sz="0" w:space="0" w:color="auto"/>
            <w:bottom w:val="none" w:sz="0" w:space="0" w:color="auto"/>
            <w:right w:val="none" w:sz="0" w:space="0" w:color="auto"/>
          </w:divBdr>
        </w:div>
        <w:div w:id="37240452">
          <w:marLeft w:val="1166"/>
          <w:marRight w:val="0"/>
          <w:marTop w:val="0"/>
          <w:marBottom w:val="0"/>
          <w:divBdr>
            <w:top w:val="none" w:sz="0" w:space="0" w:color="auto"/>
            <w:left w:val="none" w:sz="0" w:space="0" w:color="auto"/>
            <w:bottom w:val="none" w:sz="0" w:space="0" w:color="auto"/>
            <w:right w:val="none" w:sz="0" w:space="0" w:color="auto"/>
          </w:divBdr>
        </w:div>
        <w:div w:id="407465057">
          <w:marLeft w:val="1886"/>
          <w:marRight w:val="0"/>
          <w:marTop w:val="0"/>
          <w:marBottom w:val="0"/>
          <w:divBdr>
            <w:top w:val="none" w:sz="0" w:space="0" w:color="auto"/>
            <w:left w:val="none" w:sz="0" w:space="0" w:color="auto"/>
            <w:bottom w:val="none" w:sz="0" w:space="0" w:color="auto"/>
            <w:right w:val="none" w:sz="0" w:space="0" w:color="auto"/>
          </w:divBdr>
        </w:div>
      </w:divsChild>
    </w:div>
    <w:div w:id="2070763554">
      <w:bodyDiv w:val="1"/>
      <w:marLeft w:val="0"/>
      <w:marRight w:val="0"/>
      <w:marTop w:val="0"/>
      <w:marBottom w:val="0"/>
      <w:divBdr>
        <w:top w:val="none" w:sz="0" w:space="0" w:color="auto"/>
        <w:left w:val="none" w:sz="0" w:space="0" w:color="auto"/>
        <w:bottom w:val="none" w:sz="0" w:space="0" w:color="auto"/>
        <w:right w:val="none" w:sz="0" w:space="0" w:color="auto"/>
      </w:divBdr>
      <w:divsChild>
        <w:div w:id="1066412293">
          <w:marLeft w:val="446"/>
          <w:marRight w:val="0"/>
          <w:marTop w:val="0"/>
          <w:marBottom w:val="0"/>
          <w:divBdr>
            <w:top w:val="none" w:sz="0" w:space="0" w:color="auto"/>
            <w:left w:val="none" w:sz="0" w:space="0" w:color="auto"/>
            <w:bottom w:val="none" w:sz="0" w:space="0" w:color="auto"/>
            <w:right w:val="none" w:sz="0" w:space="0" w:color="auto"/>
          </w:divBdr>
        </w:div>
        <w:div w:id="1078409216">
          <w:marLeft w:val="1166"/>
          <w:marRight w:val="0"/>
          <w:marTop w:val="0"/>
          <w:marBottom w:val="0"/>
          <w:divBdr>
            <w:top w:val="none" w:sz="0" w:space="0" w:color="auto"/>
            <w:left w:val="none" w:sz="0" w:space="0" w:color="auto"/>
            <w:bottom w:val="none" w:sz="0" w:space="0" w:color="auto"/>
            <w:right w:val="none" w:sz="0" w:space="0" w:color="auto"/>
          </w:divBdr>
        </w:div>
      </w:divsChild>
    </w:div>
    <w:div w:id="211080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nd-cubzaguais.fr/intercommunalite/grands-projets-du-territoire/plan-climat-du-grand-cubzaguais/" TargetMode="External"/><Relationship Id="rId5" Type="http://schemas.openxmlformats.org/officeDocument/2006/relationships/webSettings" Target="webSettings.xml"/><Relationship Id="rId10" Type="http://schemas.openxmlformats.org/officeDocument/2006/relationships/hyperlink" Target="https://www.grand-cubzaguais.fr/amenagement-durable/les-actions-du-plan-climat-donnez-votre-avis/" TargetMode="External"/><Relationship Id="rId4" Type="http://schemas.openxmlformats.org/officeDocument/2006/relationships/settings" Target="settings.xml"/><Relationship Id="rId9" Type="http://schemas.openxmlformats.org/officeDocument/2006/relationships/hyperlink" Target="https://www.grand-cubzaguais.fr/non-classe/avis-de-consultation-du-public-projet-de-plan-climat-air-energie-territorial-pcaet/"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A4C12-1CAA-4E9C-ACDA-49004358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15</Pages>
  <Words>4893</Words>
  <Characters>26916</Characters>
  <Application>Microsoft Office Word</Application>
  <DocSecurity>0</DocSecurity>
  <Lines>224</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 VACHER</dc:creator>
  <cp:keywords/>
  <dc:description/>
  <cp:lastModifiedBy>Lucie RIEDWEG</cp:lastModifiedBy>
  <cp:revision>17</cp:revision>
  <dcterms:created xsi:type="dcterms:W3CDTF">2020-03-12T11:22:00Z</dcterms:created>
  <dcterms:modified xsi:type="dcterms:W3CDTF">2020-03-20T09:16:00Z</dcterms:modified>
</cp:coreProperties>
</file>