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DC53F" w14:textId="76C6F311" w:rsidR="00BA743F" w:rsidRPr="009F5DCA" w:rsidRDefault="008C64F1" w:rsidP="00CD1611">
      <w:pPr>
        <w:pBdr>
          <w:top w:val="single" w:sz="4" w:space="1" w:color="auto"/>
          <w:left w:val="single" w:sz="4" w:space="4" w:color="auto"/>
          <w:bottom w:val="single" w:sz="4" w:space="1" w:color="auto"/>
          <w:right w:val="single" w:sz="4" w:space="4" w:color="auto"/>
        </w:pBdr>
        <w:jc w:val="center"/>
        <w:rPr>
          <w:rFonts w:ascii="Exo Light" w:hAnsi="Exo Light"/>
          <w:b/>
          <w:bCs/>
          <w:sz w:val="18"/>
          <w:szCs w:val="18"/>
        </w:rPr>
      </w:pPr>
      <w:bookmarkStart w:id="0" w:name="_GoBack"/>
      <w:bookmarkEnd w:id="0"/>
      <w:r>
        <w:rPr>
          <w:rFonts w:ascii="Exo Light" w:hAnsi="Exo Light"/>
          <w:b/>
          <w:bCs/>
          <w:sz w:val="18"/>
          <w:szCs w:val="18"/>
        </w:rPr>
        <w:t>Rapport de modification</w:t>
      </w:r>
      <w:r w:rsidR="00D1162C">
        <w:rPr>
          <w:rFonts w:ascii="Exo Light" w:hAnsi="Exo Light"/>
          <w:b/>
          <w:bCs/>
          <w:sz w:val="18"/>
          <w:szCs w:val="18"/>
        </w:rPr>
        <w:t>s</w:t>
      </w:r>
      <w:r w:rsidR="00334B97" w:rsidRPr="009F5DCA">
        <w:rPr>
          <w:rFonts w:ascii="Exo Light" w:hAnsi="Exo Light"/>
          <w:b/>
          <w:bCs/>
          <w:sz w:val="18"/>
          <w:szCs w:val="18"/>
        </w:rPr>
        <w:t xml:space="preserve"> _ PCAET du Grand Cubzaguais Communauté de Communes</w:t>
      </w:r>
      <w:r>
        <w:rPr>
          <w:rFonts w:ascii="Exo Light" w:hAnsi="Exo Light"/>
          <w:b/>
          <w:bCs/>
          <w:sz w:val="18"/>
          <w:szCs w:val="18"/>
        </w:rPr>
        <w:t xml:space="preserve"> </w:t>
      </w:r>
    </w:p>
    <w:p w14:paraId="6B7506E2" w14:textId="7F0C4E66" w:rsidR="00334B97" w:rsidRDefault="00334B97" w:rsidP="00CD1611">
      <w:pPr>
        <w:jc w:val="both"/>
        <w:rPr>
          <w:rFonts w:ascii="Exo Light" w:hAnsi="Exo Light"/>
          <w:sz w:val="18"/>
          <w:szCs w:val="18"/>
        </w:rPr>
      </w:pPr>
    </w:p>
    <w:p w14:paraId="36065752" w14:textId="0BC1B256" w:rsidR="00E94710" w:rsidRDefault="00E94710" w:rsidP="00E94710">
      <w:pPr>
        <w:jc w:val="both"/>
        <w:rPr>
          <w:rFonts w:ascii="Exo Light" w:hAnsi="Exo Light" w:cs="Lucida Sans Unicode"/>
          <w:sz w:val="20"/>
          <w:szCs w:val="20"/>
        </w:rPr>
      </w:pPr>
      <w:r>
        <w:rPr>
          <w:rFonts w:ascii="Exo Light" w:hAnsi="Exo Light" w:cs="Lucida Sans Unicode"/>
          <w:sz w:val="20"/>
          <w:szCs w:val="20"/>
        </w:rPr>
        <w:t>Conformément au code de l’environnement, le projet de PCAET, arrêté en conseil communautaire le 23 octobre 2019</w:t>
      </w:r>
      <w:r>
        <w:rPr>
          <w:rFonts w:ascii="Cambria" w:hAnsi="Cambria" w:cs="Cambria"/>
          <w:sz w:val="20"/>
          <w:szCs w:val="20"/>
        </w:rPr>
        <w:t>,</w:t>
      </w:r>
      <w:r>
        <w:rPr>
          <w:rFonts w:ascii="Exo Light" w:hAnsi="Exo Light" w:cs="Lucida Sans Unicode"/>
          <w:sz w:val="20"/>
          <w:szCs w:val="20"/>
        </w:rPr>
        <w:t xml:space="preserve"> a été envoyé pour avis aux Personnes Publiques Associées, à savoir le Préfet et le Président de la Région Nouvelle-Aquitaine et l’Autorité environnementale. </w:t>
      </w:r>
    </w:p>
    <w:p w14:paraId="5EC432CD" w14:textId="5F6B7C2E" w:rsidR="00E94710" w:rsidRDefault="00E94710" w:rsidP="00E94710">
      <w:pPr>
        <w:jc w:val="both"/>
        <w:rPr>
          <w:rFonts w:ascii="Exo Light" w:hAnsi="Exo Light" w:cs="Lucida Sans Unicode"/>
          <w:sz w:val="20"/>
          <w:szCs w:val="20"/>
        </w:rPr>
      </w:pPr>
      <w:r>
        <w:rPr>
          <w:rFonts w:ascii="Exo Light" w:hAnsi="Exo Light" w:cs="Lucida Sans Unicode"/>
          <w:sz w:val="20"/>
          <w:szCs w:val="20"/>
        </w:rPr>
        <w:t>La MRAe et l’Etat ont respectivement envoyé leurs avis le 28 et le 15 janvier 2020, dans les délais fixés par le code de l’environnement.</w:t>
      </w:r>
    </w:p>
    <w:p w14:paraId="0395F5D4" w14:textId="6702890C" w:rsidR="00334B97" w:rsidRDefault="00B8529C" w:rsidP="00CD1611">
      <w:pPr>
        <w:jc w:val="both"/>
        <w:rPr>
          <w:rFonts w:ascii="Exo Light" w:hAnsi="Exo Light" w:cs="Lucida Sans Unicode"/>
          <w:sz w:val="20"/>
          <w:szCs w:val="20"/>
        </w:rPr>
      </w:pPr>
      <w:r>
        <w:rPr>
          <w:rFonts w:ascii="Exo Light" w:hAnsi="Exo Light" w:cs="Lucida Sans Unicode"/>
          <w:sz w:val="20"/>
          <w:szCs w:val="20"/>
        </w:rPr>
        <w:t xml:space="preserve">Enfin, </w:t>
      </w:r>
      <w:r w:rsidR="00F774D4">
        <w:rPr>
          <w:rFonts w:ascii="Exo Light" w:hAnsi="Exo Light" w:cs="Lucida Sans Unicode"/>
          <w:sz w:val="20"/>
          <w:szCs w:val="20"/>
        </w:rPr>
        <w:t>c</w:t>
      </w:r>
      <w:r w:rsidR="00E94710">
        <w:rPr>
          <w:rFonts w:ascii="Exo Light" w:hAnsi="Exo Light" w:cs="Lucida Sans Unicode"/>
          <w:sz w:val="20"/>
          <w:szCs w:val="20"/>
        </w:rPr>
        <w:t xml:space="preserve">onformément à l’article R.229-55 du code de l’environnement, le projet de PCAET a été modifié </w:t>
      </w:r>
      <w:r w:rsidR="008254AF">
        <w:rPr>
          <w:rFonts w:ascii="Exo Light" w:hAnsi="Exo Light" w:cs="Lucida Sans Unicode"/>
          <w:sz w:val="20"/>
          <w:szCs w:val="20"/>
        </w:rPr>
        <w:t xml:space="preserve">comme suit, </w:t>
      </w:r>
      <w:r w:rsidR="00E94710">
        <w:rPr>
          <w:rFonts w:ascii="Exo Light" w:hAnsi="Exo Light" w:cs="Lucida Sans Unicode"/>
          <w:sz w:val="20"/>
          <w:szCs w:val="20"/>
        </w:rPr>
        <w:t>pour tenir compte</w:t>
      </w:r>
      <w:r w:rsidR="00716E89">
        <w:rPr>
          <w:rFonts w:ascii="Exo Light" w:hAnsi="Exo Light" w:cs="Lucida Sans Unicode"/>
          <w:sz w:val="20"/>
          <w:szCs w:val="20"/>
        </w:rPr>
        <w:t xml:space="preserve"> de ces avis. </w:t>
      </w:r>
    </w:p>
    <w:p w14:paraId="20B0AA16" w14:textId="67507277" w:rsidR="00624B64" w:rsidRPr="00F774D4" w:rsidRDefault="00016E08" w:rsidP="00CD161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666432" behindDoc="0" locked="0" layoutInCell="1" allowOverlap="1" wp14:anchorId="5606C1E9" wp14:editId="40D46907">
                <wp:simplePos x="0" y="0"/>
                <wp:positionH relativeFrom="column">
                  <wp:posOffset>-642620</wp:posOffset>
                </wp:positionH>
                <wp:positionV relativeFrom="paragraph">
                  <wp:posOffset>4393565</wp:posOffset>
                </wp:positionV>
                <wp:extent cx="542925" cy="295275"/>
                <wp:effectExtent l="0" t="9525"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2925" cy="295275"/>
                        </a:xfrm>
                        <a:prstGeom prst="rect">
                          <a:avLst/>
                        </a:prstGeom>
                        <a:solidFill>
                          <a:srgbClr val="FFFFFF"/>
                        </a:solidFill>
                        <a:ln w="9525">
                          <a:solidFill>
                            <a:schemeClr val="bg1"/>
                          </a:solidFill>
                          <a:miter lim="800000"/>
                          <a:headEnd/>
                          <a:tailEnd/>
                        </a:ln>
                      </wps:spPr>
                      <wps:txbx>
                        <w:txbxContent>
                          <w:p w14:paraId="0E9EEE88" w14:textId="02318FC2" w:rsidR="00016E08" w:rsidRDefault="00016E08">
                            <w:r>
                              <w:t>112.1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6C1E9" id="_x0000_s1027" type="#_x0000_t202" style="position:absolute;left:0;text-align:left;margin-left:-50.6pt;margin-top:345.95pt;width:42.75pt;height:23.25pt;rotation:9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" strokecolor="white [3212]">
                <v:textbox>
                  <w:txbxContent>
                    <w:p w14:paraId="0E9EEE88" w14:textId="02318FC2" w:rsidR="00016E08" w:rsidRDefault="00016E08">
                      <w:r>
                        <w:t>112.1</w:t>
                      </w:r>
                    </w:p>
                  </w:txbxContent>
                </v:textbox>
              </v:shape>
            </w:pict>
          </mc:Fallback>
        </mc:AlternateContent>
      </w:r>
    </w:p>
    <w:tbl>
      <w:tblPr>
        <w:tblStyle w:val="Grilledutableau"/>
        <w:tblW w:w="15735" w:type="dxa"/>
        <w:tblInd w:w="-856" w:type="dxa"/>
        <w:tblLook w:val="04A0" w:firstRow="1" w:lastRow="0" w:firstColumn="1" w:lastColumn="0" w:noHBand="0" w:noVBand="1"/>
      </w:tblPr>
      <w:tblGrid>
        <w:gridCol w:w="1135"/>
        <w:gridCol w:w="4961"/>
        <w:gridCol w:w="1418"/>
        <w:gridCol w:w="8221"/>
      </w:tblGrid>
      <w:tr w:rsidR="009F5DCA" w:rsidRPr="009F5DCA" w14:paraId="7EDAD62E" w14:textId="77777777" w:rsidTr="0048649A">
        <w:tc>
          <w:tcPr>
            <w:tcW w:w="1135" w:type="dxa"/>
            <w:shd w:val="clear" w:color="auto" w:fill="AEAAAA" w:themeFill="background2" w:themeFillShade="BF"/>
          </w:tcPr>
          <w:p w14:paraId="410644FE" w14:textId="27389404" w:rsidR="009F5DCA" w:rsidRPr="009F5DCA" w:rsidRDefault="009F5DCA" w:rsidP="00CD1611">
            <w:pPr>
              <w:jc w:val="center"/>
              <w:rPr>
                <w:rFonts w:ascii="Exo Light" w:hAnsi="Exo Light"/>
                <w:b/>
                <w:bCs/>
                <w:sz w:val="18"/>
                <w:szCs w:val="18"/>
              </w:rPr>
            </w:pPr>
            <w:r>
              <w:rPr>
                <w:rFonts w:ascii="Exo Light" w:hAnsi="Exo Light"/>
                <w:b/>
                <w:bCs/>
                <w:sz w:val="18"/>
                <w:szCs w:val="18"/>
              </w:rPr>
              <w:t>Document</w:t>
            </w:r>
          </w:p>
        </w:tc>
        <w:tc>
          <w:tcPr>
            <w:tcW w:w="4961" w:type="dxa"/>
            <w:shd w:val="clear" w:color="auto" w:fill="AEAAAA" w:themeFill="background2" w:themeFillShade="BF"/>
          </w:tcPr>
          <w:p w14:paraId="2B0484E2" w14:textId="33B4FACC" w:rsidR="009F5DCA" w:rsidRPr="009F5DCA" w:rsidRDefault="009F5DCA" w:rsidP="00CD1611">
            <w:pPr>
              <w:jc w:val="center"/>
              <w:rPr>
                <w:rFonts w:ascii="Exo Light" w:hAnsi="Exo Light"/>
                <w:b/>
                <w:bCs/>
                <w:sz w:val="18"/>
                <w:szCs w:val="18"/>
              </w:rPr>
            </w:pPr>
            <w:r w:rsidRPr="009F5DCA">
              <w:rPr>
                <w:rFonts w:ascii="Exo Light" w:hAnsi="Exo Light"/>
                <w:b/>
                <w:bCs/>
                <w:sz w:val="18"/>
                <w:szCs w:val="18"/>
              </w:rPr>
              <w:t>RECOMMANDATIONS</w:t>
            </w:r>
          </w:p>
        </w:tc>
        <w:tc>
          <w:tcPr>
            <w:tcW w:w="1418" w:type="dxa"/>
            <w:shd w:val="clear" w:color="auto" w:fill="AEAAAA" w:themeFill="background2" w:themeFillShade="BF"/>
          </w:tcPr>
          <w:p w14:paraId="1A150FAD" w14:textId="26822B67" w:rsidR="009F5DCA" w:rsidRPr="009F5DCA" w:rsidRDefault="009F5DCA" w:rsidP="00CD1611">
            <w:pPr>
              <w:jc w:val="center"/>
              <w:rPr>
                <w:rFonts w:ascii="Exo Light" w:hAnsi="Exo Light"/>
                <w:b/>
                <w:bCs/>
                <w:sz w:val="18"/>
                <w:szCs w:val="18"/>
              </w:rPr>
            </w:pPr>
            <w:r w:rsidRPr="009F5DCA">
              <w:rPr>
                <w:rFonts w:ascii="Exo Light" w:hAnsi="Exo Light"/>
                <w:b/>
                <w:bCs/>
                <w:sz w:val="18"/>
                <w:szCs w:val="18"/>
              </w:rPr>
              <w:t>PRISE EN COMPTE</w:t>
            </w:r>
          </w:p>
        </w:tc>
        <w:tc>
          <w:tcPr>
            <w:tcW w:w="8221" w:type="dxa"/>
            <w:shd w:val="clear" w:color="auto" w:fill="AEAAAA" w:themeFill="background2" w:themeFillShade="BF"/>
          </w:tcPr>
          <w:p w14:paraId="676A94C9" w14:textId="48B670E0" w:rsidR="009F5DCA" w:rsidRPr="009F5DCA" w:rsidRDefault="009F5DCA" w:rsidP="00CD1611">
            <w:pPr>
              <w:jc w:val="center"/>
              <w:rPr>
                <w:rFonts w:ascii="Exo Light" w:hAnsi="Exo Light"/>
                <w:b/>
                <w:bCs/>
                <w:sz w:val="18"/>
                <w:szCs w:val="18"/>
              </w:rPr>
            </w:pPr>
            <w:r w:rsidRPr="009F5DCA">
              <w:rPr>
                <w:rFonts w:ascii="Exo Light" w:hAnsi="Exo Light"/>
                <w:b/>
                <w:bCs/>
                <w:sz w:val="18"/>
                <w:szCs w:val="18"/>
              </w:rPr>
              <w:t>REPONSE APPORTEES</w:t>
            </w:r>
          </w:p>
        </w:tc>
      </w:tr>
      <w:tr w:rsidR="00984404" w:rsidRPr="009F5DCA" w14:paraId="198DAAAA" w14:textId="77777777" w:rsidTr="00EB009D">
        <w:tc>
          <w:tcPr>
            <w:tcW w:w="15735" w:type="dxa"/>
            <w:gridSpan w:val="4"/>
            <w:shd w:val="clear" w:color="auto" w:fill="8EAADB" w:themeFill="accent1" w:themeFillTint="99"/>
          </w:tcPr>
          <w:p w14:paraId="5DF84C22" w14:textId="2AA2E4A6" w:rsidR="00984404" w:rsidRPr="009F5DCA" w:rsidRDefault="00984404" w:rsidP="00984404">
            <w:pPr>
              <w:tabs>
                <w:tab w:val="left" w:pos="4621"/>
              </w:tabs>
              <w:jc w:val="center"/>
              <w:rPr>
                <w:rFonts w:ascii="Exo Light" w:hAnsi="Exo Light"/>
                <w:b/>
                <w:bCs/>
                <w:sz w:val="18"/>
                <w:szCs w:val="18"/>
              </w:rPr>
            </w:pPr>
            <w:r>
              <w:rPr>
                <w:rFonts w:ascii="Exo Light" w:hAnsi="Exo Light"/>
                <w:b/>
                <w:bCs/>
                <w:sz w:val="18"/>
                <w:szCs w:val="18"/>
              </w:rPr>
              <w:t>AVIS DE LA MRA</w:t>
            </w:r>
          </w:p>
        </w:tc>
      </w:tr>
      <w:tr w:rsidR="009F5DCA" w:rsidRPr="009F5DCA" w14:paraId="1CC15D08" w14:textId="77777777" w:rsidTr="0048649A">
        <w:tc>
          <w:tcPr>
            <w:tcW w:w="1135" w:type="dxa"/>
            <w:shd w:val="clear" w:color="auto" w:fill="auto"/>
          </w:tcPr>
          <w:p w14:paraId="749F7963" w14:textId="2A6150BC" w:rsidR="009F5DCA" w:rsidRPr="009F5DCA" w:rsidRDefault="00871E3F" w:rsidP="00CD1611">
            <w:pPr>
              <w:jc w:val="both"/>
              <w:rPr>
                <w:rFonts w:ascii="Exo Light" w:hAnsi="Exo Light"/>
                <w:sz w:val="18"/>
                <w:szCs w:val="18"/>
              </w:rPr>
            </w:pPr>
            <w:r>
              <w:rPr>
                <w:rFonts w:ascii="Exo Light" w:hAnsi="Exo Light"/>
                <w:sz w:val="18"/>
                <w:szCs w:val="18"/>
              </w:rPr>
              <w:t>EIE /REES</w:t>
            </w:r>
          </w:p>
        </w:tc>
        <w:tc>
          <w:tcPr>
            <w:tcW w:w="4961" w:type="dxa"/>
            <w:shd w:val="clear" w:color="auto" w:fill="auto"/>
          </w:tcPr>
          <w:p w14:paraId="2C57A9E2" w14:textId="73EDC882" w:rsidR="009F5DCA" w:rsidRPr="009F5DCA" w:rsidRDefault="009F5DCA" w:rsidP="00CD1611">
            <w:pPr>
              <w:jc w:val="both"/>
              <w:rPr>
                <w:rFonts w:ascii="Exo Light" w:hAnsi="Exo Light"/>
                <w:sz w:val="18"/>
                <w:szCs w:val="18"/>
              </w:rPr>
            </w:pPr>
            <w:r w:rsidRPr="009F5DCA">
              <w:rPr>
                <w:rFonts w:ascii="Exo Light" w:hAnsi="Exo Light"/>
                <w:sz w:val="18"/>
                <w:szCs w:val="18"/>
              </w:rPr>
              <w:t xml:space="preserve">Apporter les éléments d’analyse détaillée de l’état initial de l’environnement, et intégrer au REES une synthèse des enjeux issus de son diagnostic </w:t>
            </w:r>
          </w:p>
        </w:tc>
        <w:tc>
          <w:tcPr>
            <w:tcW w:w="1418" w:type="dxa"/>
          </w:tcPr>
          <w:p w14:paraId="702BD2E5" w14:textId="14BB349D" w:rsidR="009F5DCA" w:rsidRPr="00871E3F" w:rsidRDefault="00871E3F" w:rsidP="00F774D4">
            <w:pPr>
              <w:jc w:val="center"/>
              <w:rPr>
                <w:rFonts w:ascii="Exo Light" w:hAnsi="Exo Light"/>
                <w:sz w:val="18"/>
                <w:szCs w:val="18"/>
              </w:rPr>
            </w:pPr>
            <w:r w:rsidRPr="00871E3F">
              <w:rPr>
                <w:rFonts w:ascii="Exo Light" w:hAnsi="Exo Light"/>
                <w:sz w:val="18"/>
                <w:szCs w:val="18"/>
              </w:rPr>
              <w:t>O</w:t>
            </w:r>
            <w:r w:rsidR="00003C73">
              <w:rPr>
                <w:rFonts w:ascii="Exo Light" w:hAnsi="Exo Light"/>
                <w:sz w:val="18"/>
                <w:szCs w:val="18"/>
              </w:rPr>
              <w:t>ui</w:t>
            </w:r>
            <w:r w:rsidR="00F774D4">
              <w:rPr>
                <w:rFonts w:ascii="Exo Light" w:hAnsi="Exo Light"/>
                <w:sz w:val="18"/>
                <w:szCs w:val="18"/>
              </w:rPr>
              <w:t xml:space="preserve"> + justification</w:t>
            </w:r>
          </w:p>
        </w:tc>
        <w:tc>
          <w:tcPr>
            <w:tcW w:w="8221" w:type="dxa"/>
          </w:tcPr>
          <w:p w14:paraId="0814B070" w14:textId="1222DD3C" w:rsidR="00EB009D" w:rsidRPr="00FE7C51" w:rsidRDefault="009F5DCA" w:rsidP="00FE7C51">
            <w:pPr>
              <w:jc w:val="both"/>
              <w:rPr>
                <w:rFonts w:ascii="Exo Light" w:hAnsi="Exo Light"/>
                <w:sz w:val="18"/>
                <w:szCs w:val="18"/>
              </w:rPr>
            </w:pPr>
            <w:r w:rsidRPr="00FE7C51">
              <w:rPr>
                <w:rFonts w:ascii="Exo Light" w:hAnsi="Exo Light"/>
                <w:sz w:val="18"/>
                <w:szCs w:val="18"/>
              </w:rPr>
              <w:t>L’EiE</w:t>
            </w:r>
            <w:r w:rsidR="00B8529C">
              <w:rPr>
                <w:rFonts w:ascii="Exo Light" w:hAnsi="Exo Light"/>
                <w:sz w:val="18"/>
                <w:szCs w:val="18"/>
              </w:rPr>
              <w:t xml:space="preserve"> a été ajouté au dossier</w:t>
            </w:r>
            <w:r w:rsidR="00EB009D">
              <w:rPr>
                <w:rFonts w:ascii="Exo Light" w:hAnsi="Exo Light"/>
                <w:sz w:val="18"/>
                <w:szCs w:val="18"/>
              </w:rPr>
              <w:t xml:space="preserve">. </w:t>
            </w:r>
            <w:r w:rsidR="00425AB2">
              <w:rPr>
                <w:rFonts w:ascii="Exo Light" w:hAnsi="Exo Light"/>
                <w:sz w:val="18"/>
                <w:szCs w:val="18"/>
              </w:rPr>
              <w:t>La</w:t>
            </w:r>
            <w:r w:rsidR="00EB009D">
              <w:rPr>
                <w:rFonts w:ascii="Exo Light" w:hAnsi="Exo Light"/>
                <w:sz w:val="18"/>
                <w:szCs w:val="18"/>
              </w:rPr>
              <w:t xml:space="preserve"> synthèse des enjeux de l’EIE </w:t>
            </w:r>
            <w:r w:rsidR="00716E89">
              <w:rPr>
                <w:rFonts w:ascii="Exo Light" w:hAnsi="Exo Light"/>
                <w:sz w:val="18"/>
                <w:szCs w:val="18"/>
              </w:rPr>
              <w:t>était</w:t>
            </w:r>
            <w:r w:rsidR="00EB009D">
              <w:rPr>
                <w:rFonts w:ascii="Exo Light" w:hAnsi="Exo Light"/>
                <w:sz w:val="18"/>
                <w:szCs w:val="18"/>
              </w:rPr>
              <w:t xml:space="preserve"> déjà présente dans le rapport d’évaluation environnementale stratégique.</w:t>
            </w:r>
          </w:p>
        </w:tc>
      </w:tr>
      <w:tr w:rsidR="009F5DCA" w:rsidRPr="009F5DCA" w14:paraId="06DBDF77" w14:textId="77777777" w:rsidTr="0048649A">
        <w:tc>
          <w:tcPr>
            <w:tcW w:w="1135" w:type="dxa"/>
            <w:shd w:val="clear" w:color="auto" w:fill="auto"/>
          </w:tcPr>
          <w:p w14:paraId="6E51DCC6" w14:textId="676C20A5" w:rsidR="009F5DCA" w:rsidRDefault="00FB5CF2" w:rsidP="00CD1611">
            <w:pPr>
              <w:jc w:val="both"/>
              <w:rPr>
                <w:rFonts w:ascii="Exo Light" w:hAnsi="Exo Light"/>
                <w:sz w:val="18"/>
                <w:szCs w:val="18"/>
              </w:rPr>
            </w:pPr>
            <w:r>
              <w:rPr>
                <w:rFonts w:ascii="Exo Light" w:hAnsi="Exo Light"/>
                <w:sz w:val="18"/>
                <w:szCs w:val="18"/>
              </w:rPr>
              <w:t>REES p</w:t>
            </w:r>
            <w:r w:rsidR="00E0275D">
              <w:rPr>
                <w:rFonts w:ascii="Exo Light" w:hAnsi="Exo Light"/>
                <w:sz w:val="18"/>
                <w:szCs w:val="18"/>
              </w:rPr>
              <w:t xml:space="preserve"> </w:t>
            </w:r>
            <w:r w:rsidRPr="00E0275D">
              <w:rPr>
                <w:rFonts w:ascii="Exo Light" w:hAnsi="Exo Light"/>
                <w:sz w:val="18"/>
                <w:szCs w:val="18"/>
              </w:rPr>
              <w:t>3</w:t>
            </w:r>
            <w:r w:rsidR="00E0275D" w:rsidRPr="00E0275D">
              <w:rPr>
                <w:rFonts w:ascii="Exo Light" w:hAnsi="Exo Light"/>
                <w:sz w:val="18"/>
                <w:szCs w:val="18"/>
              </w:rPr>
              <w:t>5</w:t>
            </w:r>
          </w:p>
          <w:p w14:paraId="2848BBEC" w14:textId="798494EA" w:rsidR="00FB5CF2" w:rsidRPr="00FB5CF2" w:rsidRDefault="00FB5CF2" w:rsidP="00FB5CF2">
            <w:pPr>
              <w:rPr>
                <w:rFonts w:ascii="Exo Light" w:hAnsi="Exo Light"/>
                <w:sz w:val="18"/>
                <w:szCs w:val="18"/>
              </w:rPr>
            </w:pPr>
          </w:p>
        </w:tc>
        <w:tc>
          <w:tcPr>
            <w:tcW w:w="4961" w:type="dxa"/>
            <w:shd w:val="clear" w:color="auto" w:fill="auto"/>
          </w:tcPr>
          <w:p w14:paraId="411AB30E" w14:textId="4D6DC2EE" w:rsidR="009F5DCA" w:rsidRPr="009F5DCA" w:rsidRDefault="009F5DCA" w:rsidP="00CD1611">
            <w:pPr>
              <w:jc w:val="both"/>
              <w:rPr>
                <w:rFonts w:ascii="Exo Light" w:hAnsi="Exo Light"/>
                <w:sz w:val="18"/>
                <w:szCs w:val="18"/>
              </w:rPr>
            </w:pPr>
            <w:r w:rsidRPr="009F5DCA">
              <w:rPr>
                <w:rFonts w:ascii="Exo Light" w:hAnsi="Exo Light"/>
                <w:sz w:val="18"/>
                <w:szCs w:val="18"/>
              </w:rPr>
              <w:t>Compléter le dossier sur l’évaluation des incidences négatives indirectes du plan et sur les points d</w:t>
            </w:r>
            <w:r w:rsidR="00003C73">
              <w:rPr>
                <w:rFonts w:ascii="Exo Light" w:hAnsi="Exo Light"/>
                <w:sz w:val="18"/>
                <w:szCs w:val="18"/>
              </w:rPr>
              <w:t>e</w:t>
            </w:r>
            <w:r w:rsidRPr="009F5DCA">
              <w:rPr>
                <w:rFonts w:ascii="Exo Light" w:hAnsi="Exo Light"/>
                <w:sz w:val="18"/>
                <w:szCs w:val="18"/>
              </w:rPr>
              <w:t xml:space="preserve"> vigilance qui en découlent</w:t>
            </w:r>
          </w:p>
        </w:tc>
        <w:tc>
          <w:tcPr>
            <w:tcW w:w="1418" w:type="dxa"/>
          </w:tcPr>
          <w:p w14:paraId="172118ED" w14:textId="2F979DD9" w:rsidR="009F5DCA" w:rsidRPr="009F5DCA" w:rsidRDefault="00003C73" w:rsidP="00F774D4">
            <w:pPr>
              <w:jc w:val="center"/>
              <w:rPr>
                <w:rFonts w:ascii="Exo Light" w:hAnsi="Exo Light"/>
                <w:sz w:val="18"/>
                <w:szCs w:val="18"/>
              </w:rPr>
            </w:pPr>
            <w:r>
              <w:rPr>
                <w:rFonts w:ascii="Exo Light" w:hAnsi="Exo Light"/>
                <w:sz w:val="18"/>
                <w:szCs w:val="18"/>
              </w:rPr>
              <w:t>Oui</w:t>
            </w:r>
          </w:p>
        </w:tc>
        <w:tc>
          <w:tcPr>
            <w:tcW w:w="8221" w:type="dxa"/>
          </w:tcPr>
          <w:p w14:paraId="25FCC7D1" w14:textId="5AE7FA53" w:rsidR="009F5DCA" w:rsidRPr="009F5DCA" w:rsidRDefault="009F5DCA" w:rsidP="00CD1611">
            <w:pPr>
              <w:jc w:val="both"/>
              <w:rPr>
                <w:rFonts w:ascii="Exo Light" w:hAnsi="Exo Light"/>
                <w:sz w:val="18"/>
                <w:szCs w:val="18"/>
              </w:rPr>
            </w:pPr>
            <w:r w:rsidRPr="009F5DCA">
              <w:rPr>
                <w:rFonts w:ascii="Exo Light" w:hAnsi="Exo Light"/>
                <w:sz w:val="18"/>
                <w:szCs w:val="18"/>
              </w:rPr>
              <w:t>La MRAe relève dans le tableau d’incidences environnementales du PCAET</w:t>
            </w:r>
            <w:r w:rsidR="00EF0C68">
              <w:rPr>
                <w:rFonts w:ascii="Exo Light" w:hAnsi="Exo Light"/>
                <w:sz w:val="18"/>
                <w:szCs w:val="18"/>
              </w:rPr>
              <w:t>,</w:t>
            </w:r>
            <w:r w:rsidRPr="009F5DCA">
              <w:rPr>
                <w:rFonts w:ascii="Exo Light" w:hAnsi="Exo Light"/>
                <w:sz w:val="18"/>
                <w:szCs w:val="18"/>
              </w:rPr>
              <w:t xml:space="preserve"> 9 actions catégorisées comme actions pouvant induire des impacts négatifs sur l’environnement, dont les effets direct ou indirects ne seraient pas clairement identifiés dans le dossier.  </w:t>
            </w:r>
          </w:p>
          <w:p w14:paraId="1CCD35A0" w14:textId="6AEE5B86" w:rsidR="00871E3F" w:rsidRDefault="00871E3F" w:rsidP="00871E3F">
            <w:pPr>
              <w:jc w:val="both"/>
              <w:rPr>
                <w:rFonts w:ascii="Exo Light" w:hAnsi="Exo Light"/>
                <w:sz w:val="18"/>
                <w:szCs w:val="18"/>
              </w:rPr>
            </w:pPr>
          </w:p>
          <w:p w14:paraId="08626364" w14:textId="70565689" w:rsidR="009F5DCA" w:rsidRPr="00871E3F" w:rsidRDefault="009F5DCA" w:rsidP="00871E3F">
            <w:pPr>
              <w:jc w:val="both"/>
              <w:rPr>
                <w:rFonts w:ascii="Exo Light" w:hAnsi="Exo Light"/>
                <w:sz w:val="18"/>
                <w:szCs w:val="18"/>
              </w:rPr>
            </w:pPr>
            <w:r w:rsidRPr="00871E3F">
              <w:rPr>
                <w:rFonts w:ascii="Exo Light" w:hAnsi="Exo Light"/>
                <w:sz w:val="18"/>
                <w:szCs w:val="18"/>
              </w:rPr>
              <w:t xml:space="preserve">En effet, certaines des actions du PCAET du Grand Cubzaguais pourront engendrer </w:t>
            </w:r>
            <w:r w:rsidR="00871E3F">
              <w:rPr>
                <w:rFonts w:ascii="Exo Light" w:hAnsi="Exo Light"/>
                <w:sz w:val="18"/>
                <w:szCs w:val="18"/>
              </w:rPr>
              <w:t>d</w:t>
            </w:r>
            <w:r w:rsidRPr="00871E3F">
              <w:rPr>
                <w:rFonts w:ascii="Exo Light" w:hAnsi="Exo Light"/>
                <w:sz w:val="18"/>
                <w:szCs w:val="18"/>
              </w:rPr>
              <w:t xml:space="preserve">es effets négatifs sur l’environnement. </w:t>
            </w:r>
            <w:r w:rsidR="00871E3F">
              <w:rPr>
                <w:rFonts w:ascii="Exo Light" w:hAnsi="Exo Light"/>
                <w:sz w:val="18"/>
                <w:szCs w:val="18"/>
              </w:rPr>
              <w:t>Cependant, c</w:t>
            </w:r>
            <w:r w:rsidRPr="00871E3F">
              <w:rPr>
                <w:rFonts w:ascii="Exo Light" w:hAnsi="Exo Light"/>
                <w:sz w:val="18"/>
                <w:szCs w:val="18"/>
              </w:rPr>
              <w:t>es actions n’étant pas encore localisées</w:t>
            </w:r>
            <w:r w:rsidR="00871E3F">
              <w:rPr>
                <w:rFonts w:ascii="Exo Light" w:hAnsi="Exo Light"/>
                <w:sz w:val="18"/>
                <w:szCs w:val="18"/>
              </w:rPr>
              <w:t xml:space="preserve"> sur le territoire, </w:t>
            </w:r>
            <w:r w:rsidRPr="00871E3F">
              <w:rPr>
                <w:rFonts w:ascii="Exo Light" w:hAnsi="Exo Light"/>
                <w:sz w:val="18"/>
                <w:szCs w:val="18"/>
              </w:rPr>
              <w:t xml:space="preserve">il paraissait difficile d’être plus précis. </w:t>
            </w:r>
            <w:r w:rsidR="00716E89">
              <w:rPr>
                <w:rFonts w:ascii="Exo Light" w:hAnsi="Exo Light"/>
                <w:sz w:val="18"/>
                <w:szCs w:val="18"/>
              </w:rPr>
              <w:t>L</w:t>
            </w:r>
            <w:r w:rsidRPr="00871E3F">
              <w:rPr>
                <w:rFonts w:ascii="Exo Light" w:hAnsi="Exo Light"/>
                <w:sz w:val="18"/>
                <w:szCs w:val="18"/>
              </w:rPr>
              <w:t xml:space="preserve">’incidence environnementale d’une action sera différente suivant </w:t>
            </w:r>
            <w:r w:rsidR="00871E3F">
              <w:rPr>
                <w:rFonts w:ascii="Exo Light" w:hAnsi="Exo Light"/>
                <w:sz w:val="18"/>
                <w:szCs w:val="18"/>
              </w:rPr>
              <w:t>l’environnement d’implantation (zone artificialisée, terrain agricole ou naturel, friche…)</w:t>
            </w:r>
          </w:p>
          <w:p w14:paraId="7345F705" w14:textId="10F72ABA" w:rsidR="009F5DCA" w:rsidRPr="009F5DCA" w:rsidRDefault="009F5DCA" w:rsidP="00CD1611">
            <w:pPr>
              <w:jc w:val="both"/>
              <w:rPr>
                <w:rFonts w:ascii="Exo Light" w:hAnsi="Exo Light"/>
                <w:sz w:val="18"/>
                <w:szCs w:val="18"/>
              </w:rPr>
            </w:pPr>
          </w:p>
          <w:p w14:paraId="201B78BD" w14:textId="60D523B5" w:rsidR="009F5DCA" w:rsidRDefault="008254AF" w:rsidP="00CD1611">
            <w:pPr>
              <w:jc w:val="both"/>
              <w:rPr>
                <w:rFonts w:ascii="Exo Light" w:hAnsi="Exo Light"/>
                <w:sz w:val="18"/>
                <w:szCs w:val="18"/>
              </w:rPr>
            </w:pPr>
            <w:r>
              <w:rPr>
                <w:rFonts w:ascii="Exo Light" w:hAnsi="Exo Light"/>
                <w:sz w:val="18"/>
                <w:szCs w:val="18"/>
              </w:rPr>
              <w:t>Ajout d’</w:t>
            </w:r>
            <w:r w:rsidR="009F5DCA" w:rsidRPr="009F5DCA">
              <w:rPr>
                <w:rFonts w:ascii="Exo Light" w:hAnsi="Exo Light"/>
                <w:sz w:val="18"/>
                <w:szCs w:val="18"/>
              </w:rPr>
              <w:t xml:space="preserve">un paragraphe au REES </w:t>
            </w:r>
            <w:r w:rsidR="009F5DCA" w:rsidRPr="00E0275D">
              <w:rPr>
                <w:rFonts w:ascii="Exo Light" w:hAnsi="Exo Light"/>
                <w:sz w:val="18"/>
                <w:szCs w:val="18"/>
              </w:rPr>
              <w:t>p</w:t>
            </w:r>
            <w:r w:rsidR="00E0275D">
              <w:rPr>
                <w:rFonts w:ascii="Exo Light" w:hAnsi="Exo Light"/>
                <w:sz w:val="18"/>
                <w:szCs w:val="18"/>
              </w:rPr>
              <w:t xml:space="preserve"> </w:t>
            </w:r>
            <w:r w:rsidR="009F5DCA" w:rsidRPr="00E0275D">
              <w:rPr>
                <w:rFonts w:ascii="Exo Light" w:hAnsi="Exo Light"/>
                <w:sz w:val="18"/>
                <w:szCs w:val="18"/>
              </w:rPr>
              <w:t>3</w:t>
            </w:r>
            <w:r w:rsidR="00E0275D" w:rsidRPr="00E0275D">
              <w:rPr>
                <w:rFonts w:ascii="Exo Light" w:hAnsi="Exo Light"/>
                <w:sz w:val="18"/>
                <w:szCs w:val="18"/>
              </w:rPr>
              <w:t>5</w:t>
            </w:r>
            <w:r w:rsidR="009F5DCA" w:rsidRPr="00E0275D">
              <w:rPr>
                <w:rFonts w:ascii="Cambria" w:hAnsi="Cambria" w:cs="Cambria"/>
                <w:sz w:val="18"/>
                <w:szCs w:val="18"/>
              </w:rPr>
              <w:t> </w:t>
            </w:r>
            <w:r w:rsidR="009F5DCA" w:rsidRPr="00E0275D">
              <w:rPr>
                <w:rFonts w:ascii="Exo Light" w:hAnsi="Exo Light"/>
                <w:sz w:val="18"/>
                <w:szCs w:val="18"/>
              </w:rPr>
              <w:t>:</w:t>
            </w:r>
            <w:r w:rsidR="009F5DCA" w:rsidRPr="009F5DCA">
              <w:rPr>
                <w:rFonts w:ascii="Exo Light" w:hAnsi="Exo Light"/>
                <w:sz w:val="18"/>
                <w:szCs w:val="18"/>
              </w:rPr>
              <w:t xml:space="preserve"> </w:t>
            </w:r>
          </w:p>
          <w:p w14:paraId="5CDD6473" w14:textId="5CE68322" w:rsidR="00FB5CF2" w:rsidRPr="009F5DCA" w:rsidRDefault="00FB5CF2" w:rsidP="00CD1611">
            <w:pPr>
              <w:jc w:val="both"/>
              <w:rPr>
                <w:rFonts w:ascii="Exo Light" w:hAnsi="Exo Light"/>
                <w:sz w:val="18"/>
                <w:szCs w:val="18"/>
              </w:rPr>
            </w:pPr>
          </w:p>
          <w:p w14:paraId="30F3E515" w14:textId="07F7F136" w:rsidR="00003C73" w:rsidRPr="00003C73" w:rsidRDefault="00003C73" w:rsidP="00003C73">
            <w:pPr>
              <w:jc w:val="both"/>
              <w:rPr>
                <w:rFonts w:ascii="Exo Light" w:hAnsi="Exo Light"/>
                <w:sz w:val="18"/>
                <w:szCs w:val="18"/>
              </w:rPr>
            </w:pPr>
            <w:r w:rsidRPr="00003C73">
              <w:rPr>
                <w:rFonts w:ascii="Exo Light" w:hAnsi="Exo Light"/>
                <w:sz w:val="18"/>
                <w:szCs w:val="18"/>
              </w:rPr>
              <w:t>«</w:t>
            </w:r>
            <w:r w:rsidRPr="00003C73">
              <w:rPr>
                <w:rFonts w:ascii="Cambria" w:hAnsi="Cambria" w:cs="Cambria"/>
                <w:sz w:val="18"/>
                <w:szCs w:val="18"/>
              </w:rPr>
              <w:t> </w:t>
            </w:r>
            <w:r w:rsidR="00716E89" w:rsidRPr="00716E89">
              <w:rPr>
                <w:rFonts w:ascii="Exo Light" w:hAnsi="Exo Light"/>
                <w:sz w:val="18"/>
                <w:szCs w:val="18"/>
              </w:rPr>
              <w:t xml:space="preserve">Ces mesures complémentaires entrent dans une démarche ERC (évitement, réduction, compensation). En effet, la prise en compte de l’environnement doit être intégrée au plus tôt dans la mise en œuvre d’un plan d’actions, que ce soit dans le choix du projet, de sa localisation ou de la réflexion autour de son opportunité. A cette étape de l’élaboration du PCAET, les actions ayant un impact négatif indirect sur l’environnement n’ont pas encore été localisées sur le territoire. Suivant la zone d’implantation (zone artificialisée, zone agricole ou naturel, friches…) d’un projet, d’ENR ou d’aire de covoiturage par exemple, les impacts sur l’environnement seront différents. Il s’agit donc ici d’identifier les points de vigilances à avoir lors de la mise en place de ces actions. Une fois l’action </w:t>
            </w:r>
            <w:r w:rsidR="00716E89" w:rsidRPr="00716E89">
              <w:rPr>
                <w:rFonts w:ascii="Exo Light" w:hAnsi="Exo Light"/>
                <w:sz w:val="18"/>
                <w:szCs w:val="18"/>
              </w:rPr>
              <w:lastRenderedPageBreak/>
              <w:t xml:space="preserve">localisée une démarche ERC plus poussée, </w:t>
            </w:r>
            <w:r w:rsidR="00F774D4" w:rsidRPr="004D71E3">
              <w:rPr>
                <w:rFonts w:ascii="Exo Light" w:hAnsi="Exo Light"/>
                <w:sz w:val="18"/>
                <w:szCs w:val="18"/>
              </w:rPr>
              <w:t>sera envisagée,</w:t>
            </w:r>
            <w:r w:rsidR="00F774D4">
              <w:rPr>
                <w:rFonts w:ascii="Exo Light" w:hAnsi="Exo Light"/>
                <w:sz w:val="18"/>
                <w:szCs w:val="18"/>
              </w:rPr>
              <w:t xml:space="preserve"> </w:t>
            </w:r>
            <w:r w:rsidR="00716E89" w:rsidRPr="00716E89">
              <w:rPr>
                <w:rFonts w:ascii="Exo Light" w:hAnsi="Exo Light"/>
                <w:sz w:val="18"/>
                <w:szCs w:val="18"/>
              </w:rPr>
              <w:t>afin de réduire au maximum les impacts négatifs sur l’environnement.</w:t>
            </w:r>
            <w:r w:rsidR="00716E89" w:rsidRPr="00003C73">
              <w:rPr>
                <w:rFonts w:ascii="Exo Light" w:hAnsi="Exo Light" w:cs="Exo Light"/>
                <w:sz w:val="18"/>
                <w:szCs w:val="18"/>
              </w:rPr>
              <w:t xml:space="preserve"> »</w:t>
            </w:r>
          </w:p>
          <w:p w14:paraId="3853EDF0" w14:textId="357A3E2C" w:rsidR="009F5DCA" w:rsidRPr="009F5DCA" w:rsidRDefault="009F5DCA" w:rsidP="00003C73">
            <w:pPr>
              <w:jc w:val="both"/>
              <w:rPr>
                <w:rFonts w:ascii="Exo Light" w:hAnsi="Exo Light"/>
                <w:sz w:val="18"/>
                <w:szCs w:val="18"/>
              </w:rPr>
            </w:pPr>
          </w:p>
        </w:tc>
      </w:tr>
      <w:tr w:rsidR="009F5DCA" w:rsidRPr="009F5DCA" w14:paraId="2E0B1926" w14:textId="77777777" w:rsidTr="0048649A">
        <w:tc>
          <w:tcPr>
            <w:tcW w:w="1135" w:type="dxa"/>
            <w:shd w:val="clear" w:color="auto" w:fill="auto"/>
          </w:tcPr>
          <w:p w14:paraId="792EE746" w14:textId="5FBF4234" w:rsidR="009F5DCA" w:rsidRPr="009F5DCA" w:rsidRDefault="00003C73" w:rsidP="00CD1611">
            <w:pPr>
              <w:jc w:val="both"/>
              <w:rPr>
                <w:rFonts w:ascii="Exo Light" w:hAnsi="Exo Light"/>
                <w:sz w:val="18"/>
                <w:szCs w:val="18"/>
              </w:rPr>
            </w:pPr>
            <w:r>
              <w:rPr>
                <w:rFonts w:ascii="Exo Light" w:hAnsi="Exo Light"/>
                <w:sz w:val="18"/>
                <w:szCs w:val="18"/>
              </w:rPr>
              <w:lastRenderedPageBreak/>
              <w:t xml:space="preserve">REES </w:t>
            </w:r>
            <w:r w:rsidRPr="00D44EEF">
              <w:rPr>
                <w:rFonts w:ascii="Exo Light" w:hAnsi="Exo Light"/>
                <w:sz w:val="18"/>
                <w:szCs w:val="18"/>
              </w:rPr>
              <w:t>p1</w:t>
            </w:r>
            <w:r w:rsidR="00D44EEF" w:rsidRPr="00D44EEF">
              <w:rPr>
                <w:rFonts w:ascii="Exo Light" w:hAnsi="Exo Light"/>
                <w:sz w:val="18"/>
                <w:szCs w:val="18"/>
              </w:rPr>
              <w:t>6-</w:t>
            </w:r>
            <w:r w:rsidRPr="00D44EEF">
              <w:rPr>
                <w:rFonts w:ascii="Exo Light" w:hAnsi="Exo Light"/>
                <w:sz w:val="18"/>
                <w:szCs w:val="18"/>
              </w:rPr>
              <w:t>1</w:t>
            </w:r>
            <w:r w:rsidR="00D44EEF" w:rsidRPr="00D44EEF">
              <w:rPr>
                <w:rFonts w:ascii="Exo Light" w:hAnsi="Exo Light"/>
                <w:sz w:val="18"/>
                <w:szCs w:val="18"/>
              </w:rPr>
              <w:t>7</w:t>
            </w:r>
          </w:p>
        </w:tc>
        <w:tc>
          <w:tcPr>
            <w:tcW w:w="4961" w:type="dxa"/>
            <w:shd w:val="clear" w:color="auto" w:fill="auto"/>
          </w:tcPr>
          <w:p w14:paraId="3C189273" w14:textId="2741B2A2" w:rsidR="009F5DCA" w:rsidRPr="009F5DCA" w:rsidRDefault="009F5DCA" w:rsidP="00CD1611">
            <w:pPr>
              <w:jc w:val="both"/>
              <w:rPr>
                <w:rFonts w:ascii="Exo Light" w:hAnsi="Exo Light"/>
                <w:sz w:val="18"/>
                <w:szCs w:val="18"/>
              </w:rPr>
            </w:pPr>
            <w:r w:rsidRPr="009F5DCA">
              <w:rPr>
                <w:rFonts w:ascii="Exo Light" w:hAnsi="Exo Light"/>
                <w:sz w:val="18"/>
                <w:szCs w:val="18"/>
              </w:rPr>
              <w:t xml:space="preserve">Ajouter l’exposé des motifs et de l’examen des alternatives dans </w:t>
            </w:r>
            <w:r w:rsidR="00433E60">
              <w:rPr>
                <w:rFonts w:ascii="Exo Light" w:hAnsi="Exo Light"/>
                <w:sz w:val="18"/>
                <w:szCs w:val="18"/>
              </w:rPr>
              <w:t xml:space="preserve">le </w:t>
            </w:r>
            <w:r w:rsidRPr="009F5DCA">
              <w:rPr>
                <w:rFonts w:ascii="Exo Light" w:hAnsi="Exo Light"/>
                <w:sz w:val="18"/>
                <w:szCs w:val="18"/>
              </w:rPr>
              <w:t>REES</w:t>
            </w:r>
          </w:p>
        </w:tc>
        <w:tc>
          <w:tcPr>
            <w:tcW w:w="1418" w:type="dxa"/>
          </w:tcPr>
          <w:p w14:paraId="27A39C9D" w14:textId="4DD6163B" w:rsidR="009F5DCA" w:rsidRPr="009F5DCA" w:rsidRDefault="00003C73" w:rsidP="00F774D4">
            <w:pPr>
              <w:jc w:val="center"/>
              <w:rPr>
                <w:rFonts w:ascii="Exo Light" w:hAnsi="Exo Light"/>
                <w:sz w:val="18"/>
                <w:szCs w:val="18"/>
              </w:rPr>
            </w:pPr>
            <w:r>
              <w:rPr>
                <w:rFonts w:ascii="Exo Light" w:hAnsi="Exo Light"/>
                <w:sz w:val="18"/>
                <w:szCs w:val="18"/>
              </w:rPr>
              <w:t>Oui</w:t>
            </w:r>
          </w:p>
        </w:tc>
        <w:tc>
          <w:tcPr>
            <w:tcW w:w="8221" w:type="dxa"/>
          </w:tcPr>
          <w:p w14:paraId="41E2311E" w14:textId="168414C6" w:rsidR="009F5DCA" w:rsidRDefault="00003C73" w:rsidP="00CD1611">
            <w:pPr>
              <w:jc w:val="both"/>
              <w:rPr>
                <w:rFonts w:ascii="Exo Light" w:hAnsi="Exo Light"/>
                <w:sz w:val="18"/>
                <w:szCs w:val="18"/>
              </w:rPr>
            </w:pPr>
            <w:r>
              <w:rPr>
                <w:rFonts w:ascii="Exo Light" w:hAnsi="Exo Light"/>
                <w:sz w:val="18"/>
                <w:szCs w:val="18"/>
              </w:rPr>
              <w:t xml:space="preserve">Ajout d’un paragraphe </w:t>
            </w:r>
            <w:r w:rsidRPr="00D44EEF">
              <w:rPr>
                <w:rFonts w:ascii="Exo Light" w:hAnsi="Exo Light"/>
                <w:sz w:val="18"/>
                <w:szCs w:val="18"/>
              </w:rPr>
              <w:t>p 1</w:t>
            </w:r>
            <w:r w:rsidR="00D44EEF" w:rsidRPr="00D44EEF">
              <w:rPr>
                <w:rFonts w:ascii="Exo Light" w:hAnsi="Exo Light"/>
                <w:sz w:val="18"/>
                <w:szCs w:val="18"/>
              </w:rPr>
              <w:t>6</w:t>
            </w:r>
            <w:r w:rsidRPr="00D44EEF">
              <w:rPr>
                <w:rFonts w:ascii="Exo Light" w:hAnsi="Exo Light"/>
                <w:sz w:val="18"/>
                <w:szCs w:val="18"/>
              </w:rPr>
              <w:t>-1</w:t>
            </w:r>
            <w:r w:rsidR="00D44EEF" w:rsidRPr="00D44EEF">
              <w:rPr>
                <w:rFonts w:ascii="Exo Light" w:hAnsi="Exo Light"/>
                <w:sz w:val="18"/>
                <w:szCs w:val="18"/>
              </w:rPr>
              <w:t>7</w:t>
            </w:r>
            <w:r w:rsidRPr="00D44EEF">
              <w:rPr>
                <w:rFonts w:ascii="Cambria" w:hAnsi="Cambria" w:cs="Cambria"/>
                <w:sz w:val="18"/>
                <w:szCs w:val="18"/>
              </w:rPr>
              <w:t> </w:t>
            </w:r>
            <w:r w:rsidRPr="00D44EEF">
              <w:rPr>
                <w:rFonts w:ascii="Exo Light" w:hAnsi="Exo Light"/>
                <w:sz w:val="18"/>
                <w:szCs w:val="18"/>
              </w:rPr>
              <w:t>:</w:t>
            </w:r>
          </w:p>
          <w:p w14:paraId="4B4E7534" w14:textId="77777777" w:rsidR="00003C73" w:rsidRDefault="00003C73" w:rsidP="00CD1611">
            <w:pPr>
              <w:jc w:val="both"/>
              <w:rPr>
                <w:rFonts w:ascii="Exo Light" w:hAnsi="Exo Light"/>
                <w:sz w:val="18"/>
                <w:szCs w:val="18"/>
              </w:rPr>
            </w:pPr>
          </w:p>
          <w:p w14:paraId="52EEF294" w14:textId="1C6A8225" w:rsidR="00003C73" w:rsidRPr="00003C73" w:rsidRDefault="00003C73" w:rsidP="00003C73">
            <w:pPr>
              <w:jc w:val="both"/>
              <w:rPr>
                <w:rFonts w:ascii="Exo Light" w:hAnsi="Exo Light"/>
                <w:sz w:val="18"/>
                <w:szCs w:val="18"/>
              </w:rPr>
            </w:pPr>
            <w:r>
              <w:rPr>
                <w:rFonts w:ascii="Exo Light" w:hAnsi="Exo Light"/>
                <w:sz w:val="18"/>
                <w:szCs w:val="18"/>
              </w:rPr>
              <w:t xml:space="preserve">« </w:t>
            </w:r>
            <w:r w:rsidRPr="00003C73">
              <w:rPr>
                <w:rFonts w:ascii="Exo Light" w:hAnsi="Exo Light"/>
                <w:sz w:val="18"/>
                <w:szCs w:val="18"/>
              </w:rPr>
              <w:t>Un premier travail d’application des ambitions nationales (Mégawatt / Facteur 4) a été conduit par l’ALEC</w:t>
            </w:r>
            <w:r w:rsidRPr="00003C73">
              <w:rPr>
                <w:rFonts w:ascii="Cambria" w:hAnsi="Cambria" w:cs="Cambria"/>
                <w:sz w:val="18"/>
                <w:szCs w:val="18"/>
              </w:rPr>
              <w:t> </w:t>
            </w:r>
            <w:r w:rsidRPr="00003C73">
              <w:rPr>
                <w:rFonts w:ascii="Exo Light" w:hAnsi="Exo Light"/>
                <w:sz w:val="18"/>
                <w:szCs w:val="18"/>
              </w:rPr>
              <w:t xml:space="preserve">: il a permis de donner un cadre </w:t>
            </w:r>
            <w:r w:rsidRPr="00003C73">
              <w:rPr>
                <w:rFonts w:ascii="Exo Light" w:hAnsi="Exo Light" w:cs="Exo Light"/>
                <w:sz w:val="18"/>
                <w:szCs w:val="18"/>
              </w:rPr>
              <w:t>à</w:t>
            </w:r>
            <w:r w:rsidRPr="00003C73">
              <w:rPr>
                <w:rFonts w:ascii="Exo Light" w:hAnsi="Exo Light"/>
                <w:sz w:val="18"/>
                <w:szCs w:val="18"/>
              </w:rPr>
              <w:t xml:space="preserve"> l</w:t>
            </w:r>
            <w:r w:rsidRPr="00003C73">
              <w:rPr>
                <w:rFonts w:ascii="Exo Light" w:hAnsi="Exo Light" w:cs="Exo Light"/>
                <w:sz w:val="18"/>
                <w:szCs w:val="18"/>
              </w:rPr>
              <w:t>’</w:t>
            </w:r>
            <w:r w:rsidRPr="00003C73">
              <w:rPr>
                <w:rFonts w:ascii="Exo Light" w:hAnsi="Exo Light"/>
                <w:sz w:val="18"/>
                <w:szCs w:val="18"/>
              </w:rPr>
              <w:t xml:space="preserve">action </w:t>
            </w:r>
            <w:r w:rsidRPr="00003C73">
              <w:rPr>
                <w:rFonts w:ascii="Exo Light" w:hAnsi="Exo Light" w:cs="Exo Light"/>
                <w:sz w:val="18"/>
                <w:szCs w:val="18"/>
              </w:rPr>
              <w:t>à</w:t>
            </w:r>
            <w:r w:rsidRPr="00003C73">
              <w:rPr>
                <w:rFonts w:ascii="Exo Light" w:hAnsi="Exo Light"/>
                <w:sz w:val="18"/>
                <w:szCs w:val="18"/>
              </w:rPr>
              <w:t xml:space="preserve"> engager par le territoire. La déclinaison de ces objectifs supra mène donc à l’élaboration de scénarios sectoriels, qui permettent de dimensionner les efforts à fournir localement, c’est-à-dire de quantifier l’ambition à poursuivre pour chaque secteur en vue d’atteindre ces objectifs.</w:t>
            </w:r>
          </w:p>
          <w:p w14:paraId="33DD0576" w14:textId="77777777" w:rsidR="00003C73" w:rsidRPr="00003C73" w:rsidRDefault="00003C73" w:rsidP="00003C73">
            <w:pPr>
              <w:jc w:val="both"/>
              <w:rPr>
                <w:rFonts w:ascii="Exo Light" w:hAnsi="Exo Light"/>
                <w:sz w:val="18"/>
                <w:szCs w:val="18"/>
              </w:rPr>
            </w:pPr>
          </w:p>
          <w:p w14:paraId="46FF115C" w14:textId="2236CA13" w:rsidR="00003C73" w:rsidRPr="00003C73" w:rsidRDefault="00003C73" w:rsidP="00003C73">
            <w:pPr>
              <w:jc w:val="both"/>
              <w:rPr>
                <w:rFonts w:ascii="Exo Light" w:hAnsi="Exo Light"/>
                <w:sz w:val="18"/>
                <w:szCs w:val="18"/>
              </w:rPr>
            </w:pPr>
            <w:r w:rsidRPr="00003C73">
              <w:rPr>
                <w:rFonts w:ascii="Exo Light" w:hAnsi="Exo Light"/>
                <w:sz w:val="18"/>
                <w:szCs w:val="18"/>
              </w:rPr>
              <w:t>Ensuite, un travail de croisement entre les atouts et les contraintes du territoire, ainsi que la quantification du plan d’actions du PCAET, ont permis de proposer un ajustement des objectifs sectoriels pour le territoire. Ainsi, le positionnement du territoire, au regard des objectifs nationaux/régionaux appliqués, et en fonction de ses potentialités d’actions, de la maturité de ses projets et de son expérience est facilité. Le Grand Cubzaguais a retenu les cibles suivantes pour 2030</w:t>
            </w:r>
            <w:r w:rsidRPr="00003C73">
              <w:rPr>
                <w:rFonts w:ascii="Cambria" w:hAnsi="Cambria" w:cs="Cambria"/>
                <w:sz w:val="18"/>
                <w:szCs w:val="18"/>
              </w:rPr>
              <w:t> </w:t>
            </w:r>
            <w:r w:rsidRPr="00003C73">
              <w:rPr>
                <w:rFonts w:ascii="Exo Light" w:hAnsi="Exo Light"/>
                <w:sz w:val="18"/>
                <w:szCs w:val="18"/>
              </w:rPr>
              <w:t xml:space="preserve">: </w:t>
            </w:r>
          </w:p>
          <w:p w14:paraId="4249DC06" w14:textId="77777777" w:rsidR="00003C73" w:rsidRPr="00003C73" w:rsidRDefault="00003C73" w:rsidP="00003C73">
            <w:pPr>
              <w:numPr>
                <w:ilvl w:val="0"/>
                <w:numId w:val="4"/>
              </w:numPr>
              <w:jc w:val="both"/>
              <w:rPr>
                <w:rFonts w:ascii="Exo Light" w:hAnsi="Exo Light"/>
                <w:sz w:val="18"/>
                <w:szCs w:val="18"/>
              </w:rPr>
            </w:pPr>
            <w:r w:rsidRPr="00003C73">
              <w:rPr>
                <w:rFonts w:ascii="Exo Light" w:hAnsi="Exo Light"/>
                <w:sz w:val="18"/>
                <w:szCs w:val="18"/>
              </w:rPr>
              <w:t>Consommation d’énergie</w:t>
            </w:r>
            <w:r w:rsidRPr="00003C73">
              <w:rPr>
                <w:rFonts w:ascii="Cambria" w:hAnsi="Cambria" w:cs="Cambria"/>
                <w:sz w:val="18"/>
                <w:szCs w:val="18"/>
              </w:rPr>
              <w:t> </w:t>
            </w:r>
            <w:r w:rsidRPr="00003C73">
              <w:rPr>
                <w:rFonts w:ascii="Exo Light" w:hAnsi="Exo Light"/>
                <w:sz w:val="18"/>
                <w:szCs w:val="18"/>
              </w:rPr>
              <w:t>: une réduction de 17%</w:t>
            </w:r>
            <w:r w:rsidRPr="00003C73">
              <w:rPr>
                <w:rFonts w:ascii="Cambria" w:hAnsi="Cambria" w:cs="Cambria"/>
                <w:sz w:val="18"/>
                <w:szCs w:val="18"/>
              </w:rPr>
              <w:t> </w:t>
            </w:r>
            <w:r w:rsidRPr="00003C73">
              <w:rPr>
                <w:rFonts w:ascii="Exo Light" w:hAnsi="Exo Light"/>
                <w:sz w:val="18"/>
                <w:szCs w:val="18"/>
              </w:rPr>
              <w:t>;</w:t>
            </w:r>
          </w:p>
          <w:p w14:paraId="268AB7B6" w14:textId="77777777" w:rsidR="00003C73" w:rsidRPr="00003C73" w:rsidRDefault="00003C73" w:rsidP="00003C73">
            <w:pPr>
              <w:numPr>
                <w:ilvl w:val="0"/>
                <w:numId w:val="4"/>
              </w:numPr>
              <w:jc w:val="both"/>
              <w:rPr>
                <w:rFonts w:ascii="Exo Light" w:hAnsi="Exo Light"/>
                <w:sz w:val="18"/>
                <w:szCs w:val="18"/>
              </w:rPr>
            </w:pPr>
            <w:r w:rsidRPr="00003C73">
              <w:rPr>
                <w:rFonts w:ascii="Exo Light" w:hAnsi="Exo Light"/>
                <w:sz w:val="18"/>
                <w:szCs w:val="18"/>
              </w:rPr>
              <w:t>Production d’énergie renouvelable</w:t>
            </w:r>
            <w:r w:rsidRPr="00003C73">
              <w:rPr>
                <w:rFonts w:ascii="Cambria" w:hAnsi="Cambria" w:cs="Cambria"/>
                <w:sz w:val="18"/>
                <w:szCs w:val="18"/>
              </w:rPr>
              <w:t> </w:t>
            </w:r>
            <w:r w:rsidRPr="00003C73">
              <w:rPr>
                <w:rFonts w:ascii="Exo Light" w:hAnsi="Exo Light"/>
                <w:sz w:val="18"/>
                <w:szCs w:val="18"/>
              </w:rPr>
              <w:t>: un taux de couverture de 13%, soit 99 GWh produits</w:t>
            </w:r>
            <w:r w:rsidRPr="00003C73">
              <w:rPr>
                <w:rFonts w:ascii="Cambria" w:hAnsi="Cambria" w:cs="Cambria"/>
                <w:sz w:val="18"/>
                <w:szCs w:val="18"/>
              </w:rPr>
              <w:t> </w:t>
            </w:r>
            <w:r w:rsidRPr="00003C73">
              <w:rPr>
                <w:rFonts w:ascii="Exo Light" w:hAnsi="Exo Light"/>
                <w:sz w:val="18"/>
                <w:szCs w:val="18"/>
              </w:rPr>
              <w:t>;</w:t>
            </w:r>
          </w:p>
          <w:p w14:paraId="32B67951" w14:textId="77777777" w:rsidR="00003C73" w:rsidRPr="00003C73" w:rsidRDefault="00003C73" w:rsidP="00003C73">
            <w:pPr>
              <w:numPr>
                <w:ilvl w:val="0"/>
                <w:numId w:val="4"/>
              </w:numPr>
              <w:jc w:val="both"/>
              <w:rPr>
                <w:rFonts w:ascii="Exo Light" w:hAnsi="Exo Light"/>
                <w:sz w:val="18"/>
                <w:szCs w:val="18"/>
              </w:rPr>
            </w:pPr>
            <w:r w:rsidRPr="00003C73">
              <w:rPr>
                <w:rFonts w:ascii="Exo Light" w:hAnsi="Exo Light"/>
                <w:sz w:val="18"/>
                <w:szCs w:val="18"/>
              </w:rPr>
              <w:t>Emissions de GES</w:t>
            </w:r>
            <w:r w:rsidRPr="00003C73">
              <w:rPr>
                <w:rFonts w:ascii="Cambria" w:hAnsi="Cambria" w:cs="Cambria"/>
                <w:sz w:val="18"/>
                <w:szCs w:val="18"/>
              </w:rPr>
              <w:t> </w:t>
            </w:r>
            <w:r w:rsidRPr="00003C73">
              <w:rPr>
                <w:rFonts w:ascii="Exo Light" w:hAnsi="Exo Light"/>
                <w:sz w:val="18"/>
                <w:szCs w:val="18"/>
              </w:rPr>
              <w:t>: une réduction de 30%.</w:t>
            </w:r>
          </w:p>
          <w:p w14:paraId="1D58D4BF" w14:textId="77777777" w:rsidR="00003C73" w:rsidRPr="00003C73" w:rsidRDefault="00003C73" w:rsidP="00003C73">
            <w:pPr>
              <w:jc w:val="both"/>
              <w:rPr>
                <w:rFonts w:ascii="Exo Light" w:hAnsi="Exo Light"/>
                <w:sz w:val="18"/>
                <w:szCs w:val="18"/>
              </w:rPr>
            </w:pPr>
          </w:p>
          <w:p w14:paraId="73E65F54" w14:textId="77777777" w:rsidR="00003C73" w:rsidRPr="00003C73" w:rsidRDefault="00003C73" w:rsidP="00003C73">
            <w:pPr>
              <w:jc w:val="both"/>
              <w:rPr>
                <w:rFonts w:ascii="Exo Light" w:hAnsi="Exo Light"/>
                <w:sz w:val="18"/>
                <w:szCs w:val="18"/>
              </w:rPr>
            </w:pPr>
            <w:r w:rsidRPr="00003C73">
              <w:rPr>
                <w:rFonts w:ascii="Exo Light" w:hAnsi="Exo Light"/>
                <w:sz w:val="18"/>
                <w:szCs w:val="18"/>
              </w:rPr>
              <w:t xml:space="preserve">Ainsi, le territoire entend </w:t>
            </w:r>
            <w:r w:rsidRPr="00003C73">
              <w:rPr>
                <w:rFonts w:ascii="Exo Light" w:hAnsi="Exo Light"/>
                <w:b/>
                <w:bCs/>
                <w:sz w:val="18"/>
                <w:szCs w:val="18"/>
              </w:rPr>
              <w:t>s’appuyer sur les outils structurants</w:t>
            </w:r>
            <w:r w:rsidRPr="00003C73">
              <w:rPr>
                <w:rFonts w:ascii="Exo Light" w:hAnsi="Exo Light"/>
                <w:sz w:val="18"/>
                <w:szCs w:val="18"/>
              </w:rPr>
              <w:t xml:space="preserve"> qu’il a déjà mis en place ou qu’il souhaite développer afin de suivre cette trajectoire de transition énergétique et écologique, en concentrant ses efforts tant sur la maîtrise de la demande en énergie que sur le développement de la production d’énergie renouvelable.</w:t>
            </w:r>
          </w:p>
          <w:p w14:paraId="67E3FF57" w14:textId="77777777" w:rsidR="00003C73" w:rsidRPr="00003C73" w:rsidRDefault="00003C73" w:rsidP="00003C73">
            <w:pPr>
              <w:jc w:val="both"/>
              <w:rPr>
                <w:rFonts w:ascii="Exo Light" w:hAnsi="Exo Light"/>
                <w:sz w:val="18"/>
                <w:szCs w:val="18"/>
              </w:rPr>
            </w:pPr>
          </w:p>
          <w:p w14:paraId="30C7A71D" w14:textId="77777777" w:rsidR="00003C73" w:rsidRPr="00003C73" w:rsidRDefault="00003C73" w:rsidP="00003C73">
            <w:pPr>
              <w:jc w:val="both"/>
              <w:rPr>
                <w:rFonts w:ascii="Exo Light" w:hAnsi="Exo Light"/>
                <w:sz w:val="18"/>
                <w:szCs w:val="18"/>
              </w:rPr>
            </w:pPr>
            <w:r w:rsidRPr="00003C73">
              <w:rPr>
                <w:rFonts w:ascii="Exo Light" w:hAnsi="Exo Light"/>
                <w:sz w:val="18"/>
                <w:szCs w:val="18"/>
              </w:rPr>
              <w:t xml:space="preserve">En effet, l’intercommunalité a pleinement conscience de la nécessité de prendre en considération et prioritairement ce volet sur les besoins en énergie. C’est donc en fonction de son contexte et de son expérience, mais aussi de ses potentialités et de ses moyens d’actions, que le Grand Cubzaguais se fixe comme objectif -17% sur la </w:t>
            </w:r>
            <w:r w:rsidRPr="00003C73">
              <w:rPr>
                <w:rFonts w:ascii="Exo Light" w:hAnsi="Exo Light"/>
                <w:b/>
                <w:bCs/>
                <w:sz w:val="18"/>
                <w:szCs w:val="18"/>
              </w:rPr>
              <w:t>consommation d’énergie</w:t>
            </w:r>
            <w:r w:rsidRPr="00003C73">
              <w:rPr>
                <w:rFonts w:ascii="Exo Light" w:hAnsi="Exo Light"/>
                <w:sz w:val="18"/>
                <w:szCs w:val="18"/>
              </w:rPr>
              <w:t xml:space="preserve"> en 2030.</w:t>
            </w:r>
          </w:p>
          <w:p w14:paraId="7662DCB2" w14:textId="77777777" w:rsidR="00003C73" w:rsidRPr="00003C73" w:rsidRDefault="00003C73" w:rsidP="00003C73">
            <w:pPr>
              <w:jc w:val="both"/>
              <w:rPr>
                <w:rFonts w:ascii="Exo Light" w:hAnsi="Exo Light"/>
                <w:sz w:val="18"/>
                <w:szCs w:val="18"/>
              </w:rPr>
            </w:pPr>
          </w:p>
          <w:p w14:paraId="15B724CA" w14:textId="10E4D1AC" w:rsidR="00003C73" w:rsidRPr="009F5DCA" w:rsidRDefault="00003C73" w:rsidP="00CD1611">
            <w:pPr>
              <w:jc w:val="both"/>
              <w:rPr>
                <w:rFonts w:ascii="Exo Light" w:hAnsi="Exo Light"/>
                <w:sz w:val="18"/>
                <w:szCs w:val="18"/>
              </w:rPr>
            </w:pPr>
            <w:r w:rsidRPr="00003C73">
              <w:rPr>
                <w:rFonts w:ascii="Exo Light" w:hAnsi="Exo Light"/>
                <w:sz w:val="18"/>
                <w:szCs w:val="18"/>
              </w:rPr>
              <w:t xml:space="preserve">D’autre part, le territoire souhaite intensifier son effort sur les </w:t>
            </w:r>
            <w:r w:rsidRPr="00003C73">
              <w:rPr>
                <w:rFonts w:ascii="Exo Light" w:hAnsi="Exo Light"/>
                <w:b/>
                <w:bCs/>
                <w:sz w:val="18"/>
                <w:szCs w:val="18"/>
              </w:rPr>
              <w:t>énergies renouvelables</w:t>
            </w:r>
            <w:r w:rsidRPr="00003C73">
              <w:rPr>
                <w:rFonts w:ascii="Exo Light" w:hAnsi="Exo Light"/>
                <w:sz w:val="18"/>
                <w:szCs w:val="18"/>
              </w:rPr>
              <w:t>, pour atteindre un ratio ENR / consommation en 2030 de 13%, en s’appuyant sur les projets existants et le potentiel de développement important.</w:t>
            </w:r>
            <w:r>
              <w:rPr>
                <w:rFonts w:ascii="Cambria" w:hAnsi="Cambria" w:cs="Cambria"/>
                <w:sz w:val="18"/>
                <w:szCs w:val="18"/>
              </w:rPr>
              <w:t> </w:t>
            </w:r>
            <w:r>
              <w:rPr>
                <w:rFonts w:ascii="Exo Light" w:hAnsi="Exo Light"/>
                <w:sz w:val="18"/>
                <w:szCs w:val="18"/>
              </w:rPr>
              <w:t>»</w:t>
            </w:r>
          </w:p>
        </w:tc>
      </w:tr>
      <w:tr w:rsidR="009F5DCA" w:rsidRPr="009F5DCA" w14:paraId="64A7BD39" w14:textId="77777777" w:rsidTr="0048649A">
        <w:tc>
          <w:tcPr>
            <w:tcW w:w="1135" w:type="dxa"/>
            <w:shd w:val="clear" w:color="auto" w:fill="auto"/>
          </w:tcPr>
          <w:p w14:paraId="0D15D1FC" w14:textId="3AADF86E" w:rsidR="009F5DCA" w:rsidRPr="009F5DCA" w:rsidRDefault="00016E08" w:rsidP="00CD161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668480" behindDoc="0" locked="0" layoutInCell="1" allowOverlap="1" wp14:anchorId="38CB2522" wp14:editId="6F5EFDB4">
                      <wp:simplePos x="0" y="0"/>
                      <wp:positionH relativeFrom="column">
                        <wp:posOffset>-158115</wp:posOffset>
                      </wp:positionH>
                      <wp:positionV relativeFrom="paragraph">
                        <wp:posOffset>799465</wp:posOffset>
                      </wp:positionV>
                      <wp:extent cx="542925" cy="295275"/>
                      <wp:effectExtent l="0" t="9525" r="19050"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2925" cy="295275"/>
                              </a:xfrm>
                              <a:prstGeom prst="rect">
                                <a:avLst/>
                              </a:prstGeom>
                              <a:solidFill>
                                <a:srgbClr val="FFFFFF"/>
                              </a:solidFill>
                              <a:ln w="9525">
                                <a:solidFill>
                                  <a:schemeClr val="bg1"/>
                                </a:solidFill>
                                <a:miter lim="800000"/>
                                <a:headEnd/>
                                <a:tailEnd/>
                              </a:ln>
                            </wps:spPr>
                            <wps:txbx>
                              <w:txbxContent>
                                <w:p w14:paraId="705E7564" w14:textId="188B1B3F" w:rsidR="00016E08" w:rsidRDefault="00016E08" w:rsidP="00016E08">
                                  <w:r>
                                    <w:t>112.2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B2522" id="_x0000_s1027" type="#_x0000_t202" style="position:absolute;left:0;text-align:left;margin-left:-12.45pt;margin-top:62.95pt;width:42.75pt;height:23.25pt;rotation:90;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" strokecolor="white [3212]">
                      <v:textbox>
                        <w:txbxContent>
                          <w:p w14:paraId="705E7564" w14:textId="188B1B3F" w:rsidR="00016E08" w:rsidRDefault="00016E08" w:rsidP="00016E08">
                            <w:r>
                              <w:t>112.2</w:t>
                            </w:r>
                          </w:p>
                        </w:txbxContent>
                      </v:textbox>
                    </v:shape>
                  </w:pict>
                </mc:Fallback>
              </mc:AlternateContent>
            </w:r>
            <w:r w:rsidR="00412679">
              <w:rPr>
                <w:rFonts w:ascii="Exo Light" w:hAnsi="Exo Light"/>
                <w:sz w:val="18"/>
                <w:szCs w:val="18"/>
              </w:rPr>
              <w:t xml:space="preserve">REES p </w:t>
            </w:r>
            <w:r w:rsidR="004D71E3">
              <w:rPr>
                <w:rFonts w:ascii="Exo Light" w:hAnsi="Exo Light"/>
                <w:sz w:val="18"/>
                <w:szCs w:val="18"/>
              </w:rPr>
              <w:t>5</w:t>
            </w:r>
            <w:r w:rsidR="00D44EEF">
              <w:rPr>
                <w:rFonts w:ascii="Exo Light" w:hAnsi="Exo Light"/>
                <w:sz w:val="18"/>
                <w:szCs w:val="18"/>
              </w:rPr>
              <w:t>6</w:t>
            </w:r>
          </w:p>
        </w:tc>
        <w:tc>
          <w:tcPr>
            <w:tcW w:w="4961" w:type="dxa"/>
            <w:shd w:val="clear" w:color="auto" w:fill="auto"/>
          </w:tcPr>
          <w:p w14:paraId="7AD09062" w14:textId="17D1B1DA" w:rsidR="009F5DCA" w:rsidRPr="009F5DCA" w:rsidRDefault="009F5DCA" w:rsidP="00CD1611">
            <w:pPr>
              <w:jc w:val="both"/>
              <w:rPr>
                <w:rFonts w:ascii="Exo Light" w:hAnsi="Exo Light"/>
                <w:sz w:val="18"/>
                <w:szCs w:val="18"/>
              </w:rPr>
            </w:pPr>
            <w:r w:rsidRPr="009F5DCA">
              <w:rPr>
                <w:rFonts w:ascii="Exo Light" w:hAnsi="Exo Light"/>
                <w:sz w:val="18"/>
                <w:szCs w:val="18"/>
              </w:rPr>
              <w:t xml:space="preserve">Compléter, sur les aspects de gouvernance et de suivi </w:t>
            </w:r>
            <w:r w:rsidR="00433E60">
              <w:rPr>
                <w:rFonts w:ascii="Exo Light" w:hAnsi="Exo Light"/>
                <w:sz w:val="18"/>
                <w:szCs w:val="18"/>
              </w:rPr>
              <w:t xml:space="preserve">du PCAET, le résumé non technique qui constitue un élément de l’évaluation environnementale </w:t>
            </w:r>
            <w:r w:rsidRPr="009F5DCA">
              <w:rPr>
                <w:rFonts w:ascii="Exo Light" w:hAnsi="Exo Light"/>
                <w:sz w:val="18"/>
                <w:szCs w:val="18"/>
              </w:rPr>
              <w:t xml:space="preserve">destiné à permettre au </w:t>
            </w:r>
            <w:r w:rsidRPr="009F5DCA">
              <w:rPr>
                <w:rFonts w:ascii="Exo Light" w:hAnsi="Exo Light"/>
                <w:sz w:val="18"/>
                <w:szCs w:val="18"/>
              </w:rPr>
              <w:lastRenderedPageBreak/>
              <w:t>public de prendre connaissance, de manière simple et lisible, du contenu du plan et de ses effets sur l’environnement.</w:t>
            </w:r>
          </w:p>
        </w:tc>
        <w:tc>
          <w:tcPr>
            <w:tcW w:w="1418" w:type="dxa"/>
          </w:tcPr>
          <w:p w14:paraId="28C89BC2" w14:textId="25604D59" w:rsidR="009F5DCA" w:rsidRPr="009F5DCA" w:rsidRDefault="008F5243" w:rsidP="00F774D4">
            <w:pPr>
              <w:jc w:val="center"/>
              <w:rPr>
                <w:rFonts w:ascii="Exo Light" w:hAnsi="Exo Light"/>
                <w:sz w:val="18"/>
                <w:szCs w:val="18"/>
              </w:rPr>
            </w:pPr>
            <w:r>
              <w:rPr>
                <w:rFonts w:ascii="Exo Light" w:hAnsi="Exo Light"/>
                <w:sz w:val="18"/>
                <w:szCs w:val="18"/>
              </w:rPr>
              <w:lastRenderedPageBreak/>
              <w:t>Oui</w:t>
            </w:r>
          </w:p>
        </w:tc>
        <w:tc>
          <w:tcPr>
            <w:tcW w:w="8221" w:type="dxa"/>
          </w:tcPr>
          <w:p w14:paraId="0DEDEFBF" w14:textId="217D96C1" w:rsidR="009F5DCA" w:rsidRDefault="009F5DCA" w:rsidP="00CD1611">
            <w:pPr>
              <w:jc w:val="both"/>
              <w:rPr>
                <w:rFonts w:ascii="Exo Light" w:hAnsi="Exo Light" w:cs="Cambria"/>
                <w:sz w:val="18"/>
                <w:szCs w:val="18"/>
              </w:rPr>
            </w:pPr>
            <w:r w:rsidRPr="009F5DCA">
              <w:rPr>
                <w:rFonts w:ascii="Exo Light" w:hAnsi="Exo Light"/>
                <w:sz w:val="18"/>
                <w:szCs w:val="18"/>
              </w:rPr>
              <w:t>Un paragraphe a été ajouté au résumé technique</w:t>
            </w:r>
            <w:r w:rsidRPr="00D44EEF">
              <w:rPr>
                <w:rFonts w:ascii="Cambria" w:hAnsi="Cambria" w:cs="Cambria"/>
                <w:sz w:val="18"/>
                <w:szCs w:val="18"/>
              </w:rPr>
              <w:t> </w:t>
            </w:r>
            <w:r w:rsidRPr="009F5DCA">
              <w:rPr>
                <w:rFonts w:ascii="Exo Light" w:hAnsi="Exo Light"/>
                <w:sz w:val="18"/>
                <w:szCs w:val="18"/>
              </w:rPr>
              <w:t>p</w:t>
            </w:r>
            <w:r w:rsidRPr="00D44EEF">
              <w:rPr>
                <w:rFonts w:ascii="Cambria" w:hAnsi="Cambria" w:cs="Cambria"/>
                <w:sz w:val="18"/>
                <w:szCs w:val="18"/>
              </w:rPr>
              <w:t> </w:t>
            </w:r>
            <w:r w:rsidR="004D71E3" w:rsidRPr="00D44EEF">
              <w:rPr>
                <w:rFonts w:ascii="Exo Light" w:hAnsi="Exo Light"/>
                <w:sz w:val="18"/>
                <w:szCs w:val="18"/>
              </w:rPr>
              <w:t>5</w:t>
            </w:r>
            <w:r w:rsidR="00D44EEF" w:rsidRPr="00D44EEF">
              <w:rPr>
                <w:rFonts w:ascii="Exo Light" w:hAnsi="Exo Light"/>
                <w:sz w:val="18"/>
                <w:szCs w:val="18"/>
              </w:rPr>
              <w:t>6</w:t>
            </w:r>
            <w:r w:rsidRPr="009F5DCA">
              <w:rPr>
                <w:rFonts w:ascii="Exo Light" w:hAnsi="Exo Light"/>
                <w:sz w:val="18"/>
                <w:szCs w:val="18"/>
              </w:rPr>
              <w:t xml:space="preserve"> </w:t>
            </w:r>
            <w:r w:rsidRPr="00D44EEF">
              <w:rPr>
                <w:rFonts w:ascii="Exo Light" w:hAnsi="Exo Light"/>
                <w:sz w:val="18"/>
                <w:szCs w:val="18"/>
              </w:rPr>
              <w:t>:</w:t>
            </w:r>
            <w:r w:rsidRPr="009F5DCA">
              <w:rPr>
                <w:rFonts w:ascii="Exo Light" w:hAnsi="Exo Light" w:cs="Cambria"/>
                <w:sz w:val="18"/>
                <w:szCs w:val="18"/>
              </w:rPr>
              <w:t xml:space="preserve"> </w:t>
            </w:r>
          </w:p>
          <w:p w14:paraId="62179A03" w14:textId="5FE3A140" w:rsidR="00412679" w:rsidRPr="009F5DCA" w:rsidRDefault="00412679" w:rsidP="00CD1611">
            <w:pPr>
              <w:jc w:val="both"/>
              <w:rPr>
                <w:rFonts w:ascii="Exo Light" w:hAnsi="Exo Light" w:cs="Cambria"/>
                <w:sz w:val="18"/>
                <w:szCs w:val="18"/>
              </w:rPr>
            </w:pPr>
          </w:p>
          <w:p w14:paraId="44A47F15" w14:textId="77777777" w:rsidR="00412679" w:rsidRPr="00412679" w:rsidRDefault="009F5DCA" w:rsidP="00412679">
            <w:pPr>
              <w:jc w:val="both"/>
              <w:rPr>
                <w:rFonts w:ascii="Exo Light" w:hAnsi="Exo Light"/>
                <w:sz w:val="18"/>
                <w:szCs w:val="18"/>
              </w:rPr>
            </w:pPr>
            <w:r w:rsidRPr="00412679">
              <w:rPr>
                <w:rFonts w:ascii="Exo Light" w:hAnsi="Exo Light"/>
                <w:sz w:val="18"/>
                <w:szCs w:val="18"/>
              </w:rPr>
              <w:lastRenderedPageBreak/>
              <w:t>«</w:t>
            </w:r>
            <w:r w:rsidRPr="00412679">
              <w:rPr>
                <w:rFonts w:ascii="Cambria" w:hAnsi="Cambria" w:cs="Cambria"/>
                <w:sz w:val="18"/>
                <w:szCs w:val="18"/>
              </w:rPr>
              <w:t> </w:t>
            </w:r>
            <w:r w:rsidR="00412679" w:rsidRPr="00412679">
              <w:rPr>
                <w:rFonts w:ascii="Exo Light" w:hAnsi="Exo Light"/>
                <w:sz w:val="18"/>
                <w:szCs w:val="18"/>
              </w:rPr>
              <w:t>Au sein de la Communauté de Communes, le suivi et la coordination du PCAET, seront réalisés en binôme par un élu référent et un(e) chargé(e) de mission Plan Climat Air Energie Territorial. Ce binôme technique travaillera en lien avec une commission «</w:t>
            </w:r>
            <w:r w:rsidR="00412679" w:rsidRPr="00412679">
              <w:rPr>
                <w:rFonts w:ascii="Cambria" w:hAnsi="Cambria" w:cs="Cambria"/>
                <w:sz w:val="18"/>
                <w:szCs w:val="18"/>
              </w:rPr>
              <w:t> </w:t>
            </w:r>
            <w:r w:rsidR="00412679" w:rsidRPr="00412679">
              <w:rPr>
                <w:rFonts w:ascii="Exo Light" w:hAnsi="Exo Light"/>
                <w:sz w:val="18"/>
                <w:szCs w:val="18"/>
              </w:rPr>
              <w:t>Aménagement durable</w:t>
            </w:r>
            <w:r w:rsidR="00412679" w:rsidRPr="00412679">
              <w:rPr>
                <w:rFonts w:ascii="Cambria" w:hAnsi="Cambria" w:cs="Cambria"/>
                <w:sz w:val="18"/>
                <w:szCs w:val="18"/>
              </w:rPr>
              <w:t> </w:t>
            </w:r>
            <w:r w:rsidR="00412679" w:rsidRPr="00412679">
              <w:rPr>
                <w:rFonts w:ascii="Exo Light" w:hAnsi="Exo Light" w:cs="Exo Light"/>
                <w:sz w:val="18"/>
                <w:szCs w:val="18"/>
              </w:rPr>
              <w:t>»</w:t>
            </w:r>
            <w:r w:rsidR="00412679" w:rsidRPr="00412679">
              <w:rPr>
                <w:rFonts w:ascii="Cambria" w:hAnsi="Cambria" w:cs="Cambria"/>
                <w:sz w:val="18"/>
                <w:szCs w:val="18"/>
              </w:rPr>
              <w:t> </w:t>
            </w:r>
            <w:r w:rsidR="00412679" w:rsidRPr="00412679">
              <w:rPr>
                <w:rFonts w:ascii="Exo Light" w:hAnsi="Exo Light"/>
                <w:sz w:val="18"/>
                <w:szCs w:val="18"/>
              </w:rPr>
              <w:t xml:space="preserve">; instance de travail qui propose les décisions à prendre en conseil communautaire (ou au Président de la communauté de communes suivant les délégations qui lui sont attribuées par le conseil communautaire). </w:t>
            </w:r>
          </w:p>
          <w:p w14:paraId="75AC1833" w14:textId="77777777" w:rsidR="00412679" w:rsidRPr="00412679" w:rsidRDefault="00412679" w:rsidP="00412679">
            <w:pPr>
              <w:jc w:val="both"/>
              <w:rPr>
                <w:rFonts w:ascii="Exo Light" w:hAnsi="Exo Light"/>
                <w:sz w:val="18"/>
                <w:szCs w:val="18"/>
              </w:rPr>
            </w:pPr>
          </w:p>
          <w:p w14:paraId="321854AA" w14:textId="03A6437F" w:rsidR="009F5DCA" w:rsidRPr="00412679" w:rsidRDefault="00412679" w:rsidP="00412679">
            <w:pPr>
              <w:jc w:val="both"/>
              <w:rPr>
                <w:rFonts w:ascii="Exo Light" w:hAnsi="Exo Light"/>
                <w:sz w:val="18"/>
                <w:szCs w:val="18"/>
              </w:rPr>
            </w:pPr>
            <w:r w:rsidRPr="00412679">
              <w:rPr>
                <w:rFonts w:ascii="Exo Light" w:hAnsi="Exo Light"/>
                <w:sz w:val="18"/>
                <w:szCs w:val="18"/>
              </w:rPr>
              <w:t xml:space="preserve">Accompagnée dans cette démarche par de nombreux </w:t>
            </w:r>
            <w:r w:rsidR="00777BF9" w:rsidRPr="00D44EEF">
              <w:rPr>
                <w:rFonts w:ascii="Exo Light" w:hAnsi="Exo Light"/>
                <w:sz w:val="18"/>
                <w:szCs w:val="18"/>
              </w:rPr>
              <w:t>partenaires</w:t>
            </w:r>
            <w:r w:rsidRPr="00D44EEF">
              <w:rPr>
                <w:rFonts w:ascii="Exo Light" w:hAnsi="Exo Light"/>
                <w:sz w:val="18"/>
                <w:szCs w:val="18"/>
              </w:rPr>
              <w:t>,</w:t>
            </w:r>
            <w:r w:rsidRPr="00412679">
              <w:rPr>
                <w:rFonts w:ascii="Exo Light" w:hAnsi="Exo Light"/>
                <w:sz w:val="18"/>
                <w:szCs w:val="18"/>
              </w:rPr>
              <w:t xml:space="preserve"> la Communauté de Communes devra lors de la mise en place du plan d’actions arborer deux casquettes</w:t>
            </w:r>
            <w:r w:rsidRPr="00412679">
              <w:rPr>
                <w:rFonts w:ascii="Cambria" w:hAnsi="Cambria" w:cs="Cambria"/>
                <w:sz w:val="18"/>
                <w:szCs w:val="18"/>
              </w:rPr>
              <w:t> </w:t>
            </w:r>
            <w:r w:rsidRPr="00412679">
              <w:rPr>
                <w:rFonts w:ascii="Exo Light" w:hAnsi="Exo Light"/>
                <w:sz w:val="18"/>
                <w:szCs w:val="18"/>
              </w:rPr>
              <w:t>; celle de maitre d</w:t>
            </w:r>
            <w:r w:rsidRPr="00412679">
              <w:rPr>
                <w:rFonts w:ascii="Exo Light" w:hAnsi="Exo Light" w:cs="Exo Light"/>
                <w:sz w:val="18"/>
                <w:szCs w:val="18"/>
              </w:rPr>
              <w:t>’</w:t>
            </w:r>
            <w:r w:rsidRPr="00412679">
              <w:rPr>
                <w:rFonts w:ascii="Exo Light" w:hAnsi="Exo Light"/>
                <w:sz w:val="18"/>
                <w:szCs w:val="18"/>
              </w:rPr>
              <w:t>ouvrage, et celle d’animateur et coordinateur pour les actions portées par des partenaires. Dans les deux cas, l’avancement de chaque action sera suivi, selon les indicateurs identifiés dans les fiches actions, par le</w:t>
            </w:r>
            <w:r w:rsidR="004D71E3">
              <w:rPr>
                <w:rFonts w:ascii="Exo Light" w:hAnsi="Exo Light"/>
                <w:sz w:val="18"/>
                <w:szCs w:val="18"/>
              </w:rPr>
              <w:t xml:space="preserve"> ou la</w:t>
            </w:r>
            <w:r w:rsidRPr="00412679">
              <w:rPr>
                <w:rFonts w:ascii="Exo Light" w:hAnsi="Exo Light"/>
                <w:sz w:val="18"/>
                <w:szCs w:val="18"/>
              </w:rPr>
              <w:t xml:space="preserve"> chargé(e) de mission PCAET »</w:t>
            </w:r>
            <w:r w:rsidR="009F5DCA" w:rsidRPr="00412679">
              <w:rPr>
                <w:rFonts w:ascii="Exo Light" w:hAnsi="Exo Light"/>
                <w:sz w:val="18"/>
                <w:szCs w:val="18"/>
              </w:rPr>
              <w:t xml:space="preserve">  </w:t>
            </w:r>
          </w:p>
          <w:p w14:paraId="2E3FE7AE" w14:textId="75E5DA20" w:rsidR="009F5DCA" w:rsidRPr="009F5DCA" w:rsidRDefault="009F5DCA" w:rsidP="00CD1611">
            <w:pPr>
              <w:jc w:val="both"/>
              <w:rPr>
                <w:rFonts w:ascii="Exo Light" w:hAnsi="Exo Light"/>
                <w:sz w:val="18"/>
                <w:szCs w:val="18"/>
              </w:rPr>
            </w:pPr>
          </w:p>
        </w:tc>
      </w:tr>
      <w:tr w:rsidR="009F5DCA" w:rsidRPr="009F5DCA" w14:paraId="507BBE36" w14:textId="77777777" w:rsidTr="0048649A">
        <w:tc>
          <w:tcPr>
            <w:tcW w:w="1135" w:type="dxa"/>
            <w:shd w:val="clear" w:color="auto" w:fill="auto"/>
          </w:tcPr>
          <w:p w14:paraId="4D4C8B64" w14:textId="59E4332E" w:rsidR="009F5DCA" w:rsidRPr="009F5DCA" w:rsidRDefault="000465F1" w:rsidP="00CD1611">
            <w:pPr>
              <w:jc w:val="both"/>
              <w:rPr>
                <w:rFonts w:ascii="Exo Light" w:hAnsi="Exo Light"/>
                <w:sz w:val="18"/>
                <w:szCs w:val="18"/>
              </w:rPr>
            </w:pPr>
            <w:r>
              <w:rPr>
                <w:rFonts w:ascii="Exo Light" w:hAnsi="Exo Light"/>
                <w:sz w:val="18"/>
                <w:szCs w:val="18"/>
              </w:rPr>
              <w:lastRenderedPageBreak/>
              <w:t xml:space="preserve">REES </w:t>
            </w:r>
            <w:r w:rsidRPr="00D44EEF">
              <w:rPr>
                <w:rFonts w:ascii="Exo Light" w:hAnsi="Exo Light"/>
                <w:sz w:val="18"/>
                <w:szCs w:val="18"/>
              </w:rPr>
              <w:t>p3</w:t>
            </w:r>
            <w:r w:rsidR="00D44EEF" w:rsidRPr="00D44EEF">
              <w:rPr>
                <w:rFonts w:ascii="Exo Light" w:hAnsi="Exo Light"/>
                <w:sz w:val="18"/>
                <w:szCs w:val="18"/>
              </w:rPr>
              <w:t>6</w:t>
            </w:r>
            <w:r w:rsidRPr="00D44EEF">
              <w:rPr>
                <w:rFonts w:ascii="Exo Light" w:hAnsi="Exo Light"/>
                <w:sz w:val="18"/>
                <w:szCs w:val="18"/>
              </w:rPr>
              <w:t>-4</w:t>
            </w:r>
            <w:r w:rsidR="00D44EEF" w:rsidRPr="00D44EEF">
              <w:rPr>
                <w:rFonts w:ascii="Exo Light" w:hAnsi="Exo Light"/>
                <w:sz w:val="18"/>
                <w:szCs w:val="18"/>
              </w:rPr>
              <w:t>7</w:t>
            </w:r>
          </w:p>
        </w:tc>
        <w:tc>
          <w:tcPr>
            <w:tcW w:w="4961" w:type="dxa"/>
            <w:shd w:val="clear" w:color="auto" w:fill="auto"/>
          </w:tcPr>
          <w:p w14:paraId="12132AB2" w14:textId="302444BD" w:rsidR="009F5DCA" w:rsidRPr="009F5DCA" w:rsidRDefault="009F5DCA" w:rsidP="00CD1611">
            <w:pPr>
              <w:jc w:val="both"/>
              <w:rPr>
                <w:rFonts w:ascii="Exo Light" w:hAnsi="Exo Light"/>
                <w:sz w:val="18"/>
                <w:szCs w:val="18"/>
              </w:rPr>
            </w:pPr>
            <w:r w:rsidRPr="009F5DCA">
              <w:rPr>
                <w:rFonts w:ascii="Exo Light" w:hAnsi="Exo Light"/>
                <w:sz w:val="18"/>
                <w:szCs w:val="18"/>
              </w:rPr>
              <w:t>Préciser dans le REES les indicateurs permettant d’évaluer le niveau de mise en œuvre des actions, en précisant les valeurs initiales de référence, leurs valeurs cibles et le producteur de la donnée pour atteindre les résultats escomptés.</w:t>
            </w:r>
          </w:p>
          <w:p w14:paraId="0459B33A" w14:textId="7A9314B7" w:rsidR="009F5DCA" w:rsidRPr="009F5DCA" w:rsidRDefault="00016E08" w:rsidP="00CD161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670528" behindDoc="0" locked="0" layoutInCell="1" allowOverlap="1" wp14:anchorId="5B8CE466" wp14:editId="6E4F23D3">
                      <wp:simplePos x="0" y="0"/>
                      <wp:positionH relativeFrom="column">
                        <wp:posOffset>-869315</wp:posOffset>
                      </wp:positionH>
                      <wp:positionV relativeFrom="paragraph">
                        <wp:posOffset>3206750</wp:posOffset>
                      </wp:positionV>
                      <wp:extent cx="542925" cy="295275"/>
                      <wp:effectExtent l="0" t="9525"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2925" cy="295275"/>
                              </a:xfrm>
                              <a:prstGeom prst="rect">
                                <a:avLst/>
                              </a:prstGeom>
                              <a:solidFill>
                                <a:srgbClr val="FFFFFF"/>
                              </a:solidFill>
                              <a:ln w="9525">
                                <a:solidFill>
                                  <a:schemeClr val="bg1"/>
                                </a:solidFill>
                                <a:miter lim="800000"/>
                                <a:headEnd/>
                                <a:tailEnd/>
                              </a:ln>
                            </wps:spPr>
                            <wps:txbx>
                              <w:txbxContent>
                                <w:p w14:paraId="2BA0ED72" w14:textId="0145B5E0" w:rsidR="00016E08" w:rsidRDefault="00016E08" w:rsidP="00016E08">
                                  <w:r>
                                    <w:t>112.3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CE466" id="_x0000_s1028" type="#_x0000_t202" style="position:absolute;left:0;text-align:left;margin-left:-68.45pt;margin-top:252.5pt;width:42.75pt;height:23.25pt;rotation:9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" strokecolor="white [3212]">
                      <v:textbox>
                        <w:txbxContent>
                          <w:p w14:paraId="2BA0ED72" w14:textId="0145B5E0" w:rsidR="00016E08" w:rsidRDefault="00016E08" w:rsidP="00016E08">
                            <w:r>
                              <w:t>112.3</w:t>
                            </w:r>
                          </w:p>
                        </w:txbxContent>
                      </v:textbox>
                    </v:shape>
                  </w:pict>
                </mc:Fallback>
              </mc:AlternateContent>
            </w:r>
            <w:r w:rsidR="009F5DCA" w:rsidRPr="009F5DCA">
              <w:rPr>
                <w:rFonts w:ascii="Exo Light" w:hAnsi="Exo Light"/>
                <w:sz w:val="18"/>
                <w:szCs w:val="18"/>
              </w:rPr>
              <w:t>Compléter le tableau par des indicateur</w:t>
            </w:r>
            <w:r w:rsidR="004D71E3">
              <w:rPr>
                <w:rFonts w:ascii="Exo Light" w:hAnsi="Exo Light"/>
                <w:sz w:val="18"/>
                <w:szCs w:val="18"/>
              </w:rPr>
              <w:t>s</w:t>
            </w:r>
            <w:r w:rsidR="009F5DCA" w:rsidRPr="009F5DCA">
              <w:rPr>
                <w:rFonts w:ascii="Exo Light" w:hAnsi="Exo Light"/>
                <w:sz w:val="18"/>
                <w:szCs w:val="18"/>
              </w:rPr>
              <w:t xml:space="preserve"> génériques permettant de suivre les objectifs globaux tel</w:t>
            </w:r>
            <w:r w:rsidR="004D71E3">
              <w:rPr>
                <w:rFonts w:ascii="Exo Light" w:hAnsi="Exo Light"/>
                <w:sz w:val="18"/>
                <w:szCs w:val="18"/>
              </w:rPr>
              <w:t>s</w:t>
            </w:r>
            <w:r w:rsidR="009F5DCA" w:rsidRPr="009F5DCA">
              <w:rPr>
                <w:rFonts w:ascii="Exo Light" w:hAnsi="Exo Light"/>
                <w:sz w:val="18"/>
                <w:szCs w:val="18"/>
              </w:rPr>
              <w:t xml:space="preserve"> que définis dans la stratégie du PCAET</w:t>
            </w:r>
          </w:p>
        </w:tc>
        <w:tc>
          <w:tcPr>
            <w:tcW w:w="1418" w:type="dxa"/>
          </w:tcPr>
          <w:p w14:paraId="765AEEF5" w14:textId="3B2A4CD0" w:rsidR="009F5DCA" w:rsidRPr="009F5DCA" w:rsidRDefault="00461E28" w:rsidP="00777BF9">
            <w:pPr>
              <w:jc w:val="center"/>
              <w:rPr>
                <w:rFonts w:ascii="Exo Light" w:hAnsi="Exo Light"/>
                <w:sz w:val="18"/>
                <w:szCs w:val="18"/>
              </w:rPr>
            </w:pPr>
            <w:r>
              <w:rPr>
                <w:rFonts w:ascii="Exo Light" w:hAnsi="Exo Light"/>
                <w:sz w:val="18"/>
                <w:szCs w:val="18"/>
              </w:rPr>
              <w:t>Oui</w:t>
            </w:r>
          </w:p>
        </w:tc>
        <w:tc>
          <w:tcPr>
            <w:tcW w:w="8221" w:type="dxa"/>
          </w:tcPr>
          <w:p w14:paraId="74B932A9" w14:textId="1B62152C" w:rsidR="009F5DCA" w:rsidRDefault="00B61F50" w:rsidP="00CD1611">
            <w:pPr>
              <w:jc w:val="both"/>
              <w:rPr>
                <w:rFonts w:ascii="Exo Light" w:hAnsi="Exo Light"/>
                <w:sz w:val="18"/>
                <w:szCs w:val="18"/>
              </w:rPr>
            </w:pPr>
            <w:r>
              <w:rPr>
                <w:rFonts w:ascii="Exo Light" w:hAnsi="Exo Light"/>
                <w:sz w:val="18"/>
                <w:szCs w:val="18"/>
              </w:rPr>
              <w:t>L</w:t>
            </w:r>
            <w:r w:rsidR="000465F1">
              <w:rPr>
                <w:rFonts w:ascii="Exo Light" w:hAnsi="Exo Light"/>
                <w:sz w:val="18"/>
                <w:szCs w:val="18"/>
              </w:rPr>
              <w:t>e tableau des indicateurs génériques de suivi a été complété (</w:t>
            </w:r>
            <w:r w:rsidR="000465F1" w:rsidRPr="001B441F">
              <w:rPr>
                <w:rFonts w:ascii="Exo Light" w:hAnsi="Exo Light"/>
                <w:sz w:val="18"/>
                <w:szCs w:val="18"/>
              </w:rPr>
              <w:t>cf p 3</w:t>
            </w:r>
            <w:r w:rsidR="00D44EEF">
              <w:rPr>
                <w:rFonts w:ascii="Exo Light" w:hAnsi="Exo Light"/>
                <w:sz w:val="18"/>
                <w:szCs w:val="18"/>
              </w:rPr>
              <w:t>6</w:t>
            </w:r>
            <w:r w:rsidR="000465F1" w:rsidRPr="001B441F">
              <w:rPr>
                <w:rFonts w:ascii="Exo Light" w:hAnsi="Exo Light"/>
                <w:sz w:val="18"/>
                <w:szCs w:val="18"/>
              </w:rPr>
              <w:t xml:space="preserve"> à 4</w:t>
            </w:r>
            <w:r w:rsidR="00D44EEF">
              <w:rPr>
                <w:rFonts w:ascii="Exo Light" w:hAnsi="Exo Light"/>
                <w:sz w:val="18"/>
                <w:szCs w:val="18"/>
              </w:rPr>
              <w:t>7</w:t>
            </w:r>
            <w:r w:rsidR="000465F1" w:rsidRPr="001B441F">
              <w:rPr>
                <w:rFonts w:ascii="Exo Light" w:hAnsi="Exo Light"/>
                <w:sz w:val="18"/>
                <w:szCs w:val="18"/>
              </w:rPr>
              <w:t xml:space="preserve"> du REES</w:t>
            </w:r>
            <w:r w:rsidR="004D71E3">
              <w:rPr>
                <w:rFonts w:ascii="Exo Light" w:hAnsi="Exo Light"/>
                <w:sz w:val="18"/>
                <w:szCs w:val="18"/>
              </w:rPr>
              <w:t xml:space="preserve"> </w:t>
            </w:r>
            <w:r w:rsidR="004D71E3" w:rsidRPr="001B441F">
              <w:rPr>
                <w:rFonts w:ascii="Exo Light" w:hAnsi="Exo Light"/>
                <w:sz w:val="18"/>
                <w:szCs w:val="18"/>
              </w:rPr>
              <w:t>et en annexe 1</w:t>
            </w:r>
            <w:r w:rsidR="000465F1">
              <w:rPr>
                <w:rFonts w:ascii="Exo Light" w:hAnsi="Exo Light"/>
                <w:sz w:val="18"/>
                <w:szCs w:val="18"/>
              </w:rPr>
              <w:t>), en indiquant les sources des valeurs initiales de référence et le producteur de la donnée</w:t>
            </w:r>
            <w:r w:rsidR="001B441F">
              <w:rPr>
                <w:rFonts w:ascii="Exo Light" w:hAnsi="Exo Light"/>
                <w:sz w:val="18"/>
                <w:szCs w:val="18"/>
              </w:rPr>
              <w:t xml:space="preserve"> et</w:t>
            </w:r>
            <w:r w:rsidR="00D1162C">
              <w:rPr>
                <w:rFonts w:ascii="Exo Light" w:hAnsi="Exo Light"/>
                <w:sz w:val="18"/>
                <w:szCs w:val="18"/>
              </w:rPr>
              <w:t xml:space="preserve"> un</w:t>
            </w:r>
            <w:r w:rsidR="001B441F">
              <w:rPr>
                <w:rFonts w:ascii="Exo Light" w:hAnsi="Exo Light"/>
                <w:sz w:val="18"/>
                <w:szCs w:val="18"/>
              </w:rPr>
              <w:t xml:space="preserve"> paragraphe introductif a été ajouté</w:t>
            </w:r>
            <w:r w:rsidR="001B441F">
              <w:rPr>
                <w:rFonts w:ascii="Cambria" w:hAnsi="Cambria" w:cs="Cambria"/>
                <w:sz w:val="18"/>
                <w:szCs w:val="18"/>
              </w:rPr>
              <w:t> </w:t>
            </w:r>
            <w:r w:rsidR="001B441F">
              <w:rPr>
                <w:rFonts w:ascii="Exo Light" w:hAnsi="Exo Light"/>
                <w:sz w:val="18"/>
                <w:szCs w:val="18"/>
              </w:rPr>
              <w:t xml:space="preserve">: </w:t>
            </w:r>
          </w:p>
          <w:p w14:paraId="54B733B5" w14:textId="77777777" w:rsidR="001B441F" w:rsidRDefault="001B441F" w:rsidP="00CD1611">
            <w:pPr>
              <w:jc w:val="both"/>
              <w:rPr>
                <w:rFonts w:ascii="Exo Light" w:hAnsi="Exo Light"/>
                <w:sz w:val="18"/>
                <w:szCs w:val="18"/>
              </w:rPr>
            </w:pPr>
          </w:p>
          <w:p w14:paraId="099F1B1C" w14:textId="0B7182AC" w:rsidR="001B441F" w:rsidRPr="001B441F" w:rsidRDefault="001B441F" w:rsidP="001B441F">
            <w:pPr>
              <w:jc w:val="both"/>
              <w:rPr>
                <w:rFonts w:ascii="Exo Light" w:hAnsi="Exo Light"/>
                <w:sz w:val="18"/>
                <w:szCs w:val="18"/>
              </w:rPr>
            </w:pPr>
            <w:r>
              <w:rPr>
                <w:rFonts w:ascii="Exo Light" w:hAnsi="Exo Light"/>
                <w:sz w:val="18"/>
                <w:szCs w:val="18"/>
              </w:rPr>
              <w:t xml:space="preserve"> «</w:t>
            </w:r>
            <w:r w:rsidRPr="001B441F">
              <w:rPr>
                <w:rFonts w:ascii="Cambria" w:hAnsi="Cambria" w:cs="Cambria"/>
                <w:sz w:val="18"/>
                <w:szCs w:val="18"/>
              </w:rPr>
              <w:t> </w:t>
            </w:r>
            <w:r w:rsidRPr="001B441F">
              <w:rPr>
                <w:rFonts w:ascii="Exo Light" w:hAnsi="Exo Light"/>
                <w:sz w:val="18"/>
                <w:szCs w:val="18"/>
              </w:rPr>
              <w:t xml:space="preserve">Afin de pouvoir vérifier la bonne mise en œuvre du PCAET, et l’impact engendré par les actions préconisées, un dispositif de suivi doit être mis en place. Ce chapitre propose un dispositif de suivi environnemental du PCAET. Ce système d’indicateurs de suivi s’insère dans le suivi global du plan. </w:t>
            </w:r>
          </w:p>
          <w:p w14:paraId="37DFADC1" w14:textId="77777777" w:rsidR="001B441F" w:rsidRPr="001B441F" w:rsidRDefault="001B441F" w:rsidP="001B441F">
            <w:pPr>
              <w:jc w:val="both"/>
              <w:rPr>
                <w:rFonts w:ascii="Exo Light" w:hAnsi="Exo Light"/>
                <w:sz w:val="18"/>
                <w:szCs w:val="18"/>
              </w:rPr>
            </w:pPr>
          </w:p>
          <w:p w14:paraId="1B19A1E1" w14:textId="77777777" w:rsidR="001B441F" w:rsidRPr="001B441F" w:rsidRDefault="001B441F" w:rsidP="001B441F">
            <w:pPr>
              <w:jc w:val="both"/>
              <w:rPr>
                <w:rFonts w:ascii="Exo Light" w:hAnsi="Exo Light"/>
                <w:sz w:val="18"/>
                <w:szCs w:val="18"/>
              </w:rPr>
            </w:pPr>
            <w:r w:rsidRPr="001B441F">
              <w:rPr>
                <w:rFonts w:ascii="Exo Light" w:hAnsi="Exo Light"/>
                <w:sz w:val="18"/>
                <w:szCs w:val="18"/>
              </w:rPr>
              <w:t>Conformément à l’article R122-20 du Code de l’Environnement, le dispositif de suivi environnemental devra plus précisément permettre de</w:t>
            </w:r>
            <w:r w:rsidRPr="001B441F">
              <w:rPr>
                <w:rFonts w:ascii="Cambria" w:hAnsi="Cambria" w:cs="Cambria"/>
                <w:sz w:val="18"/>
                <w:szCs w:val="18"/>
              </w:rPr>
              <w:t> </w:t>
            </w:r>
            <w:r w:rsidRPr="001B441F">
              <w:rPr>
                <w:rFonts w:ascii="Exo Light" w:hAnsi="Exo Light"/>
                <w:sz w:val="18"/>
                <w:szCs w:val="18"/>
              </w:rPr>
              <w:t>:</w:t>
            </w:r>
          </w:p>
          <w:p w14:paraId="4163E345" w14:textId="77777777" w:rsidR="001B441F" w:rsidRPr="001B441F" w:rsidRDefault="001B441F" w:rsidP="001B441F">
            <w:pPr>
              <w:jc w:val="both"/>
              <w:rPr>
                <w:rFonts w:ascii="Exo Light" w:hAnsi="Exo Light"/>
                <w:sz w:val="18"/>
                <w:szCs w:val="18"/>
              </w:rPr>
            </w:pPr>
          </w:p>
          <w:p w14:paraId="3012A030" w14:textId="77777777" w:rsidR="001B441F" w:rsidRPr="001B441F" w:rsidRDefault="001B441F" w:rsidP="001B441F">
            <w:pPr>
              <w:pStyle w:val="Paragraphedeliste"/>
              <w:numPr>
                <w:ilvl w:val="0"/>
                <w:numId w:val="6"/>
              </w:numPr>
              <w:jc w:val="both"/>
              <w:rPr>
                <w:rFonts w:ascii="Exo Light" w:hAnsi="Exo Light"/>
                <w:sz w:val="18"/>
                <w:szCs w:val="18"/>
              </w:rPr>
            </w:pPr>
            <w:r w:rsidRPr="001B441F">
              <w:rPr>
                <w:rFonts w:ascii="Exo Light" w:hAnsi="Exo Light"/>
                <w:sz w:val="18"/>
                <w:szCs w:val="18"/>
              </w:rPr>
              <w:t xml:space="preserve">Vérifier si les effets de la mise en œuvre du PCAET sur l’environnement sont conformes aux prévisions du rapport environnemental, </w:t>
            </w:r>
          </w:p>
          <w:p w14:paraId="55982E46" w14:textId="77777777" w:rsidR="001B441F" w:rsidRPr="001B441F" w:rsidRDefault="001B441F" w:rsidP="001B441F">
            <w:pPr>
              <w:pStyle w:val="Paragraphedeliste"/>
              <w:numPr>
                <w:ilvl w:val="0"/>
                <w:numId w:val="6"/>
              </w:numPr>
              <w:jc w:val="both"/>
              <w:rPr>
                <w:rFonts w:ascii="Exo Light" w:hAnsi="Exo Light"/>
                <w:sz w:val="18"/>
                <w:szCs w:val="18"/>
              </w:rPr>
            </w:pPr>
            <w:r w:rsidRPr="001B441F">
              <w:rPr>
                <w:rFonts w:ascii="Exo Light" w:hAnsi="Exo Light"/>
                <w:sz w:val="18"/>
                <w:szCs w:val="18"/>
              </w:rPr>
              <w:t>Contrôler la bonne mise en œuvre des mesures d’évitement-réduction des incidences proposées et leur efficacité,</w:t>
            </w:r>
          </w:p>
          <w:p w14:paraId="4A340F4B" w14:textId="77777777" w:rsidR="001B441F" w:rsidRPr="001B441F" w:rsidRDefault="001B441F" w:rsidP="001B441F">
            <w:pPr>
              <w:pStyle w:val="Paragraphedeliste"/>
              <w:numPr>
                <w:ilvl w:val="0"/>
                <w:numId w:val="6"/>
              </w:numPr>
              <w:jc w:val="both"/>
              <w:rPr>
                <w:rFonts w:ascii="Exo Light" w:hAnsi="Exo Light"/>
                <w:sz w:val="18"/>
                <w:szCs w:val="18"/>
              </w:rPr>
            </w:pPr>
            <w:r w:rsidRPr="001B441F">
              <w:rPr>
                <w:rFonts w:ascii="Exo Light" w:hAnsi="Exo Light"/>
                <w:sz w:val="18"/>
                <w:szCs w:val="18"/>
              </w:rPr>
              <w:t>Identifier d’éventuels effets négatifs imprévus pour déclencher, le cas échéant, les actions correctives nécessaires.</w:t>
            </w:r>
          </w:p>
          <w:p w14:paraId="4A3B7E3F" w14:textId="77777777" w:rsidR="001B441F" w:rsidRPr="001B441F" w:rsidRDefault="001B441F" w:rsidP="001B441F">
            <w:pPr>
              <w:rPr>
                <w:rFonts w:ascii="Exo Light" w:hAnsi="Exo Light"/>
                <w:sz w:val="18"/>
                <w:szCs w:val="18"/>
              </w:rPr>
            </w:pPr>
          </w:p>
          <w:p w14:paraId="67671418" w14:textId="77777777" w:rsidR="001B441F" w:rsidRPr="001B441F" w:rsidRDefault="001B441F" w:rsidP="001B441F">
            <w:pPr>
              <w:jc w:val="both"/>
              <w:rPr>
                <w:rFonts w:ascii="Exo Light" w:hAnsi="Exo Light"/>
                <w:sz w:val="18"/>
                <w:szCs w:val="18"/>
              </w:rPr>
            </w:pPr>
            <w:r w:rsidRPr="001B441F">
              <w:rPr>
                <w:rFonts w:ascii="Exo Light" w:hAnsi="Exo Light"/>
                <w:sz w:val="18"/>
                <w:szCs w:val="18"/>
              </w:rPr>
              <w:t>Le dispositif de suivi doit également permettre une amélioration en continu des connaissances environnementales sur le territoire, afin de garantir une bonne connaissance des enjeux dans l’éventualité d’une évolution future du PCAET.</w:t>
            </w:r>
          </w:p>
          <w:p w14:paraId="787ADB6B" w14:textId="51EFE0E2" w:rsidR="001B441F" w:rsidRPr="001B441F" w:rsidRDefault="001B441F" w:rsidP="001B441F">
            <w:pPr>
              <w:jc w:val="both"/>
              <w:rPr>
                <w:rFonts w:ascii="Exo Light" w:hAnsi="Exo Light"/>
                <w:sz w:val="18"/>
                <w:szCs w:val="18"/>
              </w:rPr>
            </w:pPr>
            <w:r w:rsidRPr="001B441F">
              <w:rPr>
                <w:rFonts w:ascii="Exo Light" w:hAnsi="Exo Light"/>
                <w:sz w:val="18"/>
                <w:szCs w:val="18"/>
              </w:rPr>
              <w:t>Plus précisément, il s’agira de proposer des indicateurs de suivi du PCAET qui soient capables de refléter l’évolution des thématiques environnementales potentiellement impactées, des pressions s’exerçant sur ces thématiques et des réponses apportées à ces pressions.</w:t>
            </w:r>
            <w:r w:rsidR="00016E08" w:rsidRPr="00016E08">
              <w:rPr>
                <w:rFonts w:ascii="Exo Light" w:hAnsi="Exo Light" w:cs="Lucida Sans Unicode"/>
                <w:noProof/>
                <w:sz w:val="20"/>
                <w:szCs w:val="20"/>
              </w:rPr>
              <w:t xml:space="preserve"> </w:t>
            </w:r>
          </w:p>
          <w:p w14:paraId="1C409DFF" w14:textId="77777777" w:rsidR="001B441F" w:rsidRPr="001B441F" w:rsidRDefault="001B441F" w:rsidP="001B441F">
            <w:pPr>
              <w:jc w:val="both"/>
              <w:rPr>
                <w:rFonts w:ascii="Exo Light" w:hAnsi="Exo Light"/>
                <w:sz w:val="18"/>
                <w:szCs w:val="18"/>
              </w:rPr>
            </w:pPr>
            <w:r w:rsidRPr="001B441F">
              <w:rPr>
                <w:rFonts w:ascii="Exo Light" w:hAnsi="Exo Light"/>
                <w:sz w:val="18"/>
                <w:szCs w:val="18"/>
              </w:rPr>
              <w:lastRenderedPageBreak/>
              <w:t xml:space="preserve">Les indicateurs sélectionnés sont synthétiques. Ils doivent être réalistes, simples à appréhender par les décideurs, facilement mobilisables (données de base faciles à collecter et à traiter) et évolutifs (données de base collectées régulièrement). Les indicateurs proposés sont listés dans le tableau ci-dessous. </w:t>
            </w:r>
          </w:p>
          <w:p w14:paraId="75F9F881" w14:textId="77777777" w:rsidR="001B441F" w:rsidRPr="001B441F" w:rsidRDefault="001B441F" w:rsidP="001B441F">
            <w:pPr>
              <w:jc w:val="both"/>
              <w:rPr>
                <w:rFonts w:ascii="Exo Light" w:hAnsi="Exo Light"/>
                <w:sz w:val="18"/>
                <w:szCs w:val="18"/>
              </w:rPr>
            </w:pPr>
            <w:r w:rsidRPr="001B441F">
              <w:rPr>
                <w:rFonts w:ascii="Exo Light" w:hAnsi="Exo Light"/>
                <w:sz w:val="18"/>
                <w:szCs w:val="18"/>
              </w:rPr>
              <w:t>Pour chaque indicateur sont précisés :</w:t>
            </w:r>
          </w:p>
          <w:p w14:paraId="11BF67E6" w14:textId="77777777" w:rsidR="001B441F" w:rsidRPr="001B441F" w:rsidRDefault="001B441F" w:rsidP="001B441F">
            <w:pPr>
              <w:jc w:val="both"/>
              <w:rPr>
                <w:rFonts w:ascii="Exo Light" w:hAnsi="Exo Light"/>
                <w:sz w:val="18"/>
                <w:szCs w:val="18"/>
              </w:rPr>
            </w:pPr>
            <w:r w:rsidRPr="001B441F">
              <w:rPr>
                <w:rFonts w:ascii="Exo Light" w:hAnsi="Exo Light"/>
                <w:sz w:val="18"/>
                <w:szCs w:val="18"/>
              </w:rPr>
              <w:t>- La thématique environnementale concernée</w:t>
            </w:r>
          </w:p>
          <w:p w14:paraId="77019FEB" w14:textId="77777777" w:rsidR="001B441F" w:rsidRPr="001B441F" w:rsidRDefault="001B441F" w:rsidP="001B441F">
            <w:pPr>
              <w:jc w:val="both"/>
              <w:rPr>
                <w:rFonts w:ascii="Exo Light" w:hAnsi="Exo Light"/>
                <w:sz w:val="18"/>
                <w:szCs w:val="18"/>
              </w:rPr>
            </w:pPr>
            <w:r w:rsidRPr="001B441F">
              <w:rPr>
                <w:rFonts w:ascii="Exo Light" w:hAnsi="Exo Light"/>
                <w:sz w:val="18"/>
                <w:szCs w:val="18"/>
              </w:rPr>
              <w:t>- Ce que mesure l’indicateur : Pression / état / réponse apportée (mise en œuvre des mesures ERC ou des mesures prévues dans le cadre du PCAET)</w:t>
            </w:r>
          </w:p>
          <w:p w14:paraId="1460F183" w14:textId="77777777" w:rsidR="001B441F" w:rsidRPr="001B441F" w:rsidRDefault="001B441F" w:rsidP="001B441F">
            <w:pPr>
              <w:jc w:val="both"/>
              <w:rPr>
                <w:rFonts w:ascii="Exo Light" w:hAnsi="Exo Light"/>
                <w:sz w:val="18"/>
                <w:szCs w:val="18"/>
              </w:rPr>
            </w:pPr>
            <w:r w:rsidRPr="001B441F">
              <w:rPr>
                <w:rFonts w:ascii="Exo Light" w:hAnsi="Exo Light"/>
                <w:sz w:val="18"/>
                <w:szCs w:val="18"/>
              </w:rPr>
              <w:t>- Le rappel des principaux impacts sur la thématique ou une précision sur ce que mesure l’indicateur</w:t>
            </w:r>
          </w:p>
          <w:p w14:paraId="661DDADF" w14:textId="77777777" w:rsidR="001B441F" w:rsidRPr="001B441F" w:rsidRDefault="001B441F" w:rsidP="001B441F">
            <w:pPr>
              <w:jc w:val="both"/>
              <w:rPr>
                <w:rFonts w:ascii="Exo Light" w:hAnsi="Exo Light"/>
                <w:sz w:val="18"/>
                <w:szCs w:val="18"/>
              </w:rPr>
            </w:pPr>
            <w:r w:rsidRPr="001B441F">
              <w:rPr>
                <w:rFonts w:ascii="Exo Light" w:hAnsi="Exo Light"/>
                <w:sz w:val="18"/>
                <w:szCs w:val="18"/>
              </w:rPr>
              <w:t>- L’intitulé de l’indicateur</w:t>
            </w:r>
          </w:p>
          <w:p w14:paraId="22628444" w14:textId="77777777" w:rsidR="001B441F" w:rsidRPr="001B441F" w:rsidRDefault="001B441F" w:rsidP="001B441F">
            <w:pPr>
              <w:jc w:val="both"/>
              <w:rPr>
                <w:rFonts w:ascii="Exo Light" w:hAnsi="Exo Light"/>
                <w:sz w:val="18"/>
                <w:szCs w:val="18"/>
              </w:rPr>
            </w:pPr>
            <w:r w:rsidRPr="001B441F">
              <w:rPr>
                <w:rFonts w:ascii="Exo Light" w:hAnsi="Exo Light"/>
                <w:sz w:val="18"/>
                <w:szCs w:val="18"/>
              </w:rPr>
              <w:t>- L’interprétation de l’indicateur</w:t>
            </w:r>
          </w:p>
          <w:p w14:paraId="3878E3B8" w14:textId="77777777" w:rsidR="001B441F" w:rsidRPr="001B441F" w:rsidRDefault="001B441F" w:rsidP="001B441F">
            <w:pPr>
              <w:jc w:val="both"/>
              <w:rPr>
                <w:rFonts w:ascii="Exo Light" w:hAnsi="Exo Light"/>
                <w:sz w:val="18"/>
                <w:szCs w:val="18"/>
              </w:rPr>
            </w:pPr>
            <w:r w:rsidRPr="001B441F">
              <w:rPr>
                <w:rFonts w:ascii="Exo Light" w:hAnsi="Exo Light"/>
                <w:sz w:val="18"/>
                <w:szCs w:val="18"/>
              </w:rPr>
              <w:t xml:space="preserve">- La source de la donnée </w:t>
            </w:r>
          </w:p>
          <w:p w14:paraId="10C4DA78" w14:textId="77777777" w:rsidR="001B441F" w:rsidRPr="001B441F" w:rsidRDefault="001B441F" w:rsidP="001B441F">
            <w:pPr>
              <w:jc w:val="both"/>
              <w:rPr>
                <w:rFonts w:ascii="Exo Light" w:hAnsi="Exo Light"/>
                <w:sz w:val="18"/>
                <w:szCs w:val="18"/>
              </w:rPr>
            </w:pPr>
            <w:r w:rsidRPr="001B441F">
              <w:rPr>
                <w:rFonts w:ascii="Exo Light" w:hAnsi="Exo Light"/>
                <w:sz w:val="18"/>
                <w:szCs w:val="18"/>
              </w:rPr>
              <w:t>- La fréquence d’actualisation</w:t>
            </w:r>
          </w:p>
          <w:p w14:paraId="6AFDF227" w14:textId="3248C953" w:rsidR="001B441F" w:rsidRPr="001B441F" w:rsidRDefault="001B441F" w:rsidP="001B441F">
            <w:pPr>
              <w:jc w:val="both"/>
              <w:rPr>
                <w:rFonts w:ascii="Exo Light" w:hAnsi="Exo Light"/>
                <w:sz w:val="18"/>
                <w:szCs w:val="18"/>
              </w:rPr>
            </w:pPr>
            <w:r w:rsidRPr="001B441F">
              <w:rPr>
                <w:rFonts w:ascii="Exo Light" w:hAnsi="Exo Light"/>
                <w:sz w:val="18"/>
                <w:szCs w:val="18"/>
              </w:rPr>
              <w:t>- La valeur de référence : il s’agit de l’état «</w:t>
            </w:r>
            <w:r>
              <w:rPr>
                <w:rFonts w:ascii="Exo Light" w:hAnsi="Exo Light"/>
                <w:sz w:val="18"/>
                <w:szCs w:val="18"/>
              </w:rPr>
              <w:t xml:space="preserve"> </w:t>
            </w:r>
            <w:r w:rsidRPr="001B441F">
              <w:rPr>
                <w:rFonts w:ascii="Exo Light" w:hAnsi="Exo Light"/>
                <w:sz w:val="18"/>
                <w:szCs w:val="18"/>
              </w:rPr>
              <w:t>0</w:t>
            </w:r>
            <w:r>
              <w:rPr>
                <w:rFonts w:ascii="Exo Light" w:hAnsi="Exo Light"/>
                <w:sz w:val="18"/>
                <w:szCs w:val="18"/>
              </w:rPr>
              <w:t xml:space="preserve"> </w:t>
            </w:r>
            <w:r w:rsidRPr="001B441F">
              <w:rPr>
                <w:rFonts w:ascii="Exo Light" w:hAnsi="Exo Light"/>
                <w:sz w:val="18"/>
                <w:szCs w:val="18"/>
              </w:rPr>
              <w:t>» de l’indicateur établi à partir des données les plus récentes trouvées lors de la réalisation de l’évaluation environnementale (2019).</w:t>
            </w:r>
          </w:p>
          <w:p w14:paraId="2B3FA3BA" w14:textId="1B6E1B13" w:rsidR="001B441F" w:rsidRPr="001B441F" w:rsidRDefault="001B441F" w:rsidP="001B441F">
            <w:pPr>
              <w:jc w:val="both"/>
              <w:rPr>
                <w:rFonts w:ascii="Exo Light" w:hAnsi="Exo Light"/>
                <w:sz w:val="18"/>
                <w:szCs w:val="18"/>
              </w:rPr>
            </w:pPr>
            <w:r w:rsidRPr="001B441F">
              <w:rPr>
                <w:rFonts w:ascii="Exo Light" w:hAnsi="Exo Light"/>
                <w:sz w:val="18"/>
                <w:szCs w:val="18"/>
              </w:rPr>
              <w:t>- Les fiches concernées : ce sont les fiches thématiques du programme d’actions auxquelles se rapportent les indicateurs.</w:t>
            </w:r>
            <w:r>
              <w:rPr>
                <w:rFonts w:ascii="Cambria" w:hAnsi="Cambria" w:cs="Cambria"/>
                <w:sz w:val="18"/>
                <w:szCs w:val="18"/>
              </w:rPr>
              <w:t> </w:t>
            </w:r>
            <w:r>
              <w:rPr>
                <w:rFonts w:ascii="Exo Light" w:hAnsi="Exo Light"/>
                <w:sz w:val="18"/>
                <w:szCs w:val="18"/>
              </w:rPr>
              <w:t>»</w:t>
            </w:r>
          </w:p>
          <w:p w14:paraId="003D7345" w14:textId="4378DD3A" w:rsidR="001B441F" w:rsidRPr="009F5DCA" w:rsidRDefault="001B441F" w:rsidP="00CD1611">
            <w:pPr>
              <w:jc w:val="both"/>
              <w:rPr>
                <w:rFonts w:ascii="Exo Light" w:hAnsi="Exo Light"/>
                <w:sz w:val="18"/>
                <w:szCs w:val="18"/>
              </w:rPr>
            </w:pPr>
          </w:p>
        </w:tc>
      </w:tr>
      <w:tr w:rsidR="009F5DCA" w:rsidRPr="009F5DCA" w14:paraId="0D1CFE2D" w14:textId="77777777" w:rsidTr="0048649A">
        <w:tc>
          <w:tcPr>
            <w:tcW w:w="1135" w:type="dxa"/>
            <w:shd w:val="clear" w:color="auto" w:fill="auto"/>
          </w:tcPr>
          <w:p w14:paraId="7ED1829C" w14:textId="5BAC4A24" w:rsidR="009F5DCA" w:rsidRPr="009F5DCA" w:rsidRDefault="00016E08" w:rsidP="00CD1611">
            <w:pPr>
              <w:jc w:val="both"/>
              <w:rPr>
                <w:rFonts w:ascii="Exo Light" w:hAnsi="Exo Light"/>
                <w:sz w:val="18"/>
                <w:szCs w:val="18"/>
              </w:rPr>
            </w:pPr>
            <w:r w:rsidRPr="00016E08">
              <w:rPr>
                <w:rFonts w:ascii="Exo Light" w:hAnsi="Exo Light" w:cs="Lucida Sans Unicode"/>
                <w:noProof/>
                <w:sz w:val="20"/>
                <w:szCs w:val="20"/>
              </w:rPr>
              <w:lastRenderedPageBreak/>
              <mc:AlternateContent>
                <mc:Choice Requires="wps">
                  <w:drawing>
                    <wp:anchor distT="45720" distB="45720" distL="114300" distR="114300" simplePos="0" relativeHeight="251672576" behindDoc="0" locked="0" layoutInCell="1" allowOverlap="1" wp14:anchorId="7B8F5987" wp14:editId="5613E666">
                      <wp:simplePos x="0" y="0"/>
                      <wp:positionH relativeFrom="column">
                        <wp:posOffset>-186690</wp:posOffset>
                      </wp:positionH>
                      <wp:positionV relativeFrom="paragraph">
                        <wp:posOffset>2990850</wp:posOffset>
                      </wp:positionV>
                      <wp:extent cx="542925" cy="295275"/>
                      <wp:effectExtent l="0" t="9525" r="19050" b="1905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2925" cy="295275"/>
                              </a:xfrm>
                              <a:prstGeom prst="rect">
                                <a:avLst/>
                              </a:prstGeom>
                              <a:solidFill>
                                <a:srgbClr val="FFFFFF"/>
                              </a:solidFill>
                              <a:ln w="9525">
                                <a:solidFill>
                                  <a:schemeClr val="bg1"/>
                                </a:solidFill>
                                <a:miter lim="800000"/>
                                <a:headEnd/>
                                <a:tailEnd/>
                              </a:ln>
                            </wps:spPr>
                            <wps:txbx>
                              <w:txbxContent>
                                <w:p w14:paraId="6A5F077F" w14:textId="6E74F280" w:rsidR="00016E08" w:rsidRDefault="00016E08" w:rsidP="00016E08">
                                  <w:r>
                                    <w:t>112.4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F5987" id="_x0000_s1029" type="#_x0000_t202" style="position:absolute;left:0;text-align:left;margin-left:-14.7pt;margin-top:235.5pt;width:42.75pt;height:23.25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" strokecolor="white [3212]">
                      <v:textbox>
                        <w:txbxContent>
                          <w:p w14:paraId="6A5F077F" w14:textId="6E74F280" w:rsidR="00016E08" w:rsidRDefault="00016E08" w:rsidP="00016E08">
                            <w:r>
                              <w:t>112.4</w:t>
                            </w:r>
                          </w:p>
                        </w:txbxContent>
                      </v:textbox>
                    </v:shape>
                  </w:pict>
                </mc:Fallback>
              </mc:AlternateContent>
            </w:r>
            <w:r w:rsidR="00461E28">
              <w:rPr>
                <w:rFonts w:ascii="Exo Light" w:hAnsi="Exo Light"/>
                <w:sz w:val="18"/>
                <w:szCs w:val="18"/>
              </w:rPr>
              <w:t xml:space="preserve">Rapport PCAET </w:t>
            </w:r>
            <w:r w:rsidR="00461E28" w:rsidRPr="00D44EEF">
              <w:rPr>
                <w:rFonts w:ascii="Exo Light" w:hAnsi="Exo Light"/>
                <w:sz w:val="18"/>
                <w:szCs w:val="18"/>
              </w:rPr>
              <w:t>p2</w:t>
            </w:r>
            <w:r w:rsidR="00D44EEF" w:rsidRPr="00D44EEF">
              <w:rPr>
                <w:rFonts w:ascii="Exo Light" w:hAnsi="Exo Light"/>
                <w:sz w:val="18"/>
                <w:szCs w:val="18"/>
              </w:rPr>
              <w:t>1</w:t>
            </w:r>
            <w:r w:rsidR="00461E28" w:rsidRPr="00D44EEF">
              <w:rPr>
                <w:rFonts w:ascii="Exo Light" w:hAnsi="Exo Light"/>
                <w:sz w:val="18"/>
                <w:szCs w:val="18"/>
              </w:rPr>
              <w:t>, 2</w:t>
            </w:r>
            <w:r w:rsidR="00D44EEF" w:rsidRPr="00D44EEF">
              <w:rPr>
                <w:rFonts w:ascii="Exo Light" w:hAnsi="Exo Light"/>
                <w:sz w:val="18"/>
                <w:szCs w:val="18"/>
              </w:rPr>
              <w:t>3</w:t>
            </w:r>
            <w:r w:rsidR="00461E28" w:rsidRPr="00D44EEF">
              <w:rPr>
                <w:rFonts w:ascii="Exo Light" w:hAnsi="Exo Light"/>
                <w:sz w:val="18"/>
                <w:szCs w:val="18"/>
              </w:rPr>
              <w:t xml:space="preserve"> et 2</w:t>
            </w:r>
            <w:r w:rsidR="00D44EEF" w:rsidRPr="00D44EEF">
              <w:rPr>
                <w:rFonts w:ascii="Exo Light" w:hAnsi="Exo Light"/>
                <w:sz w:val="18"/>
                <w:szCs w:val="18"/>
              </w:rPr>
              <w:t>5</w:t>
            </w:r>
          </w:p>
        </w:tc>
        <w:tc>
          <w:tcPr>
            <w:tcW w:w="4961" w:type="dxa"/>
            <w:shd w:val="clear" w:color="auto" w:fill="auto"/>
          </w:tcPr>
          <w:p w14:paraId="363CF489" w14:textId="2A0CD2AF" w:rsidR="009F5DCA" w:rsidRPr="009F5DCA" w:rsidRDefault="009F5DCA" w:rsidP="00CD1611">
            <w:pPr>
              <w:jc w:val="both"/>
              <w:rPr>
                <w:rFonts w:ascii="Exo Light" w:hAnsi="Exo Light"/>
                <w:sz w:val="18"/>
                <w:szCs w:val="18"/>
              </w:rPr>
            </w:pPr>
            <w:r w:rsidRPr="009F5DCA">
              <w:rPr>
                <w:rFonts w:ascii="Exo Light" w:hAnsi="Exo Light"/>
                <w:sz w:val="18"/>
                <w:szCs w:val="18"/>
              </w:rPr>
              <w:t>Compléter le dossier en apportant des développements complémentaires pour mieux expliquer l’articulation entre les objectifs nationaux, régionaux, et les objectifs</w:t>
            </w:r>
            <w:r w:rsidR="00777BF9">
              <w:rPr>
                <w:rFonts w:ascii="Exo Light" w:hAnsi="Exo Light"/>
                <w:sz w:val="18"/>
                <w:szCs w:val="18"/>
              </w:rPr>
              <w:t xml:space="preserve"> du PCAET</w:t>
            </w:r>
            <w:r w:rsidRPr="009F5DCA">
              <w:rPr>
                <w:rFonts w:ascii="Exo Light" w:hAnsi="Exo Light"/>
                <w:sz w:val="18"/>
                <w:szCs w:val="18"/>
              </w:rPr>
              <w:t xml:space="preserve">. Proposer des objectifs stratégiques et chiffrés sur l’ensemble des domaines à couvrir et à la hauteur des engagements des politiques publiques nationales et des ambitions régionales. </w:t>
            </w:r>
          </w:p>
        </w:tc>
        <w:tc>
          <w:tcPr>
            <w:tcW w:w="1418" w:type="dxa"/>
          </w:tcPr>
          <w:p w14:paraId="7E7A5B39" w14:textId="60D1AD04" w:rsidR="009F5DCA" w:rsidRPr="009F5DCA" w:rsidRDefault="00461E28" w:rsidP="00777BF9">
            <w:pPr>
              <w:jc w:val="center"/>
              <w:rPr>
                <w:rFonts w:ascii="Exo Light" w:hAnsi="Exo Light"/>
                <w:sz w:val="18"/>
                <w:szCs w:val="18"/>
              </w:rPr>
            </w:pPr>
            <w:r>
              <w:rPr>
                <w:rFonts w:ascii="Exo Light" w:hAnsi="Exo Light"/>
                <w:sz w:val="18"/>
                <w:szCs w:val="18"/>
              </w:rPr>
              <w:t>O</w:t>
            </w:r>
            <w:r w:rsidR="00C24E0A">
              <w:rPr>
                <w:rFonts w:ascii="Exo Light" w:hAnsi="Exo Light"/>
                <w:sz w:val="18"/>
                <w:szCs w:val="18"/>
              </w:rPr>
              <w:t>ui</w:t>
            </w:r>
            <w:r w:rsidR="00777BF9">
              <w:rPr>
                <w:rFonts w:ascii="Exo Light" w:hAnsi="Exo Light"/>
                <w:sz w:val="18"/>
                <w:szCs w:val="18"/>
              </w:rPr>
              <w:t xml:space="preserve"> + justification</w:t>
            </w:r>
          </w:p>
        </w:tc>
        <w:tc>
          <w:tcPr>
            <w:tcW w:w="8221" w:type="dxa"/>
          </w:tcPr>
          <w:p w14:paraId="00BC467F" w14:textId="3DC7A6B9" w:rsidR="009F5DCA" w:rsidRDefault="00461E28" w:rsidP="00CD1611">
            <w:pPr>
              <w:jc w:val="both"/>
              <w:rPr>
                <w:rFonts w:ascii="Exo Light" w:hAnsi="Exo Light"/>
                <w:sz w:val="18"/>
                <w:szCs w:val="18"/>
              </w:rPr>
            </w:pPr>
            <w:r>
              <w:rPr>
                <w:rFonts w:ascii="Exo Light" w:hAnsi="Exo Light"/>
                <w:sz w:val="18"/>
                <w:szCs w:val="18"/>
              </w:rPr>
              <w:t xml:space="preserve">Des compléments ont été apportés au rapport du PCAET </w:t>
            </w:r>
            <w:r w:rsidRPr="00D44EEF">
              <w:rPr>
                <w:rFonts w:ascii="Exo Light" w:hAnsi="Exo Light"/>
                <w:sz w:val="18"/>
                <w:szCs w:val="18"/>
              </w:rPr>
              <w:t>p 2</w:t>
            </w:r>
            <w:r w:rsidR="00D44EEF" w:rsidRPr="00D44EEF">
              <w:rPr>
                <w:rFonts w:ascii="Exo Light" w:hAnsi="Exo Light"/>
                <w:sz w:val="18"/>
                <w:szCs w:val="18"/>
              </w:rPr>
              <w:t>1</w:t>
            </w:r>
            <w:r w:rsidRPr="00D44EEF">
              <w:rPr>
                <w:rFonts w:ascii="Exo Light" w:hAnsi="Exo Light"/>
                <w:sz w:val="18"/>
                <w:szCs w:val="18"/>
              </w:rPr>
              <w:t>, 2</w:t>
            </w:r>
            <w:r w:rsidR="00D44EEF" w:rsidRPr="00D44EEF">
              <w:rPr>
                <w:rFonts w:ascii="Exo Light" w:hAnsi="Exo Light"/>
                <w:sz w:val="18"/>
                <w:szCs w:val="18"/>
              </w:rPr>
              <w:t>3</w:t>
            </w:r>
            <w:r w:rsidRPr="00D44EEF">
              <w:rPr>
                <w:rFonts w:ascii="Exo Light" w:hAnsi="Exo Light"/>
                <w:sz w:val="18"/>
                <w:szCs w:val="18"/>
              </w:rPr>
              <w:t xml:space="preserve"> et 2</w:t>
            </w:r>
            <w:r w:rsidR="00D44EEF" w:rsidRPr="00D44EEF">
              <w:rPr>
                <w:rFonts w:ascii="Exo Light" w:hAnsi="Exo Light"/>
                <w:sz w:val="18"/>
                <w:szCs w:val="18"/>
              </w:rPr>
              <w:t>5</w:t>
            </w:r>
            <w:r w:rsidRPr="00D44EEF">
              <w:rPr>
                <w:rFonts w:ascii="Cambria" w:hAnsi="Cambria" w:cs="Cambria"/>
                <w:sz w:val="18"/>
                <w:szCs w:val="18"/>
              </w:rPr>
              <w:t> </w:t>
            </w:r>
            <w:r w:rsidRPr="00D44EEF">
              <w:rPr>
                <w:rFonts w:ascii="Exo Light" w:hAnsi="Exo Light"/>
                <w:sz w:val="18"/>
                <w:szCs w:val="18"/>
              </w:rPr>
              <w:t>:</w:t>
            </w:r>
            <w:r>
              <w:rPr>
                <w:rFonts w:ascii="Exo Light" w:hAnsi="Exo Light"/>
                <w:sz w:val="18"/>
                <w:szCs w:val="18"/>
              </w:rPr>
              <w:t xml:space="preserve"> </w:t>
            </w:r>
          </w:p>
          <w:p w14:paraId="0C79DD33" w14:textId="1A41627C" w:rsidR="00C24E0A" w:rsidRDefault="00C24E0A" w:rsidP="00CD1611">
            <w:pPr>
              <w:jc w:val="both"/>
              <w:rPr>
                <w:rFonts w:ascii="Exo Light" w:hAnsi="Exo Light"/>
                <w:sz w:val="18"/>
                <w:szCs w:val="18"/>
              </w:rPr>
            </w:pPr>
          </w:p>
          <w:p w14:paraId="596BE106" w14:textId="41166987" w:rsidR="004D71E3" w:rsidRDefault="004D71E3" w:rsidP="00CD1611">
            <w:pPr>
              <w:jc w:val="both"/>
              <w:rPr>
                <w:rFonts w:ascii="Exo Light" w:hAnsi="Exo Light"/>
                <w:sz w:val="18"/>
                <w:szCs w:val="18"/>
              </w:rPr>
            </w:pPr>
            <w:r>
              <w:rPr>
                <w:rFonts w:ascii="Exo Light" w:hAnsi="Exo Light"/>
                <w:sz w:val="18"/>
                <w:szCs w:val="18"/>
              </w:rPr>
              <w:t>P21</w:t>
            </w:r>
            <w:r>
              <w:rPr>
                <w:rFonts w:ascii="Cambria" w:hAnsi="Cambria" w:cs="Cambria"/>
                <w:sz w:val="18"/>
                <w:szCs w:val="18"/>
              </w:rPr>
              <w:t> </w:t>
            </w:r>
            <w:r>
              <w:rPr>
                <w:rFonts w:ascii="Exo Light" w:hAnsi="Exo Light"/>
                <w:sz w:val="18"/>
                <w:szCs w:val="18"/>
              </w:rPr>
              <w:t xml:space="preserve">: </w:t>
            </w:r>
          </w:p>
          <w:p w14:paraId="4ACC6B1B" w14:textId="14F51C0A" w:rsidR="004D71E3" w:rsidRDefault="004D71E3" w:rsidP="004D71E3">
            <w:pPr>
              <w:jc w:val="both"/>
              <w:rPr>
                <w:rFonts w:ascii="Calibri Light" w:hAnsi="Calibri Light"/>
              </w:rPr>
            </w:pPr>
            <w:r>
              <w:rPr>
                <w:rFonts w:ascii="Exo Light" w:hAnsi="Exo Light"/>
                <w:sz w:val="18"/>
                <w:szCs w:val="18"/>
              </w:rPr>
              <w:t>«</w:t>
            </w:r>
            <w:r>
              <w:rPr>
                <w:rFonts w:ascii="Cambria" w:hAnsi="Cambria" w:cs="Cambria"/>
                <w:sz w:val="18"/>
                <w:szCs w:val="18"/>
              </w:rPr>
              <w:t> </w:t>
            </w:r>
            <w:r w:rsidRPr="004D71E3">
              <w:rPr>
                <w:rFonts w:ascii="Exo Light" w:hAnsi="Exo Light"/>
                <w:sz w:val="18"/>
                <w:szCs w:val="18"/>
              </w:rPr>
              <w:t>La déclinaison territoriale de ces objectifs nationaux mène donc à l’élaboration de scénarios qui permettent de dimensionner les efforts à fournir localement, c’est-à-dire de quantifier l’ambition de chaque action à mettre en œuvre pour atteindre les objectifs.</w:t>
            </w:r>
            <w:r>
              <w:rPr>
                <w:rFonts w:ascii="Calibri Light" w:hAnsi="Calibri Light"/>
              </w:rPr>
              <w:t> »</w:t>
            </w:r>
          </w:p>
          <w:p w14:paraId="53C789A8" w14:textId="5396C85F" w:rsidR="004D71E3" w:rsidRDefault="004D71E3" w:rsidP="00CD1611">
            <w:pPr>
              <w:jc w:val="both"/>
              <w:rPr>
                <w:rFonts w:ascii="Exo Light" w:hAnsi="Exo Light"/>
                <w:sz w:val="18"/>
                <w:szCs w:val="18"/>
              </w:rPr>
            </w:pPr>
          </w:p>
          <w:p w14:paraId="5A91CC23" w14:textId="3A27DE57" w:rsidR="004D71E3" w:rsidRDefault="004D71E3" w:rsidP="00CD1611">
            <w:pPr>
              <w:jc w:val="both"/>
              <w:rPr>
                <w:rFonts w:ascii="Exo Light" w:hAnsi="Exo Light"/>
                <w:sz w:val="18"/>
                <w:szCs w:val="18"/>
              </w:rPr>
            </w:pPr>
            <w:r>
              <w:rPr>
                <w:rFonts w:ascii="Exo Light" w:hAnsi="Exo Light"/>
                <w:sz w:val="18"/>
                <w:szCs w:val="18"/>
              </w:rPr>
              <w:t>P</w:t>
            </w:r>
            <w:r>
              <w:rPr>
                <w:rFonts w:ascii="Cambria" w:hAnsi="Cambria" w:cs="Cambria"/>
                <w:sz w:val="18"/>
                <w:szCs w:val="18"/>
              </w:rPr>
              <w:t> </w:t>
            </w:r>
            <w:r w:rsidRPr="004D71E3">
              <w:rPr>
                <w:rFonts w:ascii="Exo Light" w:hAnsi="Exo Light"/>
                <w:sz w:val="18"/>
                <w:szCs w:val="18"/>
              </w:rPr>
              <w:t>23-24</w:t>
            </w:r>
            <w:r w:rsidRPr="004D71E3">
              <w:rPr>
                <w:rFonts w:ascii="Cambria" w:hAnsi="Cambria" w:cs="Cambria"/>
                <w:sz w:val="18"/>
                <w:szCs w:val="18"/>
              </w:rPr>
              <w:t> </w:t>
            </w:r>
            <w:r w:rsidRPr="004D71E3">
              <w:rPr>
                <w:rFonts w:ascii="Exo Light" w:hAnsi="Exo Light"/>
                <w:sz w:val="18"/>
                <w:szCs w:val="18"/>
              </w:rPr>
              <w:t>:</w:t>
            </w:r>
            <w:r>
              <w:rPr>
                <w:rFonts w:ascii="Cambria" w:hAnsi="Cambria" w:cs="Cambria"/>
                <w:sz w:val="18"/>
                <w:szCs w:val="18"/>
              </w:rPr>
              <w:t xml:space="preserve"> </w:t>
            </w:r>
          </w:p>
          <w:p w14:paraId="56064112" w14:textId="77777777" w:rsidR="00461E28" w:rsidRDefault="00C24E0A" w:rsidP="00CD1611">
            <w:pPr>
              <w:jc w:val="both"/>
              <w:rPr>
                <w:rFonts w:ascii="Exo Light" w:hAnsi="Exo Light" w:cs="Exo Light"/>
                <w:sz w:val="18"/>
                <w:szCs w:val="18"/>
              </w:rPr>
            </w:pPr>
            <w:r>
              <w:rPr>
                <w:rFonts w:ascii="Exo Light" w:hAnsi="Exo Light"/>
                <w:sz w:val="18"/>
                <w:szCs w:val="18"/>
              </w:rPr>
              <w:t>«</w:t>
            </w:r>
            <w:r w:rsidRPr="00C24E0A">
              <w:rPr>
                <w:rFonts w:ascii="Cambria" w:hAnsi="Cambria" w:cs="Cambria"/>
                <w:sz w:val="18"/>
                <w:szCs w:val="18"/>
              </w:rPr>
              <w:t> </w:t>
            </w:r>
            <w:r w:rsidRPr="00C24E0A">
              <w:rPr>
                <w:rFonts w:ascii="Exo Light" w:hAnsi="Exo Light"/>
                <w:sz w:val="18"/>
                <w:szCs w:val="18"/>
              </w:rPr>
              <w:t>Un travail de croisement entre les atouts et les contraintes du territoire, ainsi que la quantification du plan d’actions, ont permis de proposer un ajustement des objectifs sectoriels pour le territoire. Ainsi, le positionnement du territoire, au regard de ces objectifs nationaux/régionaux définis, et en fonction de ses potentialités d’actions, de la maturité de ses projets et de son expérience est facilité.</w:t>
            </w:r>
            <w:r w:rsidRPr="00C24E0A">
              <w:rPr>
                <w:rFonts w:ascii="Cambria" w:hAnsi="Cambria" w:cs="Cambria"/>
                <w:sz w:val="18"/>
                <w:szCs w:val="18"/>
              </w:rPr>
              <w:t> </w:t>
            </w:r>
            <w:r w:rsidRPr="00C24E0A">
              <w:rPr>
                <w:rFonts w:ascii="Exo Light" w:hAnsi="Exo Light" w:cs="Exo Light"/>
                <w:sz w:val="18"/>
                <w:szCs w:val="18"/>
              </w:rPr>
              <w:t>»</w:t>
            </w:r>
            <w:r w:rsidR="004D71E3">
              <w:rPr>
                <w:rFonts w:ascii="Exo Light" w:hAnsi="Exo Light" w:cs="Exo Light"/>
                <w:sz w:val="18"/>
                <w:szCs w:val="18"/>
              </w:rPr>
              <w:t xml:space="preserve"> </w:t>
            </w:r>
          </w:p>
          <w:p w14:paraId="67C83064" w14:textId="77777777" w:rsidR="004D71E3" w:rsidRDefault="004D71E3" w:rsidP="00CD1611">
            <w:pPr>
              <w:jc w:val="both"/>
              <w:rPr>
                <w:rFonts w:ascii="Exo Light" w:hAnsi="Exo Light" w:cs="Exo Light"/>
                <w:sz w:val="18"/>
                <w:szCs w:val="18"/>
              </w:rPr>
            </w:pPr>
          </w:p>
          <w:p w14:paraId="4AECDA81" w14:textId="3C6103E6" w:rsidR="004D71E3" w:rsidRPr="00DE091F" w:rsidRDefault="004D71E3" w:rsidP="00CD1611">
            <w:pPr>
              <w:jc w:val="both"/>
              <w:rPr>
                <w:rFonts w:ascii="Exo Light" w:hAnsi="Exo Light"/>
                <w:sz w:val="18"/>
                <w:szCs w:val="18"/>
              </w:rPr>
            </w:pPr>
            <w:r w:rsidRPr="00DE091F">
              <w:rPr>
                <w:rFonts w:ascii="Exo Light" w:hAnsi="Exo Light"/>
                <w:sz w:val="18"/>
                <w:szCs w:val="18"/>
              </w:rPr>
              <w:t>P2</w:t>
            </w:r>
            <w:r w:rsidR="00D44EEF">
              <w:rPr>
                <w:rFonts w:ascii="Exo Light" w:hAnsi="Exo Light"/>
                <w:sz w:val="18"/>
                <w:szCs w:val="18"/>
              </w:rPr>
              <w:t>5</w:t>
            </w:r>
            <w:r w:rsidRPr="00DE091F">
              <w:rPr>
                <w:rFonts w:ascii="Cambria" w:hAnsi="Cambria" w:cs="Cambria"/>
                <w:sz w:val="18"/>
                <w:szCs w:val="18"/>
              </w:rPr>
              <w:t> </w:t>
            </w:r>
            <w:r w:rsidRPr="00DE091F">
              <w:rPr>
                <w:rFonts w:ascii="Exo Light" w:hAnsi="Exo Light"/>
                <w:sz w:val="18"/>
                <w:szCs w:val="18"/>
              </w:rPr>
              <w:t xml:space="preserve">: </w:t>
            </w:r>
          </w:p>
          <w:p w14:paraId="5B7E089B" w14:textId="5ABB39FB" w:rsidR="004D71E3" w:rsidRPr="009F5DCA" w:rsidRDefault="004D71E3" w:rsidP="006E07CB">
            <w:pPr>
              <w:rPr>
                <w:rFonts w:ascii="Exo Light" w:hAnsi="Exo Light"/>
                <w:sz w:val="18"/>
                <w:szCs w:val="18"/>
              </w:rPr>
            </w:pPr>
            <w:r>
              <w:rPr>
                <w:rFonts w:ascii="Exo Light" w:hAnsi="Exo Light"/>
                <w:sz w:val="18"/>
                <w:szCs w:val="18"/>
              </w:rPr>
              <w:t>«</w:t>
            </w:r>
            <w:r w:rsidRPr="00DE091F">
              <w:rPr>
                <w:rFonts w:ascii="Cambria" w:hAnsi="Cambria" w:cs="Cambria"/>
                <w:sz w:val="18"/>
                <w:szCs w:val="18"/>
              </w:rPr>
              <w:t> </w:t>
            </w:r>
            <w:r w:rsidRPr="00DE091F">
              <w:rPr>
                <w:rFonts w:ascii="Exo Light" w:hAnsi="Exo Light"/>
                <w:sz w:val="18"/>
                <w:szCs w:val="18"/>
              </w:rPr>
              <w:t>Ainsi, les ambitions sectorielles sur lesquelles reposent les objectifs de consommation d’énergie du PCAET du Grand Cubzaguais sont les suivantes</w:t>
            </w:r>
            <w:r w:rsidRPr="00DE091F">
              <w:rPr>
                <w:rFonts w:ascii="Cambria" w:hAnsi="Cambria" w:cs="Cambria"/>
                <w:sz w:val="18"/>
                <w:szCs w:val="18"/>
              </w:rPr>
              <w:t> </w:t>
            </w:r>
            <w:r w:rsidRPr="00DE091F">
              <w:rPr>
                <w:rFonts w:ascii="Exo Light" w:hAnsi="Exo Light"/>
                <w:sz w:val="18"/>
                <w:szCs w:val="18"/>
              </w:rPr>
              <w:t>: cf</w:t>
            </w:r>
            <w:r w:rsidR="00DE091F" w:rsidRPr="00DE091F">
              <w:rPr>
                <w:rFonts w:ascii="Exo Light" w:hAnsi="Exo Light"/>
                <w:sz w:val="18"/>
                <w:szCs w:val="18"/>
              </w:rPr>
              <w:t xml:space="preserve"> </w:t>
            </w:r>
            <w:bookmarkStart w:id="1" w:name="_Toc8989003"/>
            <w:bookmarkStart w:id="2" w:name="_Toc21439664"/>
            <w:r w:rsidR="00DE091F" w:rsidRPr="00DE091F">
              <w:rPr>
                <w:rFonts w:ascii="Exo Light" w:hAnsi="Exo Light"/>
                <w:sz w:val="18"/>
                <w:szCs w:val="18"/>
              </w:rPr>
              <w:t xml:space="preserve">Figure </w:t>
            </w:r>
            <w:r w:rsidR="00DE091F" w:rsidRPr="00DE091F">
              <w:rPr>
                <w:rFonts w:ascii="Exo Light" w:hAnsi="Exo Light"/>
                <w:sz w:val="18"/>
                <w:szCs w:val="18"/>
              </w:rPr>
              <w:fldChar w:fldCharType="begin"/>
            </w:r>
            <w:r w:rsidR="00DE091F" w:rsidRPr="00DE091F">
              <w:rPr>
                <w:rFonts w:ascii="Exo Light" w:hAnsi="Exo Light"/>
                <w:sz w:val="18"/>
                <w:szCs w:val="18"/>
              </w:rPr>
              <w:instrText xml:space="preserve"> SEQ Figure \* ARABIC </w:instrText>
            </w:r>
            <w:r w:rsidR="00DE091F" w:rsidRPr="00DE091F">
              <w:rPr>
                <w:rFonts w:ascii="Exo Light" w:hAnsi="Exo Light"/>
                <w:sz w:val="18"/>
                <w:szCs w:val="18"/>
              </w:rPr>
              <w:fldChar w:fldCharType="separate"/>
            </w:r>
            <w:r w:rsidR="0063385A">
              <w:rPr>
                <w:rFonts w:ascii="Exo Light" w:hAnsi="Exo Light"/>
                <w:noProof/>
                <w:sz w:val="18"/>
                <w:szCs w:val="18"/>
              </w:rPr>
              <w:t>1</w:t>
            </w:r>
            <w:r w:rsidR="00DE091F" w:rsidRPr="00DE091F">
              <w:rPr>
                <w:rFonts w:ascii="Exo Light" w:hAnsi="Exo Light"/>
                <w:sz w:val="18"/>
                <w:szCs w:val="18"/>
              </w:rPr>
              <w:fldChar w:fldCharType="end"/>
            </w:r>
            <w:r w:rsidR="00DE091F" w:rsidRPr="00DE091F">
              <w:rPr>
                <w:rFonts w:ascii="Cambria" w:hAnsi="Cambria" w:cs="Cambria"/>
                <w:sz w:val="18"/>
                <w:szCs w:val="18"/>
              </w:rPr>
              <w:t> </w:t>
            </w:r>
            <w:r w:rsidR="00DE091F" w:rsidRPr="00DE091F">
              <w:rPr>
                <w:rFonts w:ascii="Exo Light" w:hAnsi="Exo Light"/>
                <w:sz w:val="18"/>
                <w:szCs w:val="18"/>
              </w:rPr>
              <w:t>: Ambitions sectorielles du PCAET de la CCGC pour la consommation d’énergie</w:t>
            </w:r>
            <w:bookmarkEnd w:id="1"/>
            <w:bookmarkEnd w:id="2"/>
            <w:r w:rsidR="00DE091F" w:rsidRPr="00DE091F">
              <w:rPr>
                <w:rFonts w:ascii="Cambria" w:hAnsi="Cambria" w:cs="Cambria"/>
                <w:sz w:val="18"/>
                <w:szCs w:val="18"/>
              </w:rPr>
              <w:t> </w:t>
            </w:r>
            <w:r w:rsidR="00DE091F" w:rsidRPr="00DE091F">
              <w:rPr>
                <w:rFonts w:ascii="Exo Light" w:hAnsi="Exo Light" w:cs="Exo Light"/>
                <w:sz w:val="18"/>
                <w:szCs w:val="18"/>
              </w:rPr>
              <w:t>»</w:t>
            </w:r>
            <w:r w:rsidR="00016E08" w:rsidRPr="00016E08">
              <w:rPr>
                <w:rFonts w:ascii="Exo Light" w:hAnsi="Exo Light" w:cs="Lucida Sans Unicode"/>
                <w:noProof/>
                <w:sz w:val="20"/>
                <w:szCs w:val="20"/>
              </w:rPr>
              <w:t xml:space="preserve"> </w:t>
            </w:r>
          </w:p>
        </w:tc>
      </w:tr>
      <w:tr w:rsidR="009F5DCA" w:rsidRPr="009F5DCA" w14:paraId="311A4DD1" w14:textId="77777777" w:rsidTr="0048649A">
        <w:tc>
          <w:tcPr>
            <w:tcW w:w="1135" w:type="dxa"/>
            <w:shd w:val="clear" w:color="auto" w:fill="auto"/>
          </w:tcPr>
          <w:p w14:paraId="18C5903B" w14:textId="638AF8C2" w:rsidR="009F5DCA" w:rsidRPr="009F5DCA" w:rsidRDefault="009F5DCA" w:rsidP="00CD1611">
            <w:pPr>
              <w:jc w:val="both"/>
              <w:rPr>
                <w:rFonts w:ascii="Exo Light" w:hAnsi="Exo Light"/>
                <w:sz w:val="18"/>
                <w:szCs w:val="18"/>
              </w:rPr>
            </w:pPr>
          </w:p>
        </w:tc>
        <w:tc>
          <w:tcPr>
            <w:tcW w:w="4961" w:type="dxa"/>
            <w:shd w:val="clear" w:color="auto" w:fill="auto"/>
          </w:tcPr>
          <w:p w14:paraId="2C4FABFC" w14:textId="3DEF5559" w:rsidR="009F5DCA" w:rsidRPr="009F5DCA" w:rsidRDefault="009F5DCA" w:rsidP="00CD1611">
            <w:pPr>
              <w:jc w:val="both"/>
              <w:rPr>
                <w:rFonts w:ascii="Exo Light" w:hAnsi="Exo Light"/>
                <w:sz w:val="18"/>
                <w:szCs w:val="18"/>
              </w:rPr>
            </w:pPr>
            <w:r w:rsidRPr="009F5DCA">
              <w:rPr>
                <w:rFonts w:ascii="Exo Light" w:hAnsi="Exo Light"/>
                <w:sz w:val="18"/>
                <w:szCs w:val="18"/>
              </w:rPr>
              <w:t xml:space="preserve">Rendre le programme d’actions </w:t>
            </w:r>
            <w:r w:rsidRPr="006E07CB">
              <w:rPr>
                <w:rFonts w:ascii="Exo Light" w:hAnsi="Exo Light"/>
                <w:sz w:val="18"/>
                <w:szCs w:val="18"/>
              </w:rPr>
              <w:t>plus opérationnel</w:t>
            </w:r>
            <w:r w:rsidRPr="009F5DCA">
              <w:rPr>
                <w:rFonts w:ascii="Exo Light" w:hAnsi="Exo Light"/>
                <w:sz w:val="18"/>
                <w:szCs w:val="18"/>
              </w:rPr>
              <w:t xml:space="preserve"> en matière de ma</w:t>
            </w:r>
            <w:r w:rsidR="00524C5D">
              <w:rPr>
                <w:rFonts w:ascii="Exo Light" w:hAnsi="Exo Light"/>
                <w:sz w:val="18"/>
                <w:szCs w:val="18"/>
              </w:rPr>
              <w:t>î</w:t>
            </w:r>
            <w:r w:rsidRPr="009F5DCA">
              <w:rPr>
                <w:rFonts w:ascii="Exo Light" w:hAnsi="Exo Light"/>
                <w:sz w:val="18"/>
                <w:szCs w:val="18"/>
              </w:rPr>
              <w:t xml:space="preserve">trise des usages de l’eau et de préservation de sa qualité </w:t>
            </w:r>
          </w:p>
        </w:tc>
        <w:tc>
          <w:tcPr>
            <w:tcW w:w="1418" w:type="dxa"/>
          </w:tcPr>
          <w:p w14:paraId="2A04D0BF" w14:textId="064BC1D9" w:rsidR="009F5DCA" w:rsidRPr="009F5DCA" w:rsidRDefault="00C24E0A" w:rsidP="00777BF9">
            <w:pPr>
              <w:jc w:val="center"/>
              <w:rPr>
                <w:rFonts w:ascii="Exo Light" w:hAnsi="Exo Light"/>
                <w:sz w:val="18"/>
                <w:szCs w:val="18"/>
              </w:rPr>
            </w:pPr>
            <w:r>
              <w:rPr>
                <w:rFonts w:ascii="Exo Light" w:hAnsi="Exo Light"/>
                <w:sz w:val="18"/>
                <w:szCs w:val="18"/>
              </w:rPr>
              <w:t>Justification</w:t>
            </w:r>
          </w:p>
        </w:tc>
        <w:tc>
          <w:tcPr>
            <w:tcW w:w="8221" w:type="dxa"/>
          </w:tcPr>
          <w:p w14:paraId="0860361D" w14:textId="40BB0CEE" w:rsidR="009F5DCA" w:rsidRPr="009C2FB5" w:rsidRDefault="009C2FB5" w:rsidP="005D12BD">
            <w:pPr>
              <w:jc w:val="both"/>
              <w:rPr>
                <w:rFonts w:ascii="Exo Light" w:hAnsi="Exo Light" w:cs="Cambria"/>
                <w:sz w:val="18"/>
                <w:szCs w:val="18"/>
              </w:rPr>
            </w:pPr>
            <w:r>
              <w:rPr>
                <w:rFonts w:ascii="Exo Light" w:hAnsi="Exo Light"/>
                <w:sz w:val="18"/>
                <w:szCs w:val="18"/>
              </w:rPr>
              <w:t>Selon la</w:t>
            </w:r>
            <w:r w:rsidR="009F5DCA" w:rsidRPr="009F5DCA">
              <w:rPr>
                <w:rFonts w:ascii="Exo Light" w:hAnsi="Exo Light"/>
                <w:sz w:val="18"/>
                <w:szCs w:val="18"/>
              </w:rPr>
              <w:t xml:space="preserve"> MRAe</w:t>
            </w:r>
            <w:r>
              <w:rPr>
                <w:rFonts w:ascii="Exo Light" w:hAnsi="Exo Light"/>
                <w:sz w:val="18"/>
                <w:szCs w:val="18"/>
              </w:rPr>
              <w:t xml:space="preserve">, </w:t>
            </w:r>
            <w:r w:rsidR="009F5DCA" w:rsidRPr="009F5DCA">
              <w:rPr>
                <w:rFonts w:ascii="Exo Light" w:hAnsi="Exo Light" w:cs="Cambria"/>
                <w:sz w:val="18"/>
                <w:szCs w:val="18"/>
              </w:rPr>
              <w:t>les enjeux</w:t>
            </w:r>
            <w:r w:rsidR="006E07CB">
              <w:rPr>
                <w:rFonts w:ascii="Exo Light" w:hAnsi="Exo Light" w:cs="Cambria"/>
                <w:sz w:val="18"/>
                <w:szCs w:val="18"/>
              </w:rPr>
              <w:t xml:space="preserve"> concernant</w:t>
            </w:r>
            <w:r w:rsidR="009F5DCA" w:rsidRPr="009F5DCA">
              <w:rPr>
                <w:rFonts w:ascii="Exo Light" w:hAnsi="Exo Light" w:cs="Cambria"/>
                <w:sz w:val="18"/>
                <w:szCs w:val="18"/>
              </w:rPr>
              <w:t xml:space="preserve"> la ressource en eau ne sont pas assez pris en compte</w:t>
            </w:r>
            <w:r>
              <w:rPr>
                <w:rFonts w:ascii="Exo Light" w:hAnsi="Exo Light" w:cs="Cambria"/>
                <w:sz w:val="18"/>
                <w:szCs w:val="18"/>
              </w:rPr>
              <w:t xml:space="preserve"> dans la stratégie territorial</w:t>
            </w:r>
            <w:r w:rsidR="006E07CB">
              <w:rPr>
                <w:rFonts w:ascii="Exo Light" w:hAnsi="Exo Light" w:cs="Cambria"/>
                <w:sz w:val="18"/>
                <w:szCs w:val="18"/>
              </w:rPr>
              <w:t>e</w:t>
            </w:r>
            <w:r>
              <w:rPr>
                <w:rFonts w:ascii="Exo Light" w:hAnsi="Exo Light" w:cs="Cambria"/>
                <w:sz w:val="18"/>
                <w:szCs w:val="18"/>
              </w:rPr>
              <w:t xml:space="preserve"> du Grand Cubzaguais. 5 actions sur 46 y sont pourtant dédiées, </w:t>
            </w:r>
            <w:r w:rsidR="009F5DCA" w:rsidRPr="009F5DCA">
              <w:rPr>
                <w:rFonts w:ascii="Exo Light" w:hAnsi="Exo Light"/>
                <w:sz w:val="18"/>
                <w:szCs w:val="18"/>
              </w:rPr>
              <w:t xml:space="preserve">allant de l’économie de l’eau </w:t>
            </w:r>
            <w:r w:rsidR="00C24E0A">
              <w:rPr>
                <w:rFonts w:ascii="Exo Light" w:hAnsi="Exo Light"/>
                <w:sz w:val="18"/>
                <w:szCs w:val="18"/>
              </w:rPr>
              <w:t>d’usage</w:t>
            </w:r>
            <w:r w:rsidR="009F5DCA" w:rsidRPr="009F5DCA">
              <w:rPr>
                <w:rFonts w:ascii="Exo Light" w:hAnsi="Exo Light"/>
                <w:sz w:val="18"/>
                <w:szCs w:val="18"/>
              </w:rPr>
              <w:t xml:space="preserve"> domestique, à la sensibilisation des citoyens ou encore à la protection zones humides. Ces actions n’étant pas portées par la Communauté de Communes, nous n’avons pas </w:t>
            </w:r>
            <w:r>
              <w:rPr>
                <w:rFonts w:ascii="Exo Light" w:hAnsi="Exo Light"/>
                <w:sz w:val="18"/>
                <w:szCs w:val="18"/>
              </w:rPr>
              <w:t xml:space="preserve">encore </w:t>
            </w:r>
            <w:r w:rsidR="009F5DCA" w:rsidRPr="009F5DCA">
              <w:rPr>
                <w:rFonts w:ascii="Exo Light" w:hAnsi="Exo Light"/>
                <w:sz w:val="18"/>
                <w:szCs w:val="18"/>
              </w:rPr>
              <w:t>été en moyen de les planifier</w:t>
            </w:r>
            <w:r>
              <w:rPr>
                <w:rFonts w:ascii="Exo Light" w:hAnsi="Exo Light"/>
                <w:sz w:val="18"/>
                <w:szCs w:val="18"/>
              </w:rPr>
              <w:t xml:space="preserve"> et</w:t>
            </w:r>
            <w:r w:rsidR="009F5DCA" w:rsidRPr="009F5DCA">
              <w:rPr>
                <w:rFonts w:ascii="Exo Light" w:hAnsi="Exo Light"/>
                <w:sz w:val="18"/>
                <w:szCs w:val="18"/>
              </w:rPr>
              <w:t xml:space="preserve"> les budgétiser. </w:t>
            </w:r>
          </w:p>
          <w:p w14:paraId="66892A8B" w14:textId="77777777" w:rsidR="000D1BAC" w:rsidRPr="009F5DCA" w:rsidRDefault="000D1BAC" w:rsidP="005D12BD">
            <w:pPr>
              <w:jc w:val="both"/>
              <w:rPr>
                <w:rFonts w:ascii="Exo Light" w:hAnsi="Exo Light"/>
                <w:sz w:val="18"/>
                <w:szCs w:val="18"/>
              </w:rPr>
            </w:pPr>
          </w:p>
          <w:p w14:paraId="2C511F1C" w14:textId="537E78F5" w:rsidR="009F5DCA" w:rsidRDefault="009F5DCA" w:rsidP="005D12BD">
            <w:pPr>
              <w:jc w:val="both"/>
              <w:rPr>
                <w:rFonts w:ascii="Exo Light" w:hAnsi="Exo Light" w:cs="Cambria"/>
                <w:sz w:val="18"/>
                <w:szCs w:val="18"/>
              </w:rPr>
            </w:pPr>
            <w:r w:rsidRPr="009F5DCA">
              <w:rPr>
                <w:rFonts w:ascii="Exo Light" w:hAnsi="Exo Light" w:cs="Cambria"/>
                <w:sz w:val="18"/>
                <w:szCs w:val="18"/>
              </w:rPr>
              <w:t xml:space="preserve">La MRAe regrette </w:t>
            </w:r>
            <w:r w:rsidR="006E07CB">
              <w:rPr>
                <w:rFonts w:ascii="Exo Light" w:hAnsi="Exo Light" w:cs="Cambria"/>
                <w:sz w:val="18"/>
                <w:szCs w:val="18"/>
              </w:rPr>
              <w:t xml:space="preserve">également </w:t>
            </w:r>
            <w:r w:rsidRPr="009F5DCA">
              <w:rPr>
                <w:rFonts w:ascii="Exo Light" w:hAnsi="Exo Light" w:cs="Cambria"/>
                <w:sz w:val="18"/>
                <w:szCs w:val="18"/>
              </w:rPr>
              <w:t>que nous n’ayons pas promu «</w:t>
            </w:r>
            <w:r w:rsidRPr="009F5DCA">
              <w:rPr>
                <w:rFonts w:ascii="Cambria" w:hAnsi="Cambria" w:cs="Cambria"/>
                <w:sz w:val="18"/>
                <w:szCs w:val="18"/>
              </w:rPr>
              <w:t> </w:t>
            </w:r>
            <w:r w:rsidRPr="009F5DCA">
              <w:rPr>
                <w:rFonts w:ascii="Exo Light" w:hAnsi="Exo Light" w:cs="Cambria"/>
                <w:sz w:val="18"/>
                <w:szCs w:val="18"/>
              </w:rPr>
              <w:t>l’installation de système de récupération des eaux pluviales</w:t>
            </w:r>
            <w:r w:rsidRPr="009F5DCA">
              <w:rPr>
                <w:rFonts w:ascii="Cambria" w:hAnsi="Cambria" w:cs="Cambria"/>
                <w:sz w:val="18"/>
                <w:szCs w:val="18"/>
              </w:rPr>
              <w:t> </w:t>
            </w:r>
            <w:r w:rsidRPr="009F5DCA">
              <w:rPr>
                <w:rFonts w:ascii="Exo Light" w:hAnsi="Exo Light" w:cs="Exo medium"/>
                <w:sz w:val="18"/>
                <w:szCs w:val="18"/>
              </w:rPr>
              <w:t>»</w:t>
            </w:r>
            <w:r w:rsidRPr="009F5DCA">
              <w:rPr>
                <w:rFonts w:ascii="Exo Light" w:hAnsi="Exo Light" w:cs="Cambria"/>
                <w:sz w:val="18"/>
                <w:szCs w:val="18"/>
              </w:rPr>
              <w:t xml:space="preserve">, or cette </w:t>
            </w:r>
            <w:r w:rsidR="006E07CB">
              <w:rPr>
                <w:rFonts w:ascii="Exo Light" w:hAnsi="Exo Light" w:cs="Cambria"/>
                <w:sz w:val="18"/>
                <w:szCs w:val="18"/>
              </w:rPr>
              <w:t xml:space="preserve">dernière </w:t>
            </w:r>
            <w:r w:rsidRPr="009F5DCA">
              <w:rPr>
                <w:rFonts w:ascii="Exo Light" w:hAnsi="Exo Light" w:cs="Cambria"/>
                <w:sz w:val="18"/>
                <w:szCs w:val="18"/>
              </w:rPr>
              <w:t>est inscrite comme étape de mise en œuvre de l’action 15</w:t>
            </w:r>
            <w:r w:rsidRPr="009F5DCA">
              <w:rPr>
                <w:rFonts w:ascii="Cambria" w:hAnsi="Cambria" w:cs="Cambria"/>
                <w:sz w:val="18"/>
                <w:szCs w:val="18"/>
              </w:rPr>
              <w:t> </w:t>
            </w:r>
            <w:r w:rsidRPr="009F5DCA">
              <w:rPr>
                <w:rFonts w:ascii="Exo Light" w:hAnsi="Exo Light" w:cs="Cambria"/>
                <w:sz w:val="18"/>
                <w:szCs w:val="18"/>
              </w:rPr>
              <w:t xml:space="preserve">: </w:t>
            </w:r>
            <w:r w:rsidR="009C2FB5">
              <w:rPr>
                <w:rFonts w:ascii="Exo Light" w:hAnsi="Exo Light" w:cs="Cambria"/>
                <w:sz w:val="18"/>
                <w:szCs w:val="18"/>
              </w:rPr>
              <w:t>«</w:t>
            </w:r>
            <w:r w:rsidR="009C2FB5">
              <w:rPr>
                <w:rFonts w:ascii="Cambria" w:hAnsi="Cambria" w:cs="Cambria"/>
                <w:sz w:val="18"/>
                <w:szCs w:val="18"/>
              </w:rPr>
              <w:t> </w:t>
            </w:r>
            <w:r w:rsidRPr="009F5DCA">
              <w:rPr>
                <w:rFonts w:ascii="Exo Light" w:hAnsi="Exo Light" w:cs="Cambria"/>
                <w:sz w:val="18"/>
                <w:szCs w:val="18"/>
              </w:rPr>
              <w:t>Réduire les consommations d’eau potable</w:t>
            </w:r>
            <w:r w:rsidR="009C2FB5">
              <w:rPr>
                <w:rFonts w:ascii="Cambria" w:hAnsi="Cambria" w:cs="Cambria"/>
                <w:sz w:val="18"/>
                <w:szCs w:val="18"/>
              </w:rPr>
              <w:t> </w:t>
            </w:r>
            <w:r w:rsidR="009C2FB5">
              <w:rPr>
                <w:rFonts w:ascii="Exo Light" w:hAnsi="Exo Light" w:cs="Cambria"/>
                <w:sz w:val="18"/>
                <w:szCs w:val="18"/>
              </w:rPr>
              <w:t>»</w:t>
            </w:r>
            <w:r w:rsidR="006E07CB">
              <w:rPr>
                <w:rFonts w:ascii="Exo Light" w:hAnsi="Exo Light" w:cs="Cambria"/>
                <w:sz w:val="18"/>
                <w:szCs w:val="18"/>
              </w:rPr>
              <w:t xml:space="preserve"> </w:t>
            </w:r>
            <w:r w:rsidR="00A602A3">
              <w:rPr>
                <w:rFonts w:ascii="Exo Light" w:hAnsi="Exo Light" w:cs="Cambria"/>
                <w:sz w:val="18"/>
                <w:szCs w:val="18"/>
              </w:rPr>
              <w:t>comme «</w:t>
            </w:r>
            <w:r w:rsidR="00A602A3">
              <w:rPr>
                <w:rFonts w:ascii="Cambria" w:hAnsi="Cambria" w:cs="Cambria"/>
                <w:sz w:val="18"/>
                <w:szCs w:val="18"/>
              </w:rPr>
              <w:t> </w:t>
            </w:r>
            <w:r w:rsidR="006E07CB">
              <w:rPr>
                <w:rFonts w:ascii="Exo Light" w:hAnsi="Exo Light" w:cs="Cambria"/>
                <w:sz w:val="18"/>
                <w:szCs w:val="18"/>
              </w:rPr>
              <w:t>mettre en place une campagne de sensibilisation à destination des ménages (récupérateur d’eau de pluie, usages de l’eau au jardin et autres usages extérieurs, remplissage de piscines…)</w:t>
            </w:r>
            <w:r w:rsidR="00A602A3">
              <w:rPr>
                <w:rFonts w:ascii="Cambria" w:hAnsi="Cambria" w:cs="Cambria"/>
                <w:sz w:val="18"/>
                <w:szCs w:val="18"/>
              </w:rPr>
              <w:t> </w:t>
            </w:r>
            <w:r w:rsidR="00A602A3">
              <w:rPr>
                <w:rFonts w:ascii="Exo Light" w:hAnsi="Exo Light" w:cs="Cambria"/>
                <w:sz w:val="18"/>
                <w:szCs w:val="18"/>
              </w:rPr>
              <w:t>»</w:t>
            </w:r>
            <w:r w:rsidR="006E07CB">
              <w:rPr>
                <w:rFonts w:ascii="Exo Light" w:hAnsi="Exo Light" w:cs="Cambria"/>
                <w:sz w:val="18"/>
                <w:szCs w:val="18"/>
              </w:rPr>
              <w:t xml:space="preserve">.  </w:t>
            </w:r>
            <w:r w:rsidRPr="009F5DCA">
              <w:rPr>
                <w:rFonts w:ascii="Exo Light" w:hAnsi="Exo Light" w:cs="Cambria"/>
                <w:sz w:val="18"/>
                <w:szCs w:val="18"/>
              </w:rPr>
              <w:t xml:space="preserve"> </w:t>
            </w:r>
          </w:p>
          <w:p w14:paraId="7731FEF7" w14:textId="77777777" w:rsidR="000D1BAC" w:rsidRPr="009F5DCA" w:rsidRDefault="000D1BAC" w:rsidP="005D12BD">
            <w:pPr>
              <w:jc w:val="both"/>
              <w:rPr>
                <w:rFonts w:ascii="Exo Light" w:hAnsi="Exo Light" w:cs="Cambria"/>
                <w:sz w:val="18"/>
                <w:szCs w:val="18"/>
              </w:rPr>
            </w:pPr>
          </w:p>
          <w:p w14:paraId="0785BFC3" w14:textId="709D57A6" w:rsidR="009F5DCA" w:rsidRPr="009F5DCA" w:rsidRDefault="009F5DCA" w:rsidP="005D12BD">
            <w:pPr>
              <w:jc w:val="both"/>
              <w:rPr>
                <w:rFonts w:ascii="Exo Light" w:hAnsi="Exo Light" w:cs="Cambria"/>
                <w:sz w:val="18"/>
                <w:szCs w:val="18"/>
              </w:rPr>
            </w:pPr>
            <w:r w:rsidRPr="009F5DCA">
              <w:rPr>
                <w:rFonts w:ascii="Exo Light" w:hAnsi="Exo Light" w:cs="Cambria"/>
                <w:sz w:val="18"/>
                <w:szCs w:val="18"/>
              </w:rPr>
              <w:t xml:space="preserve">Enfin pour répondre à la recommandation de la MRAe, </w:t>
            </w:r>
            <w:r w:rsidR="009F2B39">
              <w:rPr>
                <w:rFonts w:ascii="Exo Light" w:hAnsi="Exo Light" w:cs="Cambria"/>
                <w:sz w:val="18"/>
                <w:szCs w:val="18"/>
              </w:rPr>
              <w:t xml:space="preserve">sur l’opérationnalité des actions en matière de maitrise des usages de l’eau et de préservation de sa qualité, </w:t>
            </w:r>
            <w:r w:rsidR="009C2FB5">
              <w:rPr>
                <w:rFonts w:ascii="Exo Light" w:hAnsi="Exo Light" w:cs="Cambria"/>
                <w:sz w:val="18"/>
                <w:szCs w:val="18"/>
              </w:rPr>
              <w:t>le Grand Cubzaguais précise</w:t>
            </w:r>
            <w:r w:rsidRPr="009F5DCA">
              <w:rPr>
                <w:rFonts w:ascii="Exo Light" w:hAnsi="Exo Light" w:cs="Cambria"/>
                <w:sz w:val="18"/>
                <w:szCs w:val="18"/>
              </w:rPr>
              <w:t xml:space="preserve"> une nouvelle fois que les fiches actions ne sont pas vouées à être figées</w:t>
            </w:r>
            <w:r w:rsidR="000D1BAC">
              <w:rPr>
                <w:rFonts w:ascii="Exo Light" w:hAnsi="Exo Light" w:cs="Cambria"/>
                <w:sz w:val="18"/>
                <w:szCs w:val="18"/>
              </w:rPr>
              <w:t>,</w:t>
            </w:r>
            <w:r w:rsidRPr="009F5DCA">
              <w:rPr>
                <w:rFonts w:ascii="Exo Light" w:hAnsi="Exo Light" w:cs="Cambria"/>
                <w:sz w:val="18"/>
                <w:szCs w:val="18"/>
              </w:rPr>
              <w:t xml:space="preserve"> mais bien au contraire, elles seront précisées </w:t>
            </w:r>
            <w:r w:rsidR="000D1BAC">
              <w:rPr>
                <w:rFonts w:ascii="Exo Light" w:hAnsi="Exo Light" w:cs="Cambria"/>
                <w:sz w:val="18"/>
                <w:szCs w:val="18"/>
              </w:rPr>
              <w:t>tout au</w:t>
            </w:r>
            <w:r w:rsidRPr="009F5DCA">
              <w:rPr>
                <w:rFonts w:ascii="Exo Light" w:hAnsi="Exo Light" w:cs="Cambria"/>
                <w:sz w:val="18"/>
                <w:szCs w:val="18"/>
              </w:rPr>
              <w:t xml:space="preserve"> long de leur mise en œuvre</w:t>
            </w:r>
            <w:r w:rsidR="009F2B39">
              <w:rPr>
                <w:rFonts w:ascii="Exo Light" w:hAnsi="Exo Light" w:cs="Cambria"/>
                <w:sz w:val="18"/>
                <w:szCs w:val="18"/>
              </w:rPr>
              <w:t xml:space="preserve">, afin d’assurer la réalisation de l’action et l’atteinte de nos objectifs. </w:t>
            </w:r>
          </w:p>
        </w:tc>
      </w:tr>
      <w:tr w:rsidR="009F5DCA" w:rsidRPr="009F5DCA" w14:paraId="4374CC21" w14:textId="77777777" w:rsidTr="0048649A">
        <w:tc>
          <w:tcPr>
            <w:tcW w:w="1135" w:type="dxa"/>
            <w:shd w:val="clear" w:color="auto" w:fill="auto"/>
          </w:tcPr>
          <w:p w14:paraId="61CA9B60" w14:textId="77777777" w:rsidR="009F5DCA" w:rsidRPr="009F5DCA" w:rsidRDefault="009F5DCA" w:rsidP="00CD1611">
            <w:pPr>
              <w:jc w:val="both"/>
              <w:rPr>
                <w:rFonts w:ascii="Exo Light" w:hAnsi="Exo Light" w:cs="Cambria"/>
                <w:sz w:val="18"/>
                <w:szCs w:val="18"/>
              </w:rPr>
            </w:pPr>
          </w:p>
        </w:tc>
        <w:tc>
          <w:tcPr>
            <w:tcW w:w="4961" w:type="dxa"/>
            <w:shd w:val="clear" w:color="auto" w:fill="auto"/>
          </w:tcPr>
          <w:p w14:paraId="59282AAF" w14:textId="2A9AC52D" w:rsidR="009F5DCA" w:rsidRPr="009F5DCA" w:rsidRDefault="009F5DCA" w:rsidP="00CD1611">
            <w:pPr>
              <w:jc w:val="both"/>
              <w:rPr>
                <w:rFonts w:ascii="Exo Light" w:hAnsi="Exo Light" w:cs="Cambria"/>
                <w:sz w:val="18"/>
                <w:szCs w:val="18"/>
              </w:rPr>
            </w:pPr>
            <w:r w:rsidRPr="009F5DCA">
              <w:rPr>
                <w:rFonts w:ascii="Exo Light" w:hAnsi="Exo Light" w:cs="Cambria"/>
                <w:sz w:val="18"/>
                <w:szCs w:val="18"/>
              </w:rPr>
              <w:t xml:space="preserve">Compléter le programme d’actions par l’ajout d’objectifs et de préconisations, le cas échéant sous forme de dispositions réglementaires, pour limiter la consommation foncière dans les documents d’urbanisme et favoriser le potentiel de séquestration du carbone. </w:t>
            </w:r>
          </w:p>
        </w:tc>
        <w:tc>
          <w:tcPr>
            <w:tcW w:w="1418" w:type="dxa"/>
          </w:tcPr>
          <w:p w14:paraId="573B23E1" w14:textId="5FA363F2" w:rsidR="009F5DCA" w:rsidRPr="009F5DCA" w:rsidRDefault="000D1BAC" w:rsidP="00CD1611">
            <w:pPr>
              <w:jc w:val="both"/>
              <w:rPr>
                <w:rFonts w:ascii="Exo Light" w:hAnsi="Exo Light" w:cs="Cambria"/>
                <w:sz w:val="18"/>
                <w:szCs w:val="18"/>
              </w:rPr>
            </w:pPr>
            <w:r>
              <w:rPr>
                <w:rFonts w:ascii="Exo Light" w:hAnsi="Exo Light" w:cs="Cambria"/>
                <w:sz w:val="18"/>
                <w:szCs w:val="18"/>
              </w:rPr>
              <w:t xml:space="preserve">Justification </w:t>
            </w:r>
          </w:p>
        </w:tc>
        <w:tc>
          <w:tcPr>
            <w:tcW w:w="8221" w:type="dxa"/>
          </w:tcPr>
          <w:p w14:paraId="1E706B98" w14:textId="121CAE07" w:rsidR="009F5DCA" w:rsidRDefault="009F5DCA" w:rsidP="00CD1611">
            <w:pPr>
              <w:jc w:val="both"/>
              <w:rPr>
                <w:rFonts w:ascii="Exo Light" w:hAnsi="Exo Light" w:cs="Cambria"/>
                <w:sz w:val="18"/>
                <w:szCs w:val="18"/>
              </w:rPr>
            </w:pPr>
            <w:r w:rsidRPr="009F5DCA">
              <w:rPr>
                <w:rFonts w:ascii="Exo Light" w:hAnsi="Exo Light" w:cs="Cambria"/>
                <w:sz w:val="18"/>
                <w:szCs w:val="18"/>
              </w:rPr>
              <w:t>La MRAe</w:t>
            </w:r>
            <w:r w:rsidR="009C2FB5">
              <w:rPr>
                <w:rFonts w:ascii="Exo Light" w:hAnsi="Exo Light" w:cs="Cambria"/>
                <w:sz w:val="18"/>
                <w:szCs w:val="18"/>
              </w:rPr>
              <w:t xml:space="preserve"> </w:t>
            </w:r>
            <w:r w:rsidRPr="009F5DCA">
              <w:rPr>
                <w:rFonts w:ascii="Exo Light" w:hAnsi="Exo Light" w:cs="Cambria"/>
                <w:sz w:val="18"/>
                <w:szCs w:val="18"/>
              </w:rPr>
              <w:t>recommande</w:t>
            </w:r>
            <w:r w:rsidR="009C2FB5">
              <w:rPr>
                <w:rFonts w:ascii="Exo Light" w:hAnsi="Exo Light" w:cs="Cambria"/>
                <w:sz w:val="18"/>
                <w:szCs w:val="18"/>
              </w:rPr>
              <w:t>,</w:t>
            </w:r>
            <w:r w:rsidRPr="009F5DCA">
              <w:rPr>
                <w:rFonts w:ascii="Exo Light" w:hAnsi="Exo Light" w:cs="Cambria"/>
                <w:sz w:val="18"/>
                <w:szCs w:val="18"/>
              </w:rPr>
              <w:t xml:space="preserve"> dans la fiche action 23 «</w:t>
            </w:r>
            <w:r w:rsidRPr="009F5DCA">
              <w:rPr>
                <w:rFonts w:ascii="Cambria" w:hAnsi="Cambria" w:cs="Cambria"/>
                <w:sz w:val="18"/>
                <w:szCs w:val="18"/>
              </w:rPr>
              <w:t> </w:t>
            </w:r>
            <w:r w:rsidRPr="009F5DCA">
              <w:rPr>
                <w:rFonts w:ascii="Exo Light" w:hAnsi="Exo Light" w:cs="Cambria"/>
                <w:sz w:val="18"/>
                <w:szCs w:val="18"/>
              </w:rPr>
              <w:t>R</w:t>
            </w:r>
            <w:r w:rsidRPr="009F5DCA">
              <w:rPr>
                <w:rFonts w:ascii="Exo Light" w:hAnsi="Exo Light" w:cs="Exo medium"/>
                <w:sz w:val="18"/>
                <w:szCs w:val="18"/>
              </w:rPr>
              <w:t>é</w:t>
            </w:r>
            <w:r w:rsidRPr="009F5DCA">
              <w:rPr>
                <w:rFonts w:ascii="Exo Light" w:hAnsi="Exo Light" w:cs="Cambria"/>
                <w:sz w:val="18"/>
                <w:szCs w:val="18"/>
              </w:rPr>
              <w:t>viser et enrichir le schéma de cohérence territorial</w:t>
            </w:r>
            <w:r w:rsidRPr="009F5DCA">
              <w:rPr>
                <w:rFonts w:ascii="Cambria" w:hAnsi="Cambria" w:cs="Cambria"/>
                <w:sz w:val="18"/>
                <w:szCs w:val="18"/>
              </w:rPr>
              <w:t> </w:t>
            </w:r>
            <w:r w:rsidRPr="009F5DCA">
              <w:rPr>
                <w:rFonts w:ascii="Exo Light" w:hAnsi="Exo Light" w:cs="Exo medium"/>
                <w:sz w:val="18"/>
                <w:szCs w:val="18"/>
              </w:rPr>
              <w:t>»</w:t>
            </w:r>
            <w:r w:rsidR="009C2FB5">
              <w:rPr>
                <w:rFonts w:ascii="Exo Light" w:hAnsi="Exo Light" w:cs="Exo medium"/>
                <w:sz w:val="18"/>
                <w:szCs w:val="18"/>
              </w:rPr>
              <w:t>,</w:t>
            </w:r>
            <w:r w:rsidRPr="009F5DCA">
              <w:rPr>
                <w:rFonts w:ascii="Exo Light" w:hAnsi="Exo Light" w:cs="Cambria"/>
                <w:sz w:val="18"/>
                <w:szCs w:val="18"/>
              </w:rPr>
              <w:t xml:space="preserve"> d</w:t>
            </w:r>
            <w:r w:rsidRPr="009F5DCA">
              <w:rPr>
                <w:rFonts w:ascii="Exo Light" w:hAnsi="Exo Light" w:cs="Exo medium"/>
                <w:sz w:val="18"/>
                <w:szCs w:val="18"/>
              </w:rPr>
              <w:t>’</w:t>
            </w:r>
            <w:r w:rsidRPr="009F5DCA">
              <w:rPr>
                <w:rFonts w:ascii="Exo Light" w:hAnsi="Exo Light" w:cs="Cambria"/>
                <w:sz w:val="18"/>
                <w:szCs w:val="18"/>
              </w:rPr>
              <w:t>int</w:t>
            </w:r>
            <w:r w:rsidRPr="009F5DCA">
              <w:rPr>
                <w:rFonts w:ascii="Exo Light" w:hAnsi="Exo Light" w:cs="Exo medium"/>
                <w:sz w:val="18"/>
                <w:szCs w:val="18"/>
              </w:rPr>
              <w:t>é</w:t>
            </w:r>
            <w:r w:rsidRPr="009F5DCA">
              <w:rPr>
                <w:rFonts w:ascii="Exo Light" w:hAnsi="Exo Light" w:cs="Cambria"/>
                <w:sz w:val="18"/>
                <w:szCs w:val="18"/>
              </w:rPr>
              <w:t>grer des objectifs chiffr</w:t>
            </w:r>
            <w:r w:rsidRPr="009F5DCA">
              <w:rPr>
                <w:rFonts w:ascii="Exo Light" w:hAnsi="Exo Light" w:cs="Exo medium"/>
                <w:sz w:val="18"/>
                <w:szCs w:val="18"/>
              </w:rPr>
              <w:t>é</w:t>
            </w:r>
            <w:r w:rsidRPr="009F5DCA">
              <w:rPr>
                <w:rFonts w:ascii="Exo Light" w:hAnsi="Exo Light" w:cs="Cambria"/>
                <w:sz w:val="18"/>
                <w:szCs w:val="18"/>
              </w:rPr>
              <w:t xml:space="preserve">s en termes de consommation foncière. </w:t>
            </w:r>
          </w:p>
          <w:p w14:paraId="5B6139C4" w14:textId="77777777" w:rsidR="000D1BAC" w:rsidRPr="009F5DCA" w:rsidRDefault="000D1BAC" w:rsidP="00CD1611">
            <w:pPr>
              <w:jc w:val="both"/>
              <w:rPr>
                <w:rFonts w:ascii="Exo Light" w:hAnsi="Exo Light" w:cs="Cambria"/>
                <w:sz w:val="18"/>
                <w:szCs w:val="18"/>
              </w:rPr>
            </w:pPr>
          </w:p>
          <w:p w14:paraId="776FB638" w14:textId="77777777" w:rsidR="00A602A3" w:rsidRDefault="009F5DCA" w:rsidP="00CD1611">
            <w:pPr>
              <w:jc w:val="both"/>
              <w:rPr>
                <w:rFonts w:ascii="Exo Light" w:hAnsi="Exo Light" w:cs="Cambria"/>
                <w:sz w:val="18"/>
                <w:szCs w:val="18"/>
              </w:rPr>
            </w:pPr>
            <w:r w:rsidRPr="009F5DCA">
              <w:rPr>
                <w:rFonts w:ascii="Exo Light" w:hAnsi="Exo Light" w:cs="Cambria"/>
                <w:sz w:val="18"/>
                <w:szCs w:val="18"/>
              </w:rPr>
              <w:t xml:space="preserve">Le </w:t>
            </w:r>
            <w:r w:rsidR="00A602A3">
              <w:rPr>
                <w:rFonts w:ascii="Exo Light" w:hAnsi="Exo Light" w:cs="Cambria"/>
                <w:sz w:val="18"/>
                <w:szCs w:val="18"/>
              </w:rPr>
              <w:t xml:space="preserve">nouveau </w:t>
            </w:r>
            <w:r w:rsidRPr="009F5DCA">
              <w:rPr>
                <w:rFonts w:ascii="Exo Light" w:hAnsi="Exo Light" w:cs="Cambria"/>
                <w:sz w:val="18"/>
                <w:szCs w:val="18"/>
              </w:rPr>
              <w:t>périmètre du SCoT,</w:t>
            </w:r>
            <w:r w:rsidR="00A602A3">
              <w:rPr>
                <w:rFonts w:ascii="Exo Light" w:hAnsi="Exo Light" w:cs="Cambria"/>
                <w:sz w:val="18"/>
                <w:szCs w:val="18"/>
              </w:rPr>
              <w:t xml:space="preserve"> prescrit en juin 2018</w:t>
            </w:r>
            <w:r w:rsidRPr="009F5DCA">
              <w:rPr>
                <w:rFonts w:ascii="Exo Light" w:hAnsi="Exo Light" w:cs="Cambria"/>
                <w:sz w:val="18"/>
                <w:szCs w:val="18"/>
              </w:rPr>
              <w:t>, regroupe les territoires de deux communautés de communes</w:t>
            </w:r>
            <w:r w:rsidRPr="009F5DCA">
              <w:rPr>
                <w:rFonts w:ascii="Cambria" w:hAnsi="Cambria" w:cs="Cambria"/>
                <w:sz w:val="18"/>
                <w:szCs w:val="18"/>
              </w:rPr>
              <w:t> </w:t>
            </w:r>
            <w:r w:rsidRPr="009F5DCA">
              <w:rPr>
                <w:rFonts w:ascii="Exo Light" w:hAnsi="Exo Light" w:cs="Cambria"/>
                <w:sz w:val="18"/>
                <w:szCs w:val="18"/>
              </w:rPr>
              <w:t>; le Grand Cubzaguais et Latitude Nord Gironde.</w:t>
            </w:r>
          </w:p>
          <w:p w14:paraId="65051BE1" w14:textId="4C733B9D" w:rsidR="000D1BAC" w:rsidRDefault="00A602A3" w:rsidP="00CD1611">
            <w:pPr>
              <w:jc w:val="both"/>
              <w:rPr>
                <w:rFonts w:ascii="Exo Light" w:hAnsi="Exo Light" w:cs="Cambria"/>
                <w:sz w:val="18"/>
                <w:szCs w:val="18"/>
              </w:rPr>
            </w:pPr>
            <w:r>
              <w:rPr>
                <w:rFonts w:ascii="Exo Light" w:hAnsi="Exo Light" w:cs="Cambria"/>
                <w:sz w:val="18"/>
                <w:szCs w:val="18"/>
              </w:rPr>
              <w:t xml:space="preserve">Dans le cadre de l’élaboration du Scot Cubzaguais Nord Gironde une </w:t>
            </w:r>
            <w:r w:rsidR="009F5DCA" w:rsidRPr="009F5DCA">
              <w:rPr>
                <w:rFonts w:ascii="Exo Light" w:hAnsi="Exo Light" w:cs="Cambria"/>
                <w:sz w:val="18"/>
                <w:szCs w:val="18"/>
              </w:rPr>
              <w:t xml:space="preserve">réflexion autour de la consommation foncière, </w:t>
            </w:r>
            <w:r>
              <w:rPr>
                <w:rFonts w:ascii="Exo Light" w:hAnsi="Exo Light" w:cs="Cambria"/>
                <w:sz w:val="18"/>
                <w:szCs w:val="18"/>
              </w:rPr>
              <w:t>va être travailler en</w:t>
            </w:r>
            <w:r w:rsidR="00E30F30">
              <w:rPr>
                <w:rFonts w:ascii="Exo Light" w:hAnsi="Exo Light" w:cs="Cambria"/>
                <w:sz w:val="18"/>
                <w:szCs w:val="18"/>
              </w:rPr>
              <w:t xml:space="preserve"> </w:t>
            </w:r>
            <w:r w:rsidR="009C2FB5">
              <w:rPr>
                <w:rFonts w:ascii="Exo Light" w:hAnsi="Exo Light" w:cs="Cambria"/>
                <w:sz w:val="18"/>
                <w:szCs w:val="18"/>
              </w:rPr>
              <w:t>concertation entre l</w:t>
            </w:r>
            <w:r>
              <w:rPr>
                <w:rFonts w:ascii="Exo Light" w:hAnsi="Exo Light" w:cs="Cambria"/>
                <w:sz w:val="18"/>
                <w:szCs w:val="18"/>
              </w:rPr>
              <w:t>’ensemble des</w:t>
            </w:r>
            <w:r w:rsidR="009C2FB5">
              <w:rPr>
                <w:rFonts w:ascii="Exo Light" w:hAnsi="Exo Light" w:cs="Cambria"/>
                <w:sz w:val="18"/>
                <w:szCs w:val="18"/>
              </w:rPr>
              <w:t xml:space="preserve"> élus</w:t>
            </w:r>
            <w:r>
              <w:rPr>
                <w:rFonts w:ascii="Exo Light" w:hAnsi="Exo Light" w:cs="Cambria"/>
                <w:sz w:val="18"/>
                <w:szCs w:val="18"/>
              </w:rPr>
              <w:t xml:space="preserve"> de ce</w:t>
            </w:r>
            <w:r w:rsidR="009F5DCA" w:rsidRPr="009F5DCA">
              <w:rPr>
                <w:rFonts w:ascii="Exo Light" w:hAnsi="Exo Light" w:cs="Cambria"/>
                <w:sz w:val="18"/>
                <w:szCs w:val="18"/>
              </w:rPr>
              <w:t xml:space="preserve"> territoire. </w:t>
            </w:r>
          </w:p>
          <w:p w14:paraId="20BB5179" w14:textId="77777777" w:rsidR="000D1BAC" w:rsidRDefault="000D1BAC" w:rsidP="00CD1611">
            <w:pPr>
              <w:jc w:val="both"/>
              <w:rPr>
                <w:rFonts w:ascii="Exo Light" w:hAnsi="Exo Light" w:cs="Cambria"/>
                <w:sz w:val="18"/>
                <w:szCs w:val="18"/>
              </w:rPr>
            </w:pPr>
          </w:p>
          <w:p w14:paraId="74FA5AA8" w14:textId="78079463" w:rsidR="009F5DCA" w:rsidRPr="009F5DCA" w:rsidRDefault="009F5DCA" w:rsidP="00CD1611">
            <w:pPr>
              <w:jc w:val="both"/>
              <w:rPr>
                <w:rFonts w:ascii="Exo Light" w:hAnsi="Exo Light" w:cs="Cambria"/>
                <w:sz w:val="18"/>
                <w:szCs w:val="18"/>
              </w:rPr>
            </w:pPr>
            <w:r w:rsidRPr="009F5DCA">
              <w:rPr>
                <w:rFonts w:ascii="Exo Light" w:hAnsi="Exo Light" w:cs="Cambria"/>
                <w:sz w:val="18"/>
                <w:szCs w:val="18"/>
              </w:rPr>
              <w:t>Le PCAET semblait donc prématuré pour intégrer des objectifs chiffrés en termes de consommation foncière</w:t>
            </w:r>
            <w:r w:rsidR="000D1BAC">
              <w:rPr>
                <w:rFonts w:ascii="Exo Light" w:hAnsi="Exo Light" w:cs="Cambria"/>
                <w:sz w:val="18"/>
                <w:szCs w:val="18"/>
              </w:rPr>
              <w:t>.</w:t>
            </w:r>
            <w:r w:rsidRPr="009F5DCA">
              <w:rPr>
                <w:rFonts w:ascii="Exo Light" w:hAnsi="Exo Light" w:cs="Cambria"/>
                <w:sz w:val="18"/>
                <w:szCs w:val="18"/>
              </w:rPr>
              <w:t xml:space="preserve"> </w:t>
            </w:r>
          </w:p>
        </w:tc>
      </w:tr>
      <w:tr w:rsidR="009F5DCA" w:rsidRPr="009F5DCA" w14:paraId="7B4C9437" w14:textId="77777777" w:rsidTr="0048649A">
        <w:tc>
          <w:tcPr>
            <w:tcW w:w="1135" w:type="dxa"/>
            <w:shd w:val="clear" w:color="auto" w:fill="auto"/>
          </w:tcPr>
          <w:p w14:paraId="054BC58C" w14:textId="1A6D3441" w:rsidR="009F5DCA" w:rsidRPr="009F5DCA" w:rsidRDefault="00016E08" w:rsidP="00CD161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674624" behindDoc="0" locked="0" layoutInCell="1" allowOverlap="1" wp14:anchorId="6C7BA06E" wp14:editId="74EFF317">
                      <wp:simplePos x="0" y="0"/>
                      <wp:positionH relativeFrom="column">
                        <wp:posOffset>-158115</wp:posOffset>
                      </wp:positionH>
                      <wp:positionV relativeFrom="paragraph">
                        <wp:posOffset>1764665</wp:posOffset>
                      </wp:positionV>
                      <wp:extent cx="542925" cy="295275"/>
                      <wp:effectExtent l="0" t="9525" r="19050" b="1905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2925" cy="295275"/>
                              </a:xfrm>
                              <a:prstGeom prst="rect">
                                <a:avLst/>
                              </a:prstGeom>
                              <a:solidFill>
                                <a:srgbClr val="FFFFFF"/>
                              </a:solidFill>
                              <a:ln w="9525">
                                <a:solidFill>
                                  <a:schemeClr val="bg1"/>
                                </a:solidFill>
                                <a:miter lim="800000"/>
                                <a:headEnd/>
                                <a:tailEnd/>
                              </a:ln>
                            </wps:spPr>
                            <wps:txbx>
                              <w:txbxContent>
                                <w:p w14:paraId="178807E2" w14:textId="1B81F936" w:rsidR="00016E08" w:rsidRDefault="00016E08" w:rsidP="00016E08">
                                  <w:r>
                                    <w:t>112.5</w:t>
                                  </w:r>
                                </w:p>
                                <w:p w14:paraId="64424F00" w14:textId="77777777" w:rsidR="00016E08" w:rsidRDefault="00016E08" w:rsidP="00016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BA06E" id="_x0000_s1030" type="#_x0000_t202" style="position:absolute;left:0;text-align:left;margin-left:-12.45pt;margin-top:138.95pt;width:42.75pt;height:23.25pt;rotation:90;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" strokecolor="white [3212]">
                      <v:textbox>
                        <w:txbxContent>
                          <w:p w14:paraId="178807E2" w14:textId="1B81F936" w:rsidR="00016E08" w:rsidRDefault="00016E08" w:rsidP="00016E08">
                            <w:r>
                              <w:t>112.5</w:t>
                            </w:r>
                          </w:p>
                          <w:p w14:paraId="64424F00" w14:textId="77777777" w:rsidR="00016E08" w:rsidRDefault="00016E08" w:rsidP="00016E08"/>
                        </w:txbxContent>
                      </v:textbox>
                    </v:shape>
                  </w:pict>
                </mc:Fallback>
              </mc:AlternateContent>
            </w:r>
          </w:p>
        </w:tc>
        <w:tc>
          <w:tcPr>
            <w:tcW w:w="4961" w:type="dxa"/>
            <w:shd w:val="clear" w:color="auto" w:fill="auto"/>
          </w:tcPr>
          <w:p w14:paraId="72C7D372" w14:textId="48780880" w:rsidR="009F5DCA" w:rsidRPr="009F5DCA" w:rsidRDefault="009F5DCA" w:rsidP="00CD1611">
            <w:pPr>
              <w:jc w:val="both"/>
              <w:rPr>
                <w:rFonts w:ascii="Exo Light" w:hAnsi="Exo Light"/>
                <w:sz w:val="18"/>
                <w:szCs w:val="18"/>
              </w:rPr>
            </w:pPr>
            <w:r w:rsidRPr="009F5DCA">
              <w:rPr>
                <w:rFonts w:ascii="Exo Light" w:hAnsi="Exo Light"/>
                <w:sz w:val="18"/>
                <w:szCs w:val="18"/>
              </w:rPr>
              <w:t>Compléter le programme d’action</w:t>
            </w:r>
            <w:r w:rsidR="00FF159F">
              <w:rPr>
                <w:rFonts w:ascii="Exo Light" w:hAnsi="Exo Light"/>
                <w:sz w:val="18"/>
                <w:szCs w:val="18"/>
              </w:rPr>
              <w:t>s</w:t>
            </w:r>
            <w:r w:rsidRPr="009F5DCA">
              <w:rPr>
                <w:rFonts w:ascii="Exo Light" w:hAnsi="Exo Light"/>
                <w:sz w:val="18"/>
                <w:szCs w:val="18"/>
              </w:rPr>
              <w:t xml:space="preserve"> sur le thème des risques </w:t>
            </w:r>
          </w:p>
        </w:tc>
        <w:tc>
          <w:tcPr>
            <w:tcW w:w="1418" w:type="dxa"/>
          </w:tcPr>
          <w:p w14:paraId="27800B73" w14:textId="59E7A2DA" w:rsidR="009F5DCA" w:rsidRPr="009F5DCA" w:rsidRDefault="009C2FB5" w:rsidP="00CD1611">
            <w:pPr>
              <w:jc w:val="both"/>
              <w:rPr>
                <w:rFonts w:ascii="Exo Light" w:hAnsi="Exo Light"/>
                <w:sz w:val="18"/>
                <w:szCs w:val="18"/>
              </w:rPr>
            </w:pPr>
            <w:r>
              <w:rPr>
                <w:rFonts w:ascii="Exo Light" w:hAnsi="Exo Light"/>
                <w:sz w:val="18"/>
                <w:szCs w:val="18"/>
              </w:rPr>
              <w:t>Justification</w:t>
            </w:r>
          </w:p>
        </w:tc>
        <w:tc>
          <w:tcPr>
            <w:tcW w:w="8221" w:type="dxa"/>
          </w:tcPr>
          <w:p w14:paraId="26DB171E" w14:textId="7BC2D21E" w:rsidR="00147A1A" w:rsidRDefault="009F5DCA" w:rsidP="00CD1611">
            <w:pPr>
              <w:jc w:val="both"/>
              <w:rPr>
                <w:rFonts w:ascii="Exo Light" w:hAnsi="Exo Light"/>
                <w:sz w:val="18"/>
                <w:szCs w:val="18"/>
              </w:rPr>
            </w:pPr>
            <w:r w:rsidRPr="009F5DCA">
              <w:rPr>
                <w:rFonts w:ascii="Exo Light" w:hAnsi="Exo Light"/>
                <w:sz w:val="18"/>
                <w:szCs w:val="18"/>
              </w:rPr>
              <w:t>La MRA regrette que les actions 17 et 22 ne fassent pas explicitement référence à une évolution des partis d’aménager susceptibles d’être traduit</w:t>
            </w:r>
            <w:r w:rsidR="00A602A3">
              <w:rPr>
                <w:rFonts w:ascii="Exo Light" w:hAnsi="Exo Light"/>
                <w:sz w:val="18"/>
                <w:szCs w:val="18"/>
              </w:rPr>
              <w:t>s</w:t>
            </w:r>
            <w:r w:rsidRPr="009F5DCA">
              <w:rPr>
                <w:rFonts w:ascii="Exo Light" w:hAnsi="Exo Light"/>
                <w:sz w:val="18"/>
                <w:szCs w:val="18"/>
              </w:rPr>
              <w:t xml:space="preserve"> dans les documents d’urbanisme. Il est pourtant question dans la fiche action 17 «</w:t>
            </w:r>
            <w:r w:rsidRPr="009F5DCA">
              <w:rPr>
                <w:rFonts w:ascii="Cambria" w:hAnsi="Cambria" w:cs="Cambria"/>
                <w:sz w:val="18"/>
                <w:szCs w:val="18"/>
              </w:rPr>
              <w:t> </w:t>
            </w:r>
            <w:r w:rsidRPr="009F5DCA">
              <w:rPr>
                <w:rFonts w:ascii="Exo Light" w:hAnsi="Exo Light"/>
                <w:sz w:val="18"/>
                <w:szCs w:val="18"/>
              </w:rPr>
              <w:t>Améliorer la gestion des cours d’eau</w:t>
            </w:r>
            <w:r w:rsidRPr="009F5DCA">
              <w:rPr>
                <w:rFonts w:ascii="Cambria" w:hAnsi="Cambria" w:cs="Cambria"/>
                <w:sz w:val="18"/>
                <w:szCs w:val="18"/>
              </w:rPr>
              <w:t> </w:t>
            </w:r>
            <w:r w:rsidRPr="009F5DCA">
              <w:rPr>
                <w:rFonts w:ascii="Exo Light" w:hAnsi="Exo Light" w:cs="Exo medium"/>
                <w:sz w:val="18"/>
                <w:szCs w:val="18"/>
              </w:rPr>
              <w:t>»</w:t>
            </w:r>
            <w:r w:rsidRPr="009F5DCA">
              <w:rPr>
                <w:rFonts w:ascii="Exo Light" w:hAnsi="Exo Light"/>
                <w:sz w:val="18"/>
                <w:szCs w:val="18"/>
              </w:rPr>
              <w:t>, de proposer un cycle de formation à destination des élus sur «</w:t>
            </w:r>
            <w:r w:rsidRPr="009F5DCA">
              <w:rPr>
                <w:rFonts w:ascii="Cambria" w:hAnsi="Cambria" w:cs="Cambria"/>
                <w:sz w:val="18"/>
                <w:szCs w:val="18"/>
              </w:rPr>
              <w:t> </w:t>
            </w:r>
            <w:r w:rsidRPr="009F5DCA">
              <w:rPr>
                <w:rFonts w:ascii="Exo Light" w:hAnsi="Exo Light"/>
                <w:sz w:val="18"/>
                <w:szCs w:val="18"/>
              </w:rPr>
              <w:t>l’eau et l’urbanisme</w:t>
            </w:r>
            <w:r w:rsidRPr="009F5DCA">
              <w:rPr>
                <w:rFonts w:ascii="Cambria" w:hAnsi="Cambria" w:cs="Cambria"/>
                <w:sz w:val="18"/>
                <w:szCs w:val="18"/>
              </w:rPr>
              <w:t> </w:t>
            </w:r>
            <w:r w:rsidRPr="009F5DCA">
              <w:rPr>
                <w:rFonts w:ascii="Exo Light" w:hAnsi="Exo Light" w:cs="Exo medium"/>
                <w:sz w:val="18"/>
                <w:szCs w:val="18"/>
              </w:rPr>
              <w:t>»</w:t>
            </w:r>
            <w:r w:rsidRPr="009F5DCA">
              <w:rPr>
                <w:rFonts w:ascii="Exo Light" w:hAnsi="Exo Light"/>
                <w:sz w:val="18"/>
                <w:szCs w:val="18"/>
              </w:rPr>
              <w:t xml:space="preserve">. </w:t>
            </w:r>
          </w:p>
          <w:p w14:paraId="332EA3C3" w14:textId="77777777" w:rsidR="00E30F30" w:rsidRDefault="00E30F30" w:rsidP="00CD1611">
            <w:pPr>
              <w:jc w:val="both"/>
              <w:rPr>
                <w:rFonts w:ascii="Exo Light" w:hAnsi="Exo Light"/>
                <w:sz w:val="18"/>
                <w:szCs w:val="18"/>
              </w:rPr>
            </w:pPr>
          </w:p>
          <w:p w14:paraId="5F117D98" w14:textId="579BBF62" w:rsidR="009F5DCA" w:rsidRDefault="009F5DCA" w:rsidP="00CD1611">
            <w:pPr>
              <w:jc w:val="both"/>
              <w:rPr>
                <w:rFonts w:ascii="Exo Light" w:hAnsi="Exo Light"/>
                <w:sz w:val="18"/>
                <w:szCs w:val="18"/>
              </w:rPr>
            </w:pPr>
            <w:r w:rsidRPr="009F5DCA">
              <w:rPr>
                <w:rFonts w:ascii="Exo Light" w:hAnsi="Exo Light"/>
                <w:sz w:val="18"/>
                <w:szCs w:val="18"/>
              </w:rPr>
              <w:t>En ce qui concerne l’action 22 «</w:t>
            </w:r>
            <w:r w:rsidRPr="009F5DCA">
              <w:rPr>
                <w:rFonts w:ascii="Cambria" w:hAnsi="Cambria" w:cs="Cambria"/>
                <w:sz w:val="18"/>
                <w:szCs w:val="18"/>
              </w:rPr>
              <w:t> </w:t>
            </w:r>
            <w:r w:rsidRPr="009F5DCA">
              <w:rPr>
                <w:rFonts w:ascii="Exo Light" w:hAnsi="Exo Light"/>
                <w:sz w:val="18"/>
                <w:szCs w:val="18"/>
              </w:rPr>
              <w:t>Am</w:t>
            </w:r>
            <w:r w:rsidRPr="009F5DCA">
              <w:rPr>
                <w:rFonts w:ascii="Exo Light" w:hAnsi="Exo Light" w:cs="Exo medium"/>
                <w:sz w:val="18"/>
                <w:szCs w:val="18"/>
              </w:rPr>
              <w:t>é</w:t>
            </w:r>
            <w:r w:rsidRPr="009F5DCA">
              <w:rPr>
                <w:rFonts w:ascii="Exo Light" w:hAnsi="Exo Light"/>
                <w:sz w:val="18"/>
                <w:szCs w:val="18"/>
              </w:rPr>
              <w:t>liorer la pr</w:t>
            </w:r>
            <w:r w:rsidRPr="009F5DCA">
              <w:rPr>
                <w:rFonts w:ascii="Exo Light" w:hAnsi="Exo Light" w:cs="Exo medium"/>
                <w:sz w:val="18"/>
                <w:szCs w:val="18"/>
              </w:rPr>
              <w:t>é</w:t>
            </w:r>
            <w:r w:rsidRPr="009F5DCA">
              <w:rPr>
                <w:rFonts w:ascii="Exo Light" w:hAnsi="Exo Light"/>
                <w:sz w:val="18"/>
                <w:szCs w:val="18"/>
              </w:rPr>
              <w:t>vention du risque inondation</w:t>
            </w:r>
            <w:r w:rsidRPr="009F5DCA">
              <w:rPr>
                <w:rFonts w:ascii="Cambria" w:hAnsi="Cambria" w:cs="Cambria"/>
                <w:sz w:val="18"/>
                <w:szCs w:val="18"/>
              </w:rPr>
              <w:t> </w:t>
            </w:r>
            <w:r w:rsidRPr="009F5DCA">
              <w:rPr>
                <w:rFonts w:ascii="Exo Light" w:hAnsi="Exo Light" w:cs="Exo medium"/>
                <w:sz w:val="18"/>
                <w:szCs w:val="18"/>
              </w:rPr>
              <w:t>»</w:t>
            </w:r>
            <w:r w:rsidRPr="009F5DCA">
              <w:rPr>
                <w:rFonts w:ascii="Exo Light" w:hAnsi="Exo Light"/>
                <w:sz w:val="18"/>
                <w:szCs w:val="18"/>
              </w:rPr>
              <w:t>, il s’agit avant de faire évoluer les documents d’urbanisme,</w:t>
            </w:r>
            <w:r w:rsidR="00147A1A">
              <w:rPr>
                <w:rFonts w:ascii="Exo Light" w:hAnsi="Exo Light"/>
                <w:sz w:val="18"/>
                <w:szCs w:val="18"/>
              </w:rPr>
              <w:t xml:space="preserve"> de</w:t>
            </w:r>
            <w:r w:rsidRPr="009F5DCA">
              <w:rPr>
                <w:rFonts w:ascii="Exo Light" w:hAnsi="Exo Light"/>
                <w:sz w:val="18"/>
                <w:szCs w:val="18"/>
              </w:rPr>
              <w:t xml:space="preserve"> développer une vrai connaissance et expertise sur le fonctionnement de nos digues, </w:t>
            </w:r>
            <w:r w:rsidR="00E30F30" w:rsidRPr="009F5DCA">
              <w:rPr>
                <w:rFonts w:ascii="Exo Light" w:hAnsi="Exo Light"/>
                <w:sz w:val="18"/>
                <w:szCs w:val="18"/>
              </w:rPr>
              <w:t>à la suite de</w:t>
            </w:r>
            <w:r w:rsidRPr="009F5DCA">
              <w:rPr>
                <w:rFonts w:ascii="Exo Light" w:hAnsi="Exo Light"/>
                <w:sz w:val="18"/>
                <w:szCs w:val="18"/>
              </w:rPr>
              <w:t xml:space="preserve"> la prise de compétence GEMAPI en 2018.</w:t>
            </w:r>
          </w:p>
          <w:p w14:paraId="75EC9D2D" w14:textId="39700B45" w:rsidR="00147A1A" w:rsidRPr="009F5DCA" w:rsidRDefault="00147A1A" w:rsidP="00CD1611">
            <w:pPr>
              <w:jc w:val="both"/>
              <w:rPr>
                <w:rFonts w:ascii="Exo Light" w:hAnsi="Exo Light"/>
                <w:sz w:val="18"/>
                <w:szCs w:val="18"/>
              </w:rPr>
            </w:pPr>
          </w:p>
          <w:p w14:paraId="7707A4DC" w14:textId="76314EF0" w:rsidR="009F5DCA" w:rsidRPr="009F5DCA" w:rsidRDefault="009F5DCA" w:rsidP="00CD1611">
            <w:pPr>
              <w:jc w:val="both"/>
              <w:rPr>
                <w:rFonts w:ascii="Exo Light" w:hAnsi="Exo Light"/>
                <w:sz w:val="18"/>
                <w:szCs w:val="18"/>
              </w:rPr>
            </w:pPr>
            <w:r w:rsidRPr="009F5DCA">
              <w:rPr>
                <w:rFonts w:ascii="Exo Light" w:hAnsi="Exo Light"/>
                <w:sz w:val="18"/>
                <w:szCs w:val="18"/>
              </w:rPr>
              <w:t xml:space="preserve">Il est important de rappeler que le Grand Cubzaguais élabore </w:t>
            </w:r>
            <w:r w:rsidR="00147A1A">
              <w:rPr>
                <w:rFonts w:ascii="Exo Light" w:hAnsi="Exo Light"/>
                <w:sz w:val="18"/>
                <w:szCs w:val="18"/>
              </w:rPr>
              <w:t>s</w:t>
            </w:r>
            <w:r w:rsidRPr="009F5DCA">
              <w:rPr>
                <w:rFonts w:ascii="Exo Light" w:hAnsi="Exo Light"/>
                <w:sz w:val="18"/>
                <w:szCs w:val="18"/>
              </w:rPr>
              <w:t>on premier PCAET,</w:t>
            </w:r>
            <w:r w:rsidR="00135141">
              <w:rPr>
                <w:rFonts w:ascii="Exo Light" w:hAnsi="Exo Light"/>
                <w:sz w:val="18"/>
                <w:szCs w:val="18"/>
              </w:rPr>
              <w:t xml:space="preserve"> </w:t>
            </w:r>
            <w:r w:rsidRPr="009F5DCA">
              <w:rPr>
                <w:rFonts w:ascii="Exo Light" w:hAnsi="Exo Light"/>
                <w:sz w:val="18"/>
                <w:szCs w:val="18"/>
              </w:rPr>
              <w:t xml:space="preserve">qu’il a </w:t>
            </w:r>
            <w:r w:rsidR="00E30F30">
              <w:rPr>
                <w:rFonts w:ascii="Exo Light" w:hAnsi="Exo Light"/>
                <w:sz w:val="18"/>
                <w:szCs w:val="18"/>
              </w:rPr>
              <w:t>souhaité réalisable</w:t>
            </w:r>
            <w:r w:rsidRPr="009F5DCA">
              <w:rPr>
                <w:rFonts w:ascii="Exo Light" w:hAnsi="Exo Light"/>
                <w:sz w:val="18"/>
                <w:szCs w:val="18"/>
              </w:rPr>
              <w:t xml:space="preserve">, </w:t>
            </w:r>
            <w:r w:rsidR="00E30F30">
              <w:rPr>
                <w:rFonts w:ascii="Exo Light" w:hAnsi="Exo Light"/>
                <w:sz w:val="18"/>
                <w:szCs w:val="18"/>
              </w:rPr>
              <w:t>en fonction</w:t>
            </w:r>
            <w:r w:rsidR="00135141">
              <w:rPr>
                <w:rFonts w:ascii="Exo Light" w:hAnsi="Exo Light"/>
                <w:sz w:val="18"/>
                <w:szCs w:val="18"/>
              </w:rPr>
              <w:t xml:space="preserve"> de</w:t>
            </w:r>
            <w:r w:rsidR="00E30F30">
              <w:rPr>
                <w:rFonts w:ascii="Exo Light" w:hAnsi="Exo Light"/>
                <w:sz w:val="18"/>
                <w:szCs w:val="18"/>
              </w:rPr>
              <w:t xml:space="preserve"> </w:t>
            </w:r>
            <w:r w:rsidR="00135141" w:rsidRPr="00135141">
              <w:rPr>
                <w:rFonts w:ascii="Exo Light" w:hAnsi="Exo Light"/>
                <w:sz w:val="18"/>
                <w:szCs w:val="18"/>
              </w:rPr>
              <w:t>ses potentialités d’actions</w:t>
            </w:r>
            <w:r w:rsidR="00135141">
              <w:rPr>
                <w:rFonts w:ascii="Exo Light" w:hAnsi="Exo Light"/>
                <w:sz w:val="18"/>
                <w:szCs w:val="18"/>
              </w:rPr>
              <w:t xml:space="preserve"> et </w:t>
            </w:r>
            <w:r w:rsidR="00135141" w:rsidRPr="00135141">
              <w:rPr>
                <w:rFonts w:ascii="Exo Light" w:hAnsi="Exo Light"/>
                <w:sz w:val="18"/>
                <w:szCs w:val="18"/>
              </w:rPr>
              <w:t>de la maturité de ses projets.</w:t>
            </w:r>
            <w:r w:rsidR="00135141">
              <w:rPr>
                <w:rFonts w:ascii="Exo Light" w:hAnsi="Exo Light"/>
                <w:sz w:val="18"/>
                <w:szCs w:val="18"/>
              </w:rPr>
              <w:t xml:space="preserve"> </w:t>
            </w:r>
            <w:r w:rsidRPr="009F5DCA">
              <w:rPr>
                <w:rFonts w:ascii="Exo Light" w:hAnsi="Exo Light"/>
                <w:sz w:val="18"/>
                <w:szCs w:val="18"/>
              </w:rPr>
              <w:t xml:space="preserve">Celui-ci préparant le terrain à un prochain PCAET qui se pourra être plus ambitieux. </w:t>
            </w:r>
          </w:p>
        </w:tc>
      </w:tr>
      <w:tr w:rsidR="009F5DCA" w:rsidRPr="009F5DCA" w14:paraId="5D0017E2" w14:textId="77777777" w:rsidTr="0048649A">
        <w:tc>
          <w:tcPr>
            <w:tcW w:w="1135" w:type="dxa"/>
            <w:shd w:val="clear" w:color="auto" w:fill="auto"/>
          </w:tcPr>
          <w:p w14:paraId="08EDA55E" w14:textId="018A4355" w:rsidR="009F5DCA" w:rsidRPr="009F5DCA" w:rsidRDefault="00D44EEF" w:rsidP="00CD1611">
            <w:pPr>
              <w:jc w:val="both"/>
              <w:rPr>
                <w:rFonts w:ascii="Exo Light" w:hAnsi="Exo Light"/>
                <w:sz w:val="18"/>
                <w:szCs w:val="18"/>
              </w:rPr>
            </w:pPr>
            <w:r>
              <w:rPr>
                <w:rFonts w:ascii="Exo Light" w:hAnsi="Exo Light"/>
                <w:sz w:val="18"/>
                <w:szCs w:val="18"/>
              </w:rPr>
              <w:t>REES</w:t>
            </w:r>
            <w:r w:rsidR="00147A1A">
              <w:rPr>
                <w:rFonts w:ascii="Exo Light" w:hAnsi="Exo Light"/>
                <w:sz w:val="18"/>
                <w:szCs w:val="18"/>
              </w:rPr>
              <w:t xml:space="preserve"> </w:t>
            </w:r>
            <w:r w:rsidR="00147A1A" w:rsidRPr="00D44EEF">
              <w:rPr>
                <w:rFonts w:ascii="Exo Light" w:hAnsi="Exo Light"/>
                <w:sz w:val="18"/>
                <w:szCs w:val="18"/>
              </w:rPr>
              <w:t>p2</w:t>
            </w:r>
            <w:r w:rsidRPr="00D44EEF">
              <w:rPr>
                <w:rFonts w:ascii="Exo Light" w:hAnsi="Exo Light"/>
                <w:sz w:val="18"/>
                <w:szCs w:val="18"/>
              </w:rPr>
              <w:t>7</w:t>
            </w:r>
          </w:p>
        </w:tc>
        <w:tc>
          <w:tcPr>
            <w:tcW w:w="4961" w:type="dxa"/>
            <w:shd w:val="clear" w:color="auto" w:fill="auto"/>
          </w:tcPr>
          <w:p w14:paraId="43DEEB68" w14:textId="59A95525" w:rsidR="009F5DCA" w:rsidRPr="009F5DCA" w:rsidRDefault="009F5DCA" w:rsidP="00CD1611">
            <w:pPr>
              <w:jc w:val="both"/>
              <w:rPr>
                <w:rFonts w:ascii="Exo Light" w:hAnsi="Exo Light"/>
                <w:sz w:val="18"/>
                <w:szCs w:val="18"/>
              </w:rPr>
            </w:pPr>
            <w:r w:rsidRPr="009F5DCA">
              <w:rPr>
                <w:rFonts w:ascii="Exo Light" w:hAnsi="Exo Light"/>
                <w:sz w:val="18"/>
                <w:szCs w:val="18"/>
              </w:rPr>
              <w:t xml:space="preserve">Intégrer </w:t>
            </w:r>
            <w:r w:rsidR="00587BF2">
              <w:rPr>
                <w:rFonts w:ascii="Exo Light" w:hAnsi="Exo Light"/>
                <w:sz w:val="18"/>
                <w:szCs w:val="18"/>
              </w:rPr>
              <w:t>l’</w:t>
            </w:r>
            <w:r w:rsidRPr="009F5DCA">
              <w:rPr>
                <w:rFonts w:ascii="Exo Light" w:hAnsi="Exo Light"/>
                <w:sz w:val="18"/>
                <w:szCs w:val="18"/>
              </w:rPr>
              <w:t xml:space="preserve">analyse </w:t>
            </w:r>
            <w:r w:rsidR="00587BF2">
              <w:rPr>
                <w:rFonts w:ascii="Exo Light" w:hAnsi="Exo Light"/>
                <w:sz w:val="18"/>
                <w:szCs w:val="18"/>
              </w:rPr>
              <w:t xml:space="preserve">des </w:t>
            </w:r>
            <w:r w:rsidRPr="009F5DCA">
              <w:rPr>
                <w:rFonts w:ascii="Exo Light" w:hAnsi="Exo Light"/>
                <w:sz w:val="18"/>
                <w:szCs w:val="18"/>
              </w:rPr>
              <w:t>incidences potentielles négatives des ENR sur les milieux naturels</w:t>
            </w:r>
            <w:r w:rsidR="00587BF2">
              <w:rPr>
                <w:rFonts w:ascii="Exo Light" w:hAnsi="Exo Light"/>
                <w:sz w:val="18"/>
                <w:szCs w:val="18"/>
              </w:rPr>
              <w:t xml:space="preserve"> </w:t>
            </w:r>
            <w:r w:rsidRPr="009F5DCA">
              <w:rPr>
                <w:rFonts w:ascii="Exo Light" w:hAnsi="Exo Light"/>
                <w:sz w:val="18"/>
                <w:szCs w:val="18"/>
              </w:rPr>
              <w:t>dans les fiches actions, et prévoir en conséquence des dispositions visant à rechercher un évitement des secteurs présentant les enjeux environnementaux les plus fort (Natura 2000)</w:t>
            </w:r>
            <w:r w:rsidR="009621B8">
              <w:rPr>
                <w:rFonts w:ascii="Exo Light" w:hAnsi="Exo Light"/>
                <w:sz w:val="18"/>
                <w:szCs w:val="18"/>
              </w:rPr>
              <w:t>.</w:t>
            </w:r>
          </w:p>
        </w:tc>
        <w:tc>
          <w:tcPr>
            <w:tcW w:w="1418" w:type="dxa"/>
          </w:tcPr>
          <w:p w14:paraId="28EC9035" w14:textId="48CC56B3" w:rsidR="009F5DCA" w:rsidRPr="009F5DCA" w:rsidRDefault="00F30806" w:rsidP="00587BF2">
            <w:pPr>
              <w:jc w:val="center"/>
              <w:rPr>
                <w:rFonts w:ascii="Exo Light" w:hAnsi="Exo Light"/>
                <w:sz w:val="18"/>
                <w:szCs w:val="18"/>
              </w:rPr>
            </w:pPr>
            <w:r>
              <w:rPr>
                <w:rFonts w:ascii="Exo Light" w:hAnsi="Exo Light"/>
                <w:sz w:val="18"/>
                <w:szCs w:val="18"/>
              </w:rPr>
              <w:t>Oui</w:t>
            </w:r>
          </w:p>
        </w:tc>
        <w:tc>
          <w:tcPr>
            <w:tcW w:w="8221" w:type="dxa"/>
          </w:tcPr>
          <w:p w14:paraId="59F9BE23" w14:textId="2A90D7E9" w:rsidR="009F5DCA" w:rsidRPr="009F5DCA" w:rsidRDefault="00147A1A" w:rsidP="00147A1A">
            <w:pPr>
              <w:jc w:val="both"/>
              <w:rPr>
                <w:rFonts w:ascii="Exo Light" w:hAnsi="Exo Light"/>
                <w:sz w:val="18"/>
                <w:szCs w:val="18"/>
              </w:rPr>
            </w:pPr>
            <w:r>
              <w:rPr>
                <w:rFonts w:ascii="Exo Light" w:hAnsi="Exo Light"/>
                <w:sz w:val="18"/>
                <w:szCs w:val="18"/>
              </w:rPr>
              <w:t>Le terme «</w:t>
            </w:r>
            <w:r w:rsidRPr="00D44EEF">
              <w:rPr>
                <w:rFonts w:ascii="Cambria" w:hAnsi="Cambria" w:cs="Cambria"/>
                <w:sz w:val="18"/>
                <w:szCs w:val="18"/>
              </w:rPr>
              <w:t> </w:t>
            </w:r>
            <w:r w:rsidR="00D44EEF" w:rsidRPr="00D44EEF">
              <w:rPr>
                <w:rFonts w:ascii="Exo Light" w:hAnsi="Exo Light"/>
                <w:sz w:val="18"/>
                <w:szCs w:val="18"/>
              </w:rPr>
              <w:t>N</w:t>
            </w:r>
            <w:r>
              <w:rPr>
                <w:rFonts w:ascii="Exo Light" w:hAnsi="Exo Light"/>
                <w:sz w:val="18"/>
                <w:szCs w:val="18"/>
              </w:rPr>
              <w:t>atura 2000 a été ajouté dans le rapport</w:t>
            </w:r>
            <w:r w:rsidR="00D44EEF">
              <w:rPr>
                <w:rFonts w:ascii="Exo Light" w:hAnsi="Exo Light"/>
                <w:sz w:val="18"/>
                <w:szCs w:val="18"/>
              </w:rPr>
              <w:t xml:space="preserve"> évaluation environnementale stratégique</w:t>
            </w:r>
            <w:r>
              <w:rPr>
                <w:rFonts w:ascii="Exo Light" w:hAnsi="Exo Light"/>
                <w:sz w:val="18"/>
                <w:szCs w:val="18"/>
              </w:rPr>
              <w:t xml:space="preserve"> PCAET à la page </w:t>
            </w:r>
            <w:r w:rsidRPr="00D44EEF">
              <w:rPr>
                <w:rFonts w:ascii="Exo Light" w:hAnsi="Exo Light"/>
                <w:sz w:val="18"/>
                <w:szCs w:val="18"/>
              </w:rPr>
              <w:t>2</w:t>
            </w:r>
            <w:r w:rsidR="00D44EEF" w:rsidRPr="00D44EEF">
              <w:rPr>
                <w:rFonts w:ascii="Exo Light" w:hAnsi="Exo Light"/>
                <w:sz w:val="18"/>
                <w:szCs w:val="18"/>
              </w:rPr>
              <w:t>7</w:t>
            </w:r>
          </w:p>
        </w:tc>
      </w:tr>
    </w:tbl>
    <w:p w14:paraId="029BDCFF" w14:textId="297A288A" w:rsidR="004D7E91" w:rsidRPr="009F5DCA" w:rsidRDefault="00016E08" w:rsidP="004D7E9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676672" behindDoc="0" locked="0" layoutInCell="1" allowOverlap="1" wp14:anchorId="183BB4CD" wp14:editId="634A1D37">
                <wp:simplePos x="0" y="0"/>
                <wp:positionH relativeFrom="column">
                  <wp:posOffset>-620395</wp:posOffset>
                </wp:positionH>
                <wp:positionV relativeFrom="paragraph">
                  <wp:posOffset>4606290</wp:posOffset>
                </wp:positionV>
                <wp:extent cx="542925" cy="295275"/>
                <wp:effectExtent l="0" t="9525" r="19050" b="190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2925" cy="295275"/>
                        </a:xfrm>
                        <a:prstGeom prst="rect">
                          <a:avLst/>
                        </a:prstGeom>
                        <a:solidFill>
                          <a:srgbClr val="FFFFFF"/>
                        </a:solidFill>
                        <a:ln w="9525">
                          <a:solidFill>
                            <a:schemeClr val="bg1"/>
                          </a:solidFill>
                          <a:miter lim="800000"/>
                          <a:headEnd/>
                          <a:tailEnd/>
                        </a:ln>
                      </wps:spPr>
                      <wps:txbx>
                        <w:txbxContent>
                          <w:p w14:paraId="5EDDB0A7" w14:textId="05F5F680" w:rsidR="00016E08" w:rsidRDefault="00016E08" w:rsidP="00016E08">
                            <w:r>
                              <w:t>112.6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BB4CD" id="_x0000_s1031" type="#_x0000_t202" style="position:absolute;left:0;text-align:left;margin-left:-48.85pt;margin-top:362.7pt;width:42.75pt;height:23.25pt;rotation:90;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" strokecolor="white [3212]">
                <v:textbox>
                  <w:txbxContent>
                    <w:p w14:paraId="5EDDB0A7" w14:textId="05F5F680" w:rsidR="00016E08" w:rsidRDefault="00016E08" w:rsidP="00016E08">
                      <w:r>
                        <w:t>112.6</w:t>
                      </w:r>
                    </w:p>
                  </w:txbxContent>
                </v:textbox>
              </v:shape>
            </w:pict>
          </mc:Fallback>
        </mc:AlternateContent>
      </w:r>
    </w:p>
    <w:tbl>
      <w:tblPr>
        <w:tblStyle w:val="Grilledutableau"/>
        <w:tblW w:w="15735" w:type="dxa"/>
        <w:tblInd w:w="-856" w:type="dxa"/>
        <w:tblLook w:val="04A0" w:firstRow="1" w:lastRow="0" w:firstColumn="1" w:lastColumn="0" w:noHBand="0" w:noVBand="1"/>
      </w:tblPr>
      <w:tblGrid>
        <w:gridCol w:w="1135"/>
        <w:gridCol w:w="4961"/>
        <w:gridCol w:w="1418"/>
        <w:gridCol w:w="8221"/>
      </w:tblGrid>
      <w:tr w:rsidR="00984404" w:rsidRPr="009F5DCA" w14:paraId="43FE8BF2" w14:textId="77777777" w:rsidTr="00F774D4">
        <w:tc>
          <w:tcPr>
            <w:tcW w:w="15735" w:type="dxa"/>
            <w:gridSpan w:val="4"/>
            <w:shd w:val="clear" w:color="auto" w:fill="B4C6E7" w:themeFill="accent1" w:themeFillTint="66"/>
            <w:vAlign w:val="center"/>
          </w:tcPr>
          <w:p w14:paraId="4AD40CDE" w14:textId="661912FC" w:rsidR="00984404" w:rsidRPr="009F5DCA" w:rsidRDefault="00984404" w:rsidP="00984404">
            <w:pPr>
              <w:tabs>
                <w:tab w:val="left" w:pos="5810"/>
              </w:tabs>
              <w:jc w:val="center"/>
              <w:rPr>
                <w:rFonts w:ascii="Exo Light" w:hAnsi="Exo Light"/>
                <w:sz w:val="18"/>
                <w:szCs w:val="18"/>
              </w:rPr>
            </w:pPr>
            <w:r>
              <w:rPr>
                <w:rFonts w:ascii="Exo Light" w:hAnsi="Exo Light"/>
                <w:sz w:val="18"/>
                <w:szCs w:val="18"/>
              </w:rPr>
              <w:t>AVIS DE L’ETAT</w:t>
            </w:r>
          </w:p>
        </w:tc>
      </w:tr>
      <w:tr w:rsidR="009F5DCA" w:rsidRPr="009F5DCA" w14:paraId="4CCC5C1F" w14:textId="77777777" w:rsidTr="0048649A">
        <w:tc>
          <w:tcPr>
            <w:tcW w:w="1135" w:type="dxa"/>
            <w:shd w:val="clear" w:color="auto" w:fill="auto"/>
          </w:tcPr>
          <w:p w14:paraId="04A8491F" w14:textId="3E1507D5" w:rsidR="009F5DCA" w:rsidRPr="009F5DCA" w:rsidRDefault="00F30806" w:rsidP="007F0844">
            <w:pPr>
              <w:jc w:val="both"/>
              <w:rPr>
                <w:rFonts w:ascii="Exo Light" w:hAnsi="Exo Light"/>
                <w:sz w:val="18"/>
                <w:szCs w:val="18"/>
              </w:rPr>
            </w:pPr>
            <w:r>
              <w:rPr>
                <w:rFonts w:ascii="Exo Light" w:hAnsi="Exo Light"/>
                <w:sz w:val="18"/>
                <w:szCs w:val="18"/>
              </w:rPr>
              <w:t>Rapport PCAET p</w:t>
            </w:r>
            <w:r w:rsidRPr="00E66290">
              <w:rPr>
                <w:rFonts w:ascii="Exo Light" w:hAnsi="Exo Light"/>
                <w:sz w:val="18"/>
                <w:szCs w:val="18"/>
              </w:rPr>
              <w:t>15</w:t>
            </w:r>
          </w:p>
        </w:tc>
        <w:tc>
          <w:tcPr>
            <w:tcW w:w="4961" w:type="dxa"/>
            <w:shd w:val="clear" w:color="auto" w:fill="auto"/>
          </w:tcPr>
          <w:p w14:paraId="7F6A9CA9" w14:textId="14C27FAA" w:rsidR="009F5DCA" w:rsidRPr="009F5DCA" w:rsidRDefault="009F5DCA" w:rsidP="007F0844">
            <w:pPr>
              <w:jc w:val="both"/>
              <w:rPr>
                <w:rFonts w:ascii="Exo Light" w:hAnsi="Exo Light"/>
                <w:sz w:val="18"/>
                <w:szCs w:val="18"/>
              </w:rPr>
            </w:pPr>
            <w:r w:rsidRPr="009F5DCA">
              <w:rPr>
                <w:rFonts w:ascii="Exo Light" w:hAnsi="Exo Light"/>
                <w:sz w:val="18"/>
                <w:szCs w:val="18"/>
              </w:rPr>
              <w:t xml:space="preserve">Diagnostic succinct </w:t>
            </w:r>
          </w:p>
        </w:tc>
        <w:tc>
          <w:tcPr>
            <w:tcW w:w="1418" w:type="dxa"/>
          </w:tcPr>
          <w:p w14:paraId="271173CD" w14:textId="0B072D13" w:rsidR="009F5DCA" w:rsidRPr="009F5DCA" w:rsidRDefault="00F30806" w:rsidP="00587BF2">
            <w:pPr>
              <w:jc w:val="center"/>
              <w:rPr>
                <w:rFonts w:ascii="Exo Light" w:hAnsi="Exo Light"/>
                <w:sz w:val="18"/>
                <w:szCs w:val="18"/>
              </w:rPr>
            </w:pPr>
            <w:r>
              <w:rPr>
                <w:rFonts w:ascii="Exo Light" w:hAnsi="Exo Light"/>
                <w:sz w:val="18"/>
                <w:szCs w:val="18"/>
              </w:rPr>
              <w:t>Oui</w:t>
            </w:r>
          </w:p>
        </w:tc>
        <w:tc>
          <w:tcPr>
            <w:tcW w:w="8221" w:type="dxa"/>
          </w:tcPr>
          <w:p w14:paraId="372A6BC5" w14:textId="08DFFFB2" w:rsidR="009F5DCA" w:rsidRDefault="009F5DCA" w:rsidP="004D7E91">
            <w:pPr>
              <w:jc w:val="both"/>
              <w:rPr>
                <w:rFonts w:ascii="Exo Light" w:hAnsi="Exo Light"/>
                <w:sz w:val="18"/>
                <w:szCs w:val="18"/>
              </w:rPr>
            </w:pPr>
            <w:r w:rsidRPr="009F5DCA">
              <w:rPr>
                <w:rFonts w:ascii="Exo Light" w:hAnsi="Exo Light"/>
                <w:sz w:val="18"/>
                <w:szCs w:val="18"/>
              </w:rPr>
              <w:t>Modifié selon avis</w:t>
            </w:r>
            <w:r w:rsidR="00F30806">
              <w:rPr>
                <w:rFonts w:ascii="Cambria" w:hAnsi="Cambria" w:cs="Cambria"/>
                <w:sz w:val="18"/>
                <w:szCs w:val="18"/>
              </w:rPr>
              <w:t> </w:t>
            </w:r>
            <w:r w:rsidR="00F30806">
              <w:rPr>
                <w:rFonts w:ascii="Exo Light" w:hAnsi="Exo Light"/>
                <w:sz w:val="18"/>
                <w:szCs w:val="18"/>
              </w:rPr>
              <w:t xml:space="preserve">: </w:t>
            </w:r>
          </w:p>
          <w:p w14:paraId="146108D6" w14:textId="77777777" w:rsidR="00F30806" w:rsidRDefault="00F30806" w:rsidP="004D7E91">
            <w:pPr>
              <w:jc w:val="both"/>
              <w:rPr>
                <w:rFonts w:ascii="Exo Light" w:hAnsi="Exo Light"/>
                <w:sz w:val="18"/>
                <w:szCs w:val="18"/>
              </w:rPr>
            </w:pPr>
          </w:p>
          <w:p w14:paraId="254CEBD0" w14:textId="48A5AB93" w:rsidR="00F30806" w:rsidRPr="00E30F30" w:rsidRDefault="00E30F30" w:rsidP="00F30806">
            <w:pPr>
              <w:jc w:val="both"/>
              <w:rPr>
                <w:rFonts w:ascii="Exo Light" w:hAnsi="Exo Light"/>
                <w:sz w:val="18"/>
                <w:szCs w:val="18"/>
              </w:rPr>
            </w:pPr>
            <w:r>
              <w:rPr>
                <w:rFonts w:ascii="Exo Light" w:hAnsi="Exo Light"/>
                <w:sz w:val="18"/>
                <w:szCs w:val="18"/>
              </w:rPr>
              <w:t>«</w:t>
            </w:r>
            <w:r>
              <w:rPr>
                <w:rFonts w:ascii="Cambria" w:hAnsi="Cambria" w:cs="Cambria"/>
                <w:sz w:val="18"/>
                <w:szCs w:val="18"/>
              </w:rPr>
              <w:t> </w:t>
            </w:r>
            <w:r w:rsidR="00F30806" w:rsidRPr="00E30F30">
              <w:rPr>
                <w:rFonts w:ascii="Exo Light" w:hAnsi="Exo Light"/>
                <w:sz w:val="18"/>
                <w:szCs w:val="18"/>
              </w:rPr>
              <w:t>Les deux secteurs les plus consommateurs sont le transport, 60%, et</w:t>
            </w:r>
            <w:r w:rsidR="00F30806" w:rsidRPr="00E30F30">
              <w:rPr>
                <w:rFonts w:ascii="Cambria" w:hAnsi="Cambria" w:cs="Cambria"/>
                <w:sz w:val="18"/>
                <w:szCs w:val="18"/>
              </w:rPr>
              <w:t> </w:t>
            </w:r>
            <w:r w:rsidR="00F30806" w:rsidRPr="00E30F30">
              <w:rPr>
                <w:rFonts w:ascii="Exo Light" w:hAnsi="Exo Light"/>
                <w:sz w:val="18"/>
                <w:szCs w:val="18"/>
              </w:rPr>
              <w:t>l</w:t>
            </w:r>
            <w:r w:rsidR="00F30806" w:rsidRPr="00E30F30">
              <w:rPr>
                <w:rFonts w:ascii="Exo Light" w:hAnsi="Exo Light" w:cs="Exo Light"/>
                <w:sz w:val="18"/>
                <w:szCs w:val="18"/>
              </w:rPr>
              <w:t>’</w:t>
            </w:r>
            <w:r w:rsidR="00F30806" w:rsidRPr="00E30F30">
              <w:rPr>
                <w:rFonts w:ascii="Exo Light" w:hAnsi="Exo Light"/>
                <w:sz w:val="18"/>
                <w:szCs w:val="18"/>
              </w:rPr>
              <w:t>habitat, 33%. Les secteurs</w:t>
            </w:r>
            <w:r w:rsidR="009621B8">
              <w:rPr>
                <w:rFonts w:ascii="Cambria" w:hAnsi="Cambria" w:cs="Cambria"/>
                <w:sz w:val="18"/>
                <w:szCs w:val="18"/>
              </w:rPr>
              <w:t> </w:t>
            </w:r>
            <w:r w:rsidR="009621B8">
              <w:rPr>
                <w:rFonts w:ascii="Exo Light" w:hAnsi="Exo Light"/>
                <w:sz w:val="18"/>
                <w:szCs w:val="18"/>
              </w:rPr>
              <w:t>;</w:t>
            </w:r>
            <w:r w:rsidR="00F30806" w:rsidRPr="00E30F30">
              <w:rPr>
                <w:rFonts w:ascii="Exo Light" w:hAnsi="Exo Light"/>
                <w:sz w:val="18"/>
                <w:szCs w:val="18"/>
              </w:rPr>
              <w:t xml:space="preserve"> tertiaire (5%), industrie (1%) et agriculture (1%) sont peu représentés.</w:t>
            </w:r>
          </w:p>
          <w:p w14:paraId="7855A676" w14:textId="77777777" w:rsidR="00F30806" w:rsidRPr="00E30F30" w:rsidRDefault="00F30806" w:rsidP="00F30806">
            <w:pPr>
              <w:jc w:val="both"/>
              <w:rPr>
                <w:rFonts w:ascii="Exo Light" w:hAnsi="Exo Light"/>
                <w:sz w:val="18"/>
                <w:szCs w:val="18"/>
              </w:rPr>
            </w:pPr>
          </w:p>
          <w:p w14:paraId="12FF4D8D" w14:textId="37F9D64E" w:rsidR="00F30806" w:rsidRPr="00E30F30" w:rsidRDefault="00F30806" w:rsidP="00F30806">
            <w:pPr>
              <w:jc w:val="both"/>
              <w:rPr>
                <w:rFonts w:ascii="Exo Light" w:hAnsi="Exo Light"/>
                <w:sz w:val="18"/>
                <w:szCs w:val="18"/>
              </w:rPr>
            </w:pPr>
            <w:r w:rsidRPr="00E30F30">
              <w:rPr>
                <w:rFonts w:ascii="Exo Light" w:hAnsi="Exo Light"/>
                <w:sz w:val="18"/>
                <w:szCs w:val="18"/>
              </w:rPr>
              <w:t xml:space="preserve">Cela s’explique pour les déplacements par la présence de voies de circulation majeures (A10 notamment), les trajets pendulaires, la proximité de la métropole bordelaise, l’usage de la voiture individuelle pour les déplacements quotidiens de proximité, un habitat massivement pavillonnaire et </w:t>
            </w:r>
            <w:r w:rsidR="004C6063">
              <w:rPr>
                <w:rFonts w:ascii="Exo Light" w:hAnsi="Exo Light"/>
                <w:sz w:val="18"/>
                <w:szCs w:val="18"/>
              </w:rPr>
              <w:t>des</w:t>
            </w:r>
            <w:r w:rsidRPr="00E30F30">
              <w:rPr>
                <w:rFonts w:ascii="Exo Light" w:hAnsi="Exo Light"/>
                <w:sz w:val="18"/>
                <w:szCs w:val="18"/>
              </w:rPr>
              <w:t xml:space="preserve"> tissu</w:t>
            </w:r>
            <w:r w:rsidR="004C6063">
              <w:rPr>
                <w:rFonts w:ascii="Exo Light" w:hAnsi="Exo Light"/>
                <w:sz w:val="18"/>
                <w:szCs w:val="18"/>
              </w:rPr>
              <w:t>s</w:t>
            </w:r>
            <w:r w:rsidRPr="00E30F30">
              <w:rPr>
                <w:rFonts w:ascii="Exo Light" w:hAnsi="Exo Light"/>
                <w:sz w:val="18"/>
                <w:szCs w:val="18"/>
              </w:rPr>
              <w:t xml:space="preserve"> urbain</w:t>
            </w:r>
            <w:r w:rsidR="004C6063">
              <w:rPr>
                <w:rFonts w:ascii="Exo Light" w:hAnsi="Exo Light"/>
                <w:sz w:val="18"/>
                <w:szCs w:val="18"/>
              </w:rPr>
              <w:t>s</w:t>
            </w:r>
            <w:r w:rsidRPr="00E30F30">
              <w:rPr>
                <w:rFonts w:ascii="Exo Light" w:hAnsi="Exo Light"/>
                <w:sz w:val="18"/>
                <w:szCs w:val="18"/>
              </w:rPr>
              <w:t xml:space="preserve"> et péri-urbain</w:t>
            </w:r>
            <w:r w:rsidR="004C6063">
              <w:rPr>
                <w:rFonts w:ascii="Exo Light" w:hAnsi="Exo Light"/>
                <w:sz w:val="18"/>
                <w:szCs w:val="18"/>
              </w:rPr>
              <w:t>s</w:t>
            </w:r>
            <w:r w:rsidRPr="00E30F30">
              <w:rPr>
                <w:rFonts w:ascii="Exo Light" w:hAnsi="Exo Light"/>
                <w:sz w:val="18"/>
                <w:szCs w:val="18"/>
              </w:rPr>
              <w:t xml:space="preserve"> peu dense</w:t>
            </w:r>
            <w:r w:rsidR="004C6063">
              <w:rPr>
                <w:rFonts w:ascii="Exo Light" w:hAnsi="Exo Light"/>
                <w:sz w:val="18"/>
                <w:szCs w:val="18"/>
              </w:rPr>
              <w:t>s</w:t>
            </w:r>
            <w:r w:rsidRPr="00E30F30">
              <w:rPr>
                <w:rFonts w:ascii="Exo Light" w:hAnsi="Exo Light"/>
                <w:sz w:val="18"/>
                <w:szCs w:val="18"/>
              </w:rPr>
              <w:t xml:space="preserve"> ainsi que le développement soutenu de zones d’activités drainant une nombreuse clientèle motorisée. </w:t>
            </w:r>
          </w:p>
          <w:p w14:paraId="66D54A1F" w14:textId="77777777" w:rsidR="00F30806" w:rsidRPr="00E30F30" w:rsidRDefault="00F30806" w:rsidP="00F30806">
            <w:pPr>
              <w:jc w:val="both"/>
              <w:rPr>
                <w:rFonts w:ascii="Exo Light" w:hAnsi="Exo Light"/>
                <w:sz w:val="18"/>
                <w:szCs w:val="18"/>
              </w:rPr>
            </w:pPr>
          </w:p>
          <w:p w14:paraId="38090332" w14:textId="2E6E06D4" w:rsidR="00F30806" w:rsidRPr="009F5DCA" w:rsidRDefault="00F30806" w:rsidP="004D7E91">
            <w:pPr>
              <w:jc w:val="both"/>
              <w:rPr>
                <w:rFonts w:ascii="Exo Light" w:hAnsi="Exo Light"/>
                <w:sz w:val="18"/>
                <w:szCs w:val="18"/>
              </w:rPr>
            </w:pPr>
            <w:r w:rsidRPr="00E30F30">
              <w:rPr>
                <w:rFonts w:ascii="Exo Light" w:hAnsi="Exo Light"/>
                <w:sz w:val="18"/>
                <w:szCs w:val="18"/>
              </w:rPr>
              <w:t>Concernant le résidentiel, il s’agit d’une forte proportion de maisons individuelles (85% des logements – INSEE 2016), de grande superficie (44% de +5 pièces)</w:t>
            </w:r>
            <w:r w:rsidR="004C6063">
              <w:rPr>
                <w:rFonts w:ascii="Exo Light" w:hAnsi="Exo Light"/>
                <w:sz w:val="18"/>
                <w:szCs w:val="18"/>
              </w:rPr>
              <w:t>,</w:t>
            </w:r>
            <w:r w:rsidRPr="00E30F30">
              <w:rPr>
                <w:rFonts w:ascii="Exo Light" w:hAnsi="Exo Light"/>
                <w:sz w:val="18"/>
                <w:szCs w:val="18"/>
              </w:rPr>
              <w:t xml:space="preserve"> datant d’avant 1990 (61%), ainsi qu’une part majoritaire du chauffage électrique dans l’habitait.</w:t>
            </w:r>
            <w:r w:rsidR="00E30F30">
              <w:rPr>
                <w:rFonts w:ascii="Cambria" w:hAnsi="Cambria" w:cs="Cambria"/>
                <w:sz w:val="18"/>
                <w:szCs w:val="18"/>
              </w:rPr>
              <w:t> </w:t>
            </w:r>
            <w:r w:rsidR="00E30F30">
              <w:rPr>
                <w:rFonts w:ascii="Exo Light" w:hAnsi="Exo Light"/>
                <w:sz w:val="18"/>
                <w:szCs w:val="18"/>
              </w:rPr>
              <w:t>»</w:t>
            </w:r>
          </w:p>
        </w:tc>
      </w:tr>
      <w:tr w:rsidR="009F5DCA" w:rsidRPr="009F5DCA" w14:paraId="20188132" w14:textId="77777777" w:rsidTr="0048649A">
        <w:tc>
          <w:tcPr>
            <w:tcW w:w="1135" w:type="dxa"/>
            <w:shd w:val="clear" w:color="auto" w:fill="auto"/>
          </w:tcPr>
          <w:p w14:paraId="5DDA8C5E" w14:textId="77777777" w:rsidR="009F5DCA" w:rsidRPr="009F5DCA" w:rsidRDefault="009F5DCA" w:rsidP="007F0844">
            <w:pPr>
              <w:jc w:val="both"/>
              <w:rPr>
                <w:rFonts w:ascii="Exo Light" w:hAnsi="Exo Light"/>
                <w:sz w:val="18"/>
                <w:szCs w:val="18"/>
              </w:rPr>
            </w:pPr>
          </w:p>
        </w:tc>
        <w:tc>
          <w:tcPr>
            <w:tcW w:w="4961" w:type="dxa"/>
            <w:shd w:val="clear" w:color="auto" w:fill="auto"/>
          </w:tcPr>
          <w:p w14:paraId="4575FAFA" w14:textId="0956FC89" w:rsidR="009F5DCA" w:rsidRPr="009F5DCA" w:rsidRDefault="004C6063" w:rsidP="007F0844">
            <w:pPr>
              <w:jc w:val="both"/>
              <w:rPr>
                <w:rFonts w:ascii="Exo Light" w:hAnsi="Exo Light"/>
                <w:sz w:val="18"/>
                <w:szCs w:val="18"/>
              </w:rPr>
            </w:pPr>
            <w:r>
              <w:rPr>
                <w:rFonts w:ascii="Exo Light" w:hAnsi="Exo Light"/>
                <w:sz w:val="18"/>
                <w:szCs w:val="18"/>
              </w:rPr>
              <w:t>Q</w:t>
            </w:r>
            <w:r w:rsidR="009F5DCA" w:rsidRPr="009F5DCA">
              <w:rPr>
                <w:rFonts w:ascii="Exo Light" w:hAnsi="Exo Light"/>
                <w:sz w:val="18"/>
                <w:szCs w:val="18"/>
              </w:rPr>
              <w:t xml:space="preserve">uantifier, même approximativement, le poids respectif des facteurs </w:t>
            </w:r>
            <w:r w:rsidR="00562780" w:rsidRPr="009F5DCA">
              <w:rPr>
                <w:rFonts w:ascii="Exo Light" w:hAnsi="Exo Light"/>
                <w:sz w:val="18"/>
                <w:szCs w:val="18"/>
              </w:rPr>
              <w:t>exogènes</w:t>
            </w:r>
            <w:r w:rsidR="00562780">
              <w:rPr>
                <w:rFonts w:ascii="Exo Light" w:hAnsi="Exo Light"/>
                <w:sz w:val="18"/>
                <w:szCs w:val="18"/>
              </w:rPr>
              <w:t xml:space="preserve"> </w:t>
            </w:r>
            <w:r w:rsidR="00562780" w:rsidRPr="009F5DCA">
              <w:rPr>
                <w:rFonts w:ascii="Exo Light" w:hAnsi="Exo Light"/>
                <w:sz w:val="18"/>
                <w:szCs w:val="18"/>
              </w:rPr>
              <w:t>sur</w:t>
            </w:r>
            <w:r w:rsidR="009F5DCA" w:rsidRPr="009F5DCA">
              <w:rPr>
                <w:rFonts w:ascii="Exo Light" w:hAnsi="Exo Light"/>
                <w:sz w:val="18"/>
                <w:szCs w:val="18"/>
              </w:rPr>
              <w:t xml:space="preserve"> lesquels la collectivité a peu de capacité d’influence </w:t>
            </w:r>
            <w:r w:rsidR="00562780">
              <w:rPr>
                <w:rFonts w:ascii="Exo Light" w:hAnsi="Exo Light"/>
                <w:sz w:val="18"/>
                <w:szCs w:val="18"/>
              </w:rPr>
              <w:t xml:space="preserve">en termes de réduction de GES </w:t>
            </w:r>
            <w:r w:rsidR="009F5DCA" w:rsidRPr="009F5DCA">
              <w:rPr>
                <w:rFonts w:ascii="Exo Light" w:hAnsi="Exo Light"/>
                <w:sz w:val="18"/>
                <w:szCs w:val="18"/>
              </w:rPr>
              <w:t>et des facteurs rel</w:t>
            </w:r>
            <w:r>
              <w:rPr>
                <w:rFonts w:ascii="Exo Light" w:hAnsi="Exo Light"/>
                <w:sz w:val="18"/>
                <w:szCs w:val="18"/>
              </w:rPr>
              <w:t>e</w:t>
            </w:r>
            <w:r w:rsidR="009F5DCA" w:rsidRPr="009F5DCA">
              <w:rPr>
                <w:rFonts w:ascii="Exo Light" w:hAnsi="Exo Light"/>
                <w:sz w:val="18"/>
                <w:szCs w:val="18"/>
              </w:rPr>
              <w:t xml:space="preserve">vant de choix d’aménagement ou de développement </w:t>
            </w:r>
            <w:r w:rsidR="00562780">
              <w:rPr>
                <w:rFonts w:ascii="Exo Light" w:hAnsi="Exo Light"/>
                <w:sz w:val="18"/>
                <w:szCs w:val="18"/>
              </w:rPr>
              <w:t>d</w:t>
            </w:r>
            <w:r w:rsidR="009F5DCA" w:rsidRPr="009F5DCA">
              <w:rPr>
                <w:rFonts w:ascii="Exo Light" w:hAnsi="Exo Light"/>
                <w:sz w:val="18"/>
                <w:szCs w:val="18"/>
              </w:rPr>
              <w:t xml:space="preserve">ont le GCCC est partie prenant. </w:t>
            </w:r>
          </w:p>
        </w:tc>
        <w:tc>
          <w:tcPr>
            <w:tcW w:w="1418" w:type="dxa"/>
          </w:tcPr>
          <w:p w14:paraId="4C69ECC9" w14:textId="1FF6B80C" w:rsidR="009F5DCA" w:rsidRPr="009F5DCA" w:rsidRDefault="00F30806" w:rsidP="00587BF2">
            <w:pPr>
              <w:jc w:val="center"/>
              <w:rPr>
                <w:rFonts w:ascii="Exo Light" w:hAnsi="Exo Light"/>
                <w:sz w:val="18"/>
                <w:szCs w:val="18"/>
              </w:rPr>
            </w:pPr>
            <w:r>
              <w:rPr>
                <w:rFonts w:ascii="Exo Light" w:hAnsi="Exo Light"/>
                <w:sz w:val="18"/>
                <w:szCs w:val="18"/>
              </w:rPr>
              <w:t>Justification</w:t>
            </w:r>
          </w:p>
        </w:tc>
        <w:tc>
          <w:tcPr>
            <w:tcW w:w="8221" w:type="dxa"/>
          </w:tcPr>
          <w:p w14:paraId="5A2A33F7" w14:textId="7EE9A24C" w:rsidR="009F5DCA" w:rsidRPr="009F5DCA" w:rsidRDefault="00F30806" w:rsidP="004D7E91">
            <w:pPr>
              <w:jc w:val="both"/>
              <w:rPr>
                <w:rFonts w:ascii="Exo Light" w:hAnsi="Exo Light"/>
                <w:sz w:val="18"/>
                <w:szCs w:val="18"/>
              </w:rPr>
            </w:pPr>
            <w:r>
              <w:rPr>
                <w:rFonts w:ascii="Exo Light" w:hAnsi="Exo Light"/>
                <w:sz w:val="18"/>
                <w:szCs w:val="18"/>
              </w:rPr>
              <w:t xml:space="preserve">Lors de l’élaboration du PCAET, une estimation du poids respectif des facteurs exogènes </w:t>
            </w:r>
            <w:r w:rsidR="00562780">
              <w:rPr>
                <w:rFonts w:ascii="Exo Light" w:hAnsi="Exo Light"/>
                <w:sz w:val="18"/>
                <w:szCs w:val="18"/>
              </w:rPr>
              <w:t xml:space="preserve">émetteur de GES </w:t>
            </w:r>
            <w:r>
              <w:rPr>
                <w:rFonts w:ascii="Exo Light" w:hAnsi="Exo Light"/>
                <w:sz w:val="18"/>
                <w:szCs w:val="18"/>
              </w:rPr>
              <w:t>avait été calculée à l’aide de moyenne nationales. Cependant, cette estimation n’a pas été intégrée car non représentative du territoire du Grand Cubzaguais</w:t>
            </w:r>
            <w:r w:rsidR="00562780">
              <w:rPr>
                <w:rFonts w:ascii="Exo Light" w:hAnsi="Exo Light"/>
                <w:sz w:val="18"/>
                <w:szCs w:val="18"/>
              </w:rPr>
              <w:t>.</w:t>
            </w:r>
          </w:p>
        </w:tc>
      </w:tr>
      <w:tr w:rsidR="009F5DCA" w:rsidRPr="009F5DCA" w14:paraId="2D6EEFE9" w14:textId="77777777" w:rsidTr="0048649A">
        <w:tc>
          <w:tcPr>
            <w:tcW w:w="1135" w:type="dxa"/>
            <w:shd w:val="clear" w:color="auto" w:fill="auto"/>
          </w:tcPr>
          <w:p w14:paraId="75D607A0" w14:textId="77777777" w:rsidR="009F5DCA" w:rsidRPr="009F5DCA" w:rsidRDefault="009F5DCA" w:rsidP="00871E3F">
            <w:pPr>
              <w:jc w:val="both"/>
              <w:rPr>
                <w:rFonts w:ascii="Exo Light" w:hAnsi="Exo Light"/>
                <w:sz w:val="18"/>
                <w:szCs w:val="18"/>
              </w:rPr>
            </w:pPr>
          </w:p>
        </w:tc>
        <w:tc>
          <w:tcPr>
            <w:tcW w:w="4961" w:type="dxa"/>
            <w:shd w:val="clear" w:color="auto" w:fill="auto"/>
          </w:tcPr>
          <w:p w14:paraId="6721154E" w14:textId="2447E983" w:rsidR="009F5DCA" w:rsidRPr="009F5DCA" w:rsidRDefault="009F5DCA" w:rsidP="00871E3F">
            <w:pPr>
              <w:jc w:val="both"/>
              <w:rPr>
                <w:rFonts w:ascii="Exo Light" w:hAnsi="Exo Light"/>
                <w:sz w:val="18"/>
                <w:szCs w:val="18"/>
              </w:rPr>
            </w:pPr>
            <w:r w:rsidRPr="009F5DCA">
              <w:rPr>
                <w:rFonts w:ascii="Exo Light" w:hAnsi="Exo Light"/>
                <w:sz w:val="18"/>
                <w:szCs w:val="18"/>
              </w:rPr>
              <w:t>L’évaluation des flux d’absorption semble très largement sous-estimée</w:t>
            </w:r>
          </w:p>
        </w:tc>
        <w:tc>
          <w:tcPr>
            <w:tcW w:w="1418" w:type="dxa"/>
          </w:tcPr>
          <w:p w14:paraId="23EB8BF9" w14:textId="4602910B" w:rsidR="009F5DCA" w:rsidRPr="009F5DCA" w:rsidRDefault="00F30806" w:rsidP="00587BF2">
            <w:pPr>
              <w:spacing w:before="100" w:beforeAutospacing="1"/>
              <w:jc w:val="center"/>
              <w:rPr>
                <w:rFonts w:ascii="Exo Light" w:hAnsi="Exo Light"/>
                <w:sz w:val="18"/>
                <w:szCs w:val="18"/>
              </w:rPr>
            </w:pPr>
            <w:r>
              <w:rPr>
                <w:rFonts w:ascii="Exo Light" w:hAnsi="Exo Light"/>
                <w:sz w:val="18"/>
                <w:szCs w:val="18"/>
              </w:rPr>
              <w:t>Justification</w:t>
            </w:r>
          </w:p>
        </w:tc>
        <w:tc>
          <w:tcPr>
            <w:tcW w:w="8221" w:type="dxa"/>
          </w:tcPr>
          <w:p w14:paraId="7F55C07F" w14:textId="0421FE25" w:rsidR="000634CE" w:rsidRPr="009F5DCA" w:rsidRDefault="009F5DCA" w:rsidP="00871E3F">
            <w:pPr>
              <w:rPr>
                <w:rFonts w:ascii="Exo Light" w:hAnsi="Exo Light"/>
                <w:sz w:val="18"/>
                <w:szCs w:val="18"/>
              </w:rPr>
            </w:pPr>
            <w:r w:rsidRPr="009F5DCA">
              <w:rPr>
                <w:rFonts w:ascii="Exo Light" w:hAnsi="Exo Light"/>
                <w:sz w:val="18"/>
                <w:szCs w:val="18"/>
              </w:rPr>
              <w:t xml:space="preserve">Le diagnostic de l’ALEC </w:t>
            </w:r>
            <w:r w:rsidR="00871E3F" w:rsidRPr="009F5DCA">
              <w:rPr>
                <w:rFonts w:ascii="Exo Light" w:hAnsi="Exo Light"/>
                <w:sz w:val="18"/>
                <w:szCs w:val="18"/>
              </w:rPr>
              <w:t>a</w:t>
            </w:r>
            <w:r w:rsidRPr="009F5DCA">
              <w:rPr>
                <w:rFonts w:ascii="Exo Light" w:hAnsi="Exo Light"/>
                <w:sz w:val="18"/>
                <w:szCs w:val="18"/>
              </w:rPr>
              <w:t xml:space="preserve"> été réalisé en 2017. La méthodologie employée par l’ALEC a été validé</w:t>
            </w:r>
            <w:r w:rsidR="000634CE">
              <w:rPr>
                <w:rFonts w:ascii="Exo Light" w:hAnsi="Exo Light"/>
                <w:sz w:val="18"/>
                <w:szCs w:val="18"/>
              </w:rPr>
              <w:t>e</w:t>
            </w:r>
            <w:r w:rsidRPr="009F5DCA">
              <w:rPr>
                <w:rFonts w:ascii="Exo Light" w:hAnsi="Exo Light"/>
                <w:sz w:val="18"/>
                <w:szCs w:val="18"/>
              </w:rPr>
              <w:t xml:space="preserve"> par la DDTM, la DREAL et l’ADEME.</w:t>
            </w:r>
          </w:p>
          <w:p w14:paraId="3EDA0985" w14:textId="1BAC31CE" w:rsidR="00DE091F" w:rsidRDefault="009F5DCA" w:rsidP="00871E3F">
            <w:pPr>
              <w:spacing w:before="100" w:beforeAutospacing="1"/>
              <w:rPr>
                <w:rFonts w:ascii="Exo Light" w:hAnsi="Exo Light"/>
                <w:sz w:val="18"/>
                <w:szCs w:val="18"/>
              </w:rPr>
            </w:pPr>
            <w:r w:rsidRPr="009F5DCA">
              <w:rPr>
                <w:rFonts w:ascii="Exo Light" w:hAnsi="Exo Light"/>
                <w:sz w:val="18"/>
                <w:szCs w:val="18"/>
              </w:rPr>
              <w:t>Le calcul a été effectué à partir des données du fichier Corine Land Cover (affectation des sols 2012) et des coefficients d’estimation du stockage annuel fournit par l’ADEME.</w:t>
            </w:r>
          </w:p>
          <w:p w14:paraId="37FF7185" w14:textId="68769D37" w:rsidR="000634CE" w:rsidRPr="009F5DCA" w:rsidRDefault="000634CE" w:rsidP="000634CE">
            <w:pPr>
              <w:rPr>
                <w:rFonts w:ascii="Exo Light" w:hAnsi="Exo Light"/>
                <w:sz w:val="18"/>
                <w:szCs w:val="18"/>
              </w:rPr>
            </w:pPr>
          </w:p>
          <w:p w14:paraId="60A64150" w14:textId="3E16034D" w:rsidR="009F5DCA" w:rsidRDefault="009F5DCA" w:rsidP="00871E3F">
            <w:pPr>
              <w:rPr>
                <w:rFonts w:ascii="Exo Light" w:hAnsi="Exo Light"/>
                <w:sz w:val="18"/>
                <w:szCs w:val="18"/>
              </w:rPr>
            </w:pPr>
            <w:r w:rsidRPr="009F5DCA">
              <w:rPr>
                <w:rFonts w:ascii="Exo Light" w:hAnsi="Exo Light"/>
                <w:sz w:val="18"/>
                <w:szCs w:val="18"/>
              </w:rPr>
              <w:t>L’outil ALDO a été mis en ligne par l’ADEME depuis une année (2019), le Profil climat ayant déjà été rédigé, une comparaison entre les deux méthodes de calcul a été effectuée. Sur les territoires du Nord Gironde (concerne l</w:t>
            </w:r>
            <w:r w:rsidR="00B13EB5">
              <w:rPr>
                <w:rFonts w:ascii="Exo Light" w:hAnsi="Exo Light"/>
                <w:sz w:val="18"/>
                <w:szCs w:val="18"/>
              </w:rPr>
              <w:t>e Grand Cubzaguais Communauté de Communes</w:t>
            </w:r>
            <w:r w:rsidRPr="009F5DCA">
              <w:rPr>
                <w:rFonts w:ascii="Exo Light" w:hAnsi="Exo Light"/>
                <w:sz w:val="18"/>
                <w:szCs w:val="18"/>
              </w:rPr>
              <w:t>), les variations observées étaient négligeables.</w:t>
            </w:r>
          </w:p>
          <w:p w14:paraId="254B0338" w14:textId="77777777" w:rsidR="00871E3F" w:rsidRPr="009F5DCA" w:rsidRDefault="00871E3F" w:rsidP="00871E3F">
            <w:pPr>
              <w:rPr>
                <w:rFonts w:ascii="Exo Light" w:hAnsi="Exo Light"/>
                <w:sz w:val="18"/>
                <w:szCs w:val="18"/>
              </w:rPr>
            </w:pPr>
          </w:p>
          <w:p w14:paraId="46A106FF" w14:textId="052C91FE" w:rsidR="009F5DCA" w:rsidRPr="009F5DCA" w:rsidRDefault="009F5DCA" w:rsidP="00871E3F">
            <w:pPr>
              <w:rPr>
                <w:rFonts w:ascii="Exo Light" w:hAnsi="Exo Light"/>
                <w:sz w:val="18"/>
                <w:szCs w:val="18"/>
              </w:rPr>
            </w:pPr>
            <w:r w:rsidRPr="009F5DCA">
              <w:rPr>
                <w:rFonts w:ascii="Exo Light" w:hAnsi="Exo Light"/>
                <w:sz w:val="18"/>
                <w:szCs w:val="18"/>
              </w:rPr>
              <w:t xml:space="preserve">Cependant sur les territoires du Sud-Ouest du Département de grandes disparités entre les résultats ont été observées. Les variations observées émanent en grande partie des coefficients de séquestration appliquées aux forêts. Afin d’affiner ces coefficients de séquestration un travail est actuellement en cours avec le CRPF. </w:t>
            </w:r>
          </w:p>
          <w:p w14:paraId="2A965003" w14:textId="77777777" w:rsidR="009F5DCA" w:rsidRPr="009F5DCA" w:rsidRDefault="009F5DCA" w:rsidP="00871E3F">
            <w:pPr>
              <w:rPr>
                <w:rFonts w:ascii="Exo Light" w:hAnsi="Exo Light"/>
                <w:sz w:val="18"/>
                <w:szCs w:val="18"/>
              </w:rPr>
            </w:pPr>
            <w:r w:rsidRPr="009F5DCA">
              <w:rPr>
                <w:rFonts w:ascii="Exo Light" w:hAnsi="Exo Light"/>
                <w:sz w:val="18"/>
                <w:szCs w:val="18"/>
              </w:rPr>
              <w:t xml:space="preserve">Les données figurant dans le PCAET seront donc recalculées lorsque les coefficients de séquestration seront affinés en accord avec le CRPF et l’ADEME. </w:t>
            </w:r>
          </w:p>
          <w:p w14:paraId="463B136E" w14:textId="7BBFE435" w:rsidR="009F5DCA" w:rsidRPr="009F5DCA" w:rsidRDefault="009F5DCA" w:rsidP="00871E3F">
            <w:pPr>
              <w:spacing w:before="100" w:beforeAutospacing="1"/>
              <w:rPr>
                <w:rFonts w:ascii="Exo Light" w:hAnsi="Exo Light"/>
                <w:sz w:val="18"/>
                <w:szCs w:val="18"/>
              </w:rPr>
            </w:pPr>
            <w:r w:rsidRPr="009F5DCA">
              <w:rPr>
                <w:rFonts w:ascii="Exo Light" w:hAnsi="Exo Light"/>
                <w:sz w:val="18"/>
                <w:szCs w:val="18"/>
              </w:rPr>
              <w:t>Conscient que cette donnée donne un poids important au volet maintien de la séquestration carbone sur le territoire, la CDC</w:t>
            </w:r>
            <w:r w:rsidRPr="009F5DCA">
              <w:rPr>
                <w:rFonts w:ascii="Cambria" w:hAnsi="Cambria" w:cs="Cambria"/>
                <w:sz w:val="18"/>
                <w:szCs w:val="18"/>
              </w:rPr>
              <w:t> </w:t>
            </w:r>
            <w:r w:rsidRPr="009F5DCA">
              <w:rPr>
                <w:rFonts w:ascii="Exo Light" w:hAnsi="Exo Light"/>
                <w:sz w:val="18"/>
                <w:szCs w:val="18"/>
              </w:rPr>
              <w:t>a choisi de traiter cet enjeu en intégrant deux actions dans l’axe 3 « Aménager un territoire r</w:t>
            </w:r>
            <w:r w:rsidRPr="009F5DCA">
              <w:rPr>
                <w:rFonts w:ascii="Exo Light" w:hAnsi="Exo Light" w:cs="Exo Light"/>
                <w:sz w:val="18"/>
                <w:szCs w:val="18"/>
              </w:rPr>
              <w:t>é</w:t>
            </w:r>
            <w:r w:rsidRPr="009F5DCA">
              <w:rPr>
                <w:rFonts w:ascii="Exo Light" w:hAnsi="Exo Light"/>
                <w:sz w:val="18"/>
                <w:szCs w:val="18"/>
              </w:rPr>
              <w:t>silient face aux changements climatiques</w:t>
            </w:r>
            <w:r w:rsidRPr="009F5DCA">
              <w:rPr>
                <w:rFonts w:ascii="Cambria" w:hAnsi="Cambria" w:cs="Cambria"/>
                <w:sz w:val="18"/>
                <w:szCs w:val="18"/>
              </w:rPr>
              <w:t> </w:t>
            </w:r>
            <w:r w:rsidRPr="009F5DCA">
              <w:rPr>
                <w:rFonts w:ascii="Exo Light" w:hAnsi="Exo Light" w:cs="Exo Light"/>
                <w:sz w:val="18"/>
                <w:szCs w:val="18"/>
              </w:rPr>
              <w:t>»</w:t>
            </w:r>
          </w:p>
          <w:p w14:paraId="3EC04BCC" w14:textId="2B9DF2DA" w:rsidR="009F5DCA" w:rsidRPr="009F5DCA" w:rsidRDefault="009F5DCA" w:rsidP="00871E3F">
            <w:pPr>
              <w:spacing w:before="100" w:beforeAutospacing="1"/>
              <w:rPr>
                <w:rFonts w:ascii="Exo Light" w:hAnsi="Exo Light"/>
                <w:sz w:val="18"/>
                <w:szCs w:val="18"/>
              </w:rPr>
            </w:pPr>
            <w:r w:rsidRPr="009F5DCA">
              <w:rPr>
                <w:rFonts w:ascii="Exo Light" w:hAnsi="Exo Light"/>
                <w:sz w:val="18"/>
                <w:szCs w:val="18"/>
              </w:rPr>
              <w:t>Action 23</w:t>
            </w:r>
            <w:r w:rsidRPr="009F5DCA">
              <w:rPr>
                <w:rFonts w:ascii="Cambria" w:hAnsi="Cambria" w:cs="Cambria"/>
                <w:sz w:val="18"/>
                <w:szCs w:val="18"/>
              </w:rPr>
              <w:t> </w:t>
            </w:r>
            <w:r w:rsidRPr="009F5DCA">
              <w:rPr>
                <w:rFonts w:ascii="Exo Light" w:hAnsi="Exo Light"/>
                <w:sz w:val="18"/>
                <w:szCs w:val="18"/>
              </w:rPr>
              <w:t>: R</w:t>
            </w:r>
            <w:r w:rsidRPr="009F5DCA">
              <w:rPr>
                <w:rFonts w:ascii="Exo Light" w:hAnsi="Exo Light" w:cs="Exo Light"/>
                <w:sz w:val="18"/>
                <w:szCs w:val="18"/>
              </w:rPr>
              <w:t>é</w:t>
            </w:r>
            <w:r w:rsidRPr="009F5DCA">
              <w:rPr>
                <w:rFonts w:ascii="Exo Light" w:hAnsi="Exo Light"/>
                <w:sz w:val="18"/>
                <w:szCs w:val="18"/>
              </w:rPr>
              <w:t>viser et enrichir le sch</w:t>
            </w:r>
            <w:r w:rsidRPr="009F5DCA">
              <w:rPr>
                <w:rFonts w:ascii="Exo Light" w:hAnsi="Exo Light" w:cs="Exo Light"/>
                <w:sz w:val="18"/>
                <w:szCs w:val="18"/>
              </w:rPr>
              <w:t>é</w:t>
            </w:r>
            <w:r w:rsidRPr="009F5DCA">
              <w:rPr>
                <w:rFonts w:ascii="Exo Light" w:hAnsi="Exo Light"/>
                <w:sz w:val="18"/>
                <w:szCs w:val="18"/>
              </w:rPr>
              <w:t>ma de coh</w:t>
            </w:r>
            <w:r w:rsidRPr="009F5DCA">
              <w:rPr>
                <w:rFonts w:ascii="Exo Light" w:hAnsi="Exo Light" w:cs="Exo Light"/>
                <w:sz w:val="18"/>
                <w:szCs w:val="18"/>
              </w:rPr>
              <w:t>é</w:t>
            </w:r>
            <w:r w:rsidRPr="009F5DCA">
              <w:rPr>
                <w:rFonts w:ascii="Exo Light" w:hAnsi="Exo Light"/>
                <w:sz w:val="18"/>
                <w:szCs w:val="18"/>
              </w:rPr>
              <w:t xml:space="preserve">rence territoriale. Cette action est en cours, </w:t>
            </w:r>
          </w:p>
          <w:p w14:paraId="1F77A3D4" w14:textId="239B2E1C" w:rsidR="009F5DCA" w:rsidRPr="009F5DCA" w:rsidRDefault="009F5DCA" w:rsidP="00871E3F">
            <w:pPr>
              <w:spacing w:before="100" w:beforeAutospacing="1"/>
              <w:rPr>
                <w:rFonts w:ascii="Exo Light" w:hAnsi="Exo Light"/>
                <w:sz w:val="18"/>
                <w:szCs w:val="18"/>
              </w:rPr>
            </w:pPr>
            <w:r w:rsidRPr="009F5DCA">
              <w:rPr>
                <w:rFonts w:ascii="Exo Light" w:hAnsi="Exo Light"/>
                <w:sz w:val="18"/>
                <w:szCs w:val="18"/>
              </w:rPr>
              <w:t>L’enjeu détaillé dans l’organisation opérationnelle de l’action est de «</w:t>
            </w:r>
            <w:r w:rsidRPr="009F5DCA">
              <w:rPr>
                <w:rFonts w:ascii="Cambria" w:hAnsi="Cambria" w:cs="Cambria"/>
                <w:sz w:val="18"/>
                <w:szCs w:val="18"/>
              </w:rPr>
              <w:t> </w:t>
            </w:r>
            <w:r w:rsidRPr="009F5DCA">
              <w:rPr>
                <w:rFonts w:ascii="Exo Light" w:hAnsi="Exo Light"/>
                <w:sz w:val="18"/>
                <w:szCs w:val="18"/>
              </w:rPr>
              <w:t>Renforcer la ma</w:t>
            </w:r>
            <w:r w:rsidRPr="009F5DCA">
              <w:rPr>
                <w:rFonts w:ascii="Exo Light" w:hAnsi="Exo Light" w:cs="Exo Light"/>
                <w:sz w:val="18"/>
                <w:szCs w:val="18"/>
              </w:rPr>
              <w:t>î</w:t>
            </w:r>
            <w:r w:rsidRPr="009F5DCA">
              <w:rPr>
                <w:rFonts w:ascii="Exo Light" w:hAnsi="Exo Light"/>
                <w:sz w:val="18"/>
                <w:szCs w:val="18"/>
              </w:rPr>
              <w:t>trise de la consommation fonci</w:t>
            </w:r>
            <w:r w:rsidRPr="009F5DCA">
              <w:rPr>
                <w:rFonts w:ascii="Exo Light" w:hAnsi="Exo Light" w:cs="Exo Light"/>
                <w:sz w:val="18"/>
                <w:szCs w:val="18"/>
              </w:rPr>
              <w:t>è</w:t>
            </w:r>
            <w:r w:rsidRPr="009F5DCA">
              <w:rPr>
                <w:rFonts w:ascii="Exo Light" w:hAnsi="Exo Light"/>
                <w:sz w:val="18"/>
                <w:szCs w:val="18"/>
              </w:rPr>
              <w:t>re et la limitation de l</w:t>
            </w:r>
            <w:r w:rsidRPr="009F5DCA">
              <w:rPr>
                <w:rFonts w:ascii="Exo Light" w:hAnsi="Exo Light" w:cs="Exo Light"/>
                <w:sz w:val="18"/>
                <w:szCs w:val="18"/>
              </w:rPr>
              <w:t>’</w:t>
            </w:r>
            <w:r w:rsidRPr="009F5DCA">
              <w:rPr>
                <w:rFonts w:ascii="Exo Light" w:hAnsi="Exo Light"/>
                <w:sz w:val="18"/>
                <w:szCs w:val="18"/>
              </w:rPr>
              <w:t>artificialisation des sols et du mitage de l</w:t>
            </w:r>
            <w:r w:rsidRPr="009F5DCA">
              <w:rPr>
                <w:rFonts w:ascii="Exo Light" w:hAnsi="Exo Light" w:cs="Exo Light"/>
                <w:sz w:val="18"/>
                <w:szCs w:val="18"/>
              </w:rPr>
              <w:t>’</w:t>
            </w:r>
            <w:r w:rsidRPr="009F5DCA">
              <w:rPr>
                <w:rFonts w:ascii="Exo Light" w:hAnsi="Exo Light"/>
                <w:sz w:val="18"/>
                <w:szCs w:val="18"/>
              </w:rPr>
              <w:t xml:space="preserve">espace. </w:t>
            </w:r>
          </w:p>
          <w:p w14:paraId="3B06B34E" w14:textId="206EB109" w:rsidR="009F5DCA" w:rsidRPr="009F5DCA" w:rsidRDefault="009F5DCA" w:rsidP="00871E3F">
            <w:pPr>
              <w:spacing w:before="100" w:beforeAutospacing="1"/>
              <w:rPr>
                <w:rFonts w:ascii="Exo Light" w:hAnsi="Exo Light"/>
                <w:sz w:val="18"/>
                <w:szCs w:val="18"/>
              </w:rPr>
            </w:pPr>
            <w:r w:rsidRPr="009F5DCA">
              <w:rPr>
                <w:rFonts w:ascii="Exo Light" w:hAnsi="Exo Light"/>
                <w:sz w:val="18"/>
                <w:szCs w:val="18"/>
              </w:rPr>
              <w:t>Action 24</w:t>
            </w:r>
            <w:r w:rsidRPr="009F5DCA">
              <w:rPr>
                <w:rFonts w:ascii="Cambria" w:hAnsi="Cambria" w:cs="Cambria"/>
                <w:sz w:val="18"/>
                <w:szCs w:val="18"/>
              </w:rPr>
              <w:t> </w:t>
            </w:r>
            <w:r w:rsidRPr="009F5DCA">
              <w:rPr>
                <w:rFonts w:ascii="Exo Light" w:hAnsi="Exo Light"/>
                <w:sz w:val="18"/>
                <w:szCs w:val="18"/>
              </w:rPr>
              <w:t>: Eveiller et former les autorit</w:t>
            </w:r>
            <w:r w:rsidRPr="009F5DCA">
              <w:rPr>
                <w:rFonts w:ascii="Exo Light" w:hAnsi="Exo Light" w:cs="Exo Light"/>
                <w:sz w:val="18"/>
                <w:szCs w:val="18"/>
              </w:rPr>
              <w:t>é</w:t>
            </w:r>
            <w:r w:rsidRPr="009F5DCA">
              <w:rPr>
                <w:rFonts w:ascii="Exo Light" w:hAnsi="Exo Light"/>
                <w:sz w:val="18"/>
                <w:szCs w:val="18"/>
              </w:rPr>
              <w:t>s comp</w:t>
            </w:r>
            <w:r w:rsidRPr="009F5DCA">
              <w:rPr>
                <w:rFonts w:ascii="Exo Light" w:hAnsi="Exo Light" w:cs="Exo Light"/>
                <w:sz w:val="18"/>
                <w:szCs w:val="18"/>
              </w:rPr>
              <w:t>é</w:t>
            </w:r>
            <w:r w:rsidRPr="009F5DCA">
              <w:rPr>
                <w:rFonts w:ascii="Exo Light" w:hAnsi="Exo Light"/>
                <w:sz w:val="18"/>
                <w:szCs w:val="18"/>
              </w:rPr>
              <w:t>tentes en mati</w:t>
            </w:r>
            <w:r w:rsidRPr="009F5DCA">
              <w:rPr>
                <w:rFonts w:ascii="Exo Light" w:hAnsi="Exo Light" w:cs="Exo Light"/>
                <w:sz w:val="18"/>
                <w:szCs w:val="18"/>
              </w:rPr>
              <w:t>è</w:t>
            </w:r>
            <w:r w:rsidRPr="009F5DCA">
              <w:rPr>
                <w:rFonts w:ascii="Exo Light" w:hAnsi="Exo Light"/>
                <w:sz w:val="18"/>
                <w:szCs w:val="18"/>
              </w:rPr>
              <w:t>re d</w:t>
            </w:r>
            <w:r w:rsidRPr="009F5DCA">
              <w:rPr>
                <w:rFonts w:ascii="Exo Light" w:hAnsi="Exo Light" w:cs="Exo Light"/>
                <w:sz w:val="18"/>
                <w:szCs w:val="18"/>
              </w:rPr>
              <w:t>’</w:t>
            </w:r>
            <w:r w:rsidRPr="009F5DCA">
              <w:rPr>
                <w:rFonts w:ascii="Exo Light" w:hAnsi="Exo Light"/>
                <w:sz w:val="18"/>
                <w:szCs w:val="18"/>
              </w:rPr>
              <w:t xml:space="preserve">urbanisme. Cette action est planifiée pour être engagée en 2020. </w:t>
            </w:r>
          </w:p>
          <w:p w14:paraId="7B3B4FBD" w14:textId="737FAD23" w:rsidR="009F5DCA" w:rsidRPr="009F5DCA" w:rsidRDefault="009F5DCA" w:rsidP="00871E3F">
            <w:pPr>
              <w:spacing w:before="100" w:beforeAutospacing="1"/>
              <w:rPr>
                <w:rFonts w:ascii="Exo Light" w:hAnsi="Exo Light"/>
                <w:sz w:val="18"/>
                <w:szCs w:val="18"/>
              </w:rPr>
            </w:pPr>
            <w:r w:rsidRPr="009F5DCA">
              <w:rPr>
                <w:rFonts w:ascii="Exo Light" w:hAnsi="Exo Light"/>
                <w:sz w:val="18"/>
                <w:szCs w:val="18"/>
              </w:rPr>
              <w:t>L’enjeu est de travailler à l’échelle des PLU pour bien prendre en compte l’ensemble des enjeu</w:t>
            </w:r>
            <w:r w:rsidR="000634CE">
              <w:rPr>
                <w:rFonts w:ascii="Exo Light" w:hAnsi="Exo Light"/>
                <w:sz w:val="18"/>
                <w:szCs w:val="18"/>
              </w:rPr>
              <w:t>x</w:t>
            </w:r>
            <w:r w:rsidRPr="009F5DCA">
              <w:rPr>
                <w:rFonts w:ascii="Exo Light" w:hAnsi="Exo Light"/>
                <w:sz w:val="18"/>
                <w:szCs w:val="18"/>
              </w:rPr>
              <w:t xml:space="preserve"> Air Energie Climat dans les documents d’Urbanisme. La séquestration carbone et la façon d’augmenter les flux d’absorption y seront traité</w:t>
            </w:r>
            <w:r w:rsidR="000634CE">
              <w:rPr>
                <w:rFonts w:ascii="Exo Light" w:hAnsi="Exo Light"/>
                <w:sz w:val="18"/>
                <w:szCs w:val="18"/>
              </w:rPr>
              <w:t>s</w:t>
            </w:r>
            <w:r w:rsidRPr="009F5DCA">
              <w:rPr>
                <w:rFonts w:ascii="Exo Light" w:hAnsi="Exo Light"/>
                <w:sz w:val="18"/>
                <w:szCs w:val="18"/>
              </w:rPr>
              <w:t xml:space="preserve">. </w:t>
            </w:r>
          </w:p>
        </w:tc>
      </w:tr>
      <w:tr w:rsidR="009F5DCA" w:rsidRPr="009F5DCA" w14:paraId="3D49094A" w14:textId="77777777" w:rsidTr="0048649A">
        <w:tc>
          <w:tcPr>
            <w:tcW w:w="1135" w:type="dxa"/>
            <w:shd w:val="clear" w:color="auto" w:fill="auto"/>
          </w:tcPr>
          <w:p w14:paraId="33EC4F82" w14:textId="4145E1A1" w:rsidR="009F5DCA" w:rsidRPr="009F5DCA" w:rsidRDefault="00016E08" w:rsidP="004D7E9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678720" behindDoc="0" locked="0" layoutInCell="1" allowOverlap="1" wp14:anchorId="5DDE2CBC" wp14:editId="231B46EC">
                      <wp:simplePos x="0" y="0"/>
                      <wp:positionH relativeFrom="column">
                        <wp:posOffset>-167640</wp:posOffset>
                      </wp:positionH>
                      <wp:positionV relativeFrom="paragraph">
                        <wp:posOffset>1687830</wp:posOffset>
                      </wp:positionV>
                      <wp:extent cx="542925" cy="295275"/>
                      <wp:effectExtent l="0" t="9525" r="19050" b="190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2925" cy="295275"/>
                              </a:xfrm>
                              <a:prstGeom prst="rect">
                                <a:avLst/>
                              </a:prstGeom>
                              <a:solidFill>
                                <a:srgbClr val="FFFFFF"/>
                              </a:solidFill>
                              <a:ln w="9525">
                                <a:solidFill>
                                  <a:schemeClr val="bg1"/>
                                </a:solidFill>
                                <a:miter lim="800000"/>
                                <a:headEnd/>
                                <a:tailEnd/>
                              </a:ln>
                            </wps:spPr>
                            <wps:txbx>
                              <w:txbxContent>
                                <w:p w14:paraId="47FE3496" w14:textId="3287AE41" w:rsidR="00016E08" w:rsidRDefault="00016E08" w:rsidP="00016E08">
                                  <w:r>
                                    <w:t>112.7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E2CBC" id="_x0000_s1032" type="#_x0000_t202" style="position:absolute;left:0;text-align:left;margin-left:-13.2pt;margin-top:132.9pt;width:42.75pt;height:23.25pt;rotation:90;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" strokecolor="white [3212]">
                      <v:textbox>
                        <w:txbxContent>
                          <w:p w14:paraId="47FE3496" w14:textId="3287AE41" w:rsidR="00016E08" w:rsidRDefault="00016E08" w:rsidP="00016E08">
                            <w:r>
                              <w:t>112.7</w:t>
                            </w:r>
                          </w:p>
                        </w:txbxContent>
                      </v:textbox>
                    </v:shape>
                  </w:pict>
                </mc:Fallback>
              </mc:AlternateContent>
            </w:r>
          </w:p>
        </w:tc>
        <w:tc>
          <w:tcPr>
            <w:tcW w:w="4961" w:type="dxa"/>
            <w:shd w:val="clear" w:color="auto" w:fill="auto"/>
          </w:tcPr>
          <w:p w14:paraId="13F68701" w14:textId="0FC07FE5" w:rsidR="009F5DCA" w:rsidRPr="009F5DCA" w:rsidRDefault="009F5DCA" w:rsidP="004D7E91">
            <w:pPr>
              <w:jc w:val="both"/>
              <w:rPr>
                <w:rFonts w:ascii="Exo Light" w:hAnsi="Exo Light"/>
                <w:sz w:val="18"/>
                <w:szCs w:val="18"/>
              </w:rPr>
            </w:pPr>
            <w:r w:rsidRPr="009F5DCA">
              <w:rPr>
                <w:rFonts w:ascii="Exo Light" w:hAnsi="Exo Light"/>
                <w:sz w:val="18"/>
                <w:szCs w:val="18"/>
              </w:rPr>
              <w:t>Objectif</w:t>
            </w:r>
            <w:r w:rsidR="00EA4B77">
              <w:rPr>
                <w:rFonts w:ascii="Exo Light" w:hAnsi="Exo Light"/>
                <w:sz w:val="18"/>
                <w:szCs w:val="18"/>
              </w:rPr>
              <w:t>s</w:t>
            </w:r>
            <w:r w:rsidRPr="009F5DCA">
              <w:rPr>
                <w:rFonts w:ascii="Exo Light" w:hAnsi="Exo Light"/>
                <w:sz w:val="18"/>
                <w:szCs w:val="18"/>
              </w:rPr>
              <w:t xml:space="preserve"> plutôt modeste</w:t>
            </w:r>
            <w:r w:rsidR="00EA4B77">
              <w:rPr>
                <w:rFonts w:ascii="Exo Light" w:hAnsi="Exo Light"/>
                <w:sz w:val="18"/>
                <w:szCs w:val="18"/>
              </w:rPr>
              <w:t>s</w:t>
            </w:r>
            <w:r w:rsidRPr="009F5DCA">
              <w:rPr>
                <w:rFonts w:ascii="Exo Light" w:hAnsi="Exo Light"/>
                <w:sz w:val="18"/>
                <w:szCs w:val="18"/>
              </w:rPr>
              <w:t xml:space="preserve"> en matière de pénétration des énergies renouvelable</w:t>
            </w:r>
            <w:r w:rsidR="00F1133D">
              <w:rPr>
                <w:rFonts w:ascii="Exo Light" w:hAnsi="Exo Light"/>
                <w:sz w:val="18"/>
                <w:szCs w:val="18"/>
              </w:rPr>
              <w:t>s</w:t>
            </w:r>
          </w:p>
        </w:tc>
        <w:tc>
          <w:tcPr>
            <w:tcW w:w="1418" w:type="dxa"/>
          </w:tcPr>
          <w:p w14:paraId="37B3189E" w14:textId="356E2662" w:rsidR="009F5DCA" w:rsidRPr="009F5DCA" w:rsidRDefault="0063385A" w:rsidP="004D7E91">
            <w:pPr>
              <w:jc w:val="both"/>
              <w:rPr>
                <w:rFonts w:ascii="Exo Light" w:hAnsi="Exo Light"/>
                <w:sz w:val="18"/>
                <w:szCs w:val="18"/>
              </w:rPr>
            </w:pPr>
            <w:r>
              <w:rPr>
                <w:rFonts w:ascii="Exo Light" w:hAnsi="Exo Light"/>
                <w:sz w:val="18"/>
                <w:szCs w:val="18"/>
              </w:rPr>
              <w:t>Justification</w:t>
            </w:r>
          </w:p>
        </w:tc>
        <w:tc>
          <w:tcPr>
            <w:tcW w:w="8221" w:type="dxa"/>
          </w:tcPr>
          <w:p w14:paraId="6C01B7D1" w14:textId="00C4DF0F" w:rsidR="0030391F" w:rsidRDefault="0030391F" w:rsidP="004D7E91">
            <w:pPr>
              <w:jc w:val="both"/>
              <w:rPr>
                <w:rFonts w:ascii="Exo Light" w:hAnsi="Exo Light"/>
                <w:sz w:val="18"/>
                <w:szCs w:val="18"/>
              </w:rPr>
            </w:pPr>
            <w:r w:rsidRPr="00126731">
              <w:rPr>
                <w:rFonts w:ascii="Exo Light" w:hAnsi="Exo Light"/>
                <w:sz w:val="18"/>
                <w:szCs w:val="18"/>
              </w:rPr>
              <w:t>Les élus du Grand Cubzaguais ont souhaité se donner des objectifs raisonnable</w:t>
            </w:r>
            <w:r w:rsidR="00566945" w:rsidRPr="00126731">
              <w:rPr>
                <w:rFonts w:ascii="Exo Light" w:hAnsi="Exo Light"/>
                <w:sz w:val="18"/>
                <w:szCs w:val="18"/>
              </w:rPr>
              <w:t xml:space="preserve">s, </w:t>
            </w:r>
            <w:r w:rsidR="00472F5B" w:rsidRPr="00126731">
              <w:rPr>
                <w:rFonts w:ascii="Exo Light" w:hAnsi="Exo Light"/>
                <w:sz w:val="18"/>
                <w:szCs w:val="18"/>
              </w:rPr>
              <w:t xml:space="preserve">et réalisables, </w:t>
            </w:r>
            <w:r w:rsidR="00566945" w:rsidRPr="00126731">
              <w:rPr>
                <w:rFonts w:ascii="Exo Light" w:hAnsi="Exo Light"/>
                <w:sz w:val="18"/>
                <w:szCs w:val="18"/>
              </w:rPr>
              <w:t>prenant en compte le contexte local du développement des énergie</w:t>
            </w:r>
            <w:r w:rsidR="00EA4B77">
              <w:rPr>
                <w:rFonts w:ascii="Exo Light" w:hAnsi="Exo Light"/>
                <w:sz w:val="18"/>
                <w:szCs w:val="18"/>
              </w:rPr>
              <w:t>s</w:t>
            </w:r>
            <w:r w:rsidR="00566945" w:rsidRPr="00126731">
              <w:rPr>
                <w:rFonts w:ascii="Exo Light" w:hAnsi="Exo Light"/>
                <w:sz w:val="18"/>
                <w:szCs w:val="18"/>
              </w:rPr>
              <w:t xml:space="preserve"> renouvelable</w:t>
            </w:r>
            <w:r w:rsidR="00EA4B77">
              <w:rPr>
                <w:rFonts w:ascii="Exo Light" w:hAnsi="Exo Light"/>
                <w:sz w:val="18"/>
                <w:szCs w:val="18"/>
              </w:rPr>
              <w:t>s</w:t>
            </w:r>
            <w:r w:rsidR="00566945" w:rsidRPr="00126731">
              <w:rPr>
                <w:rFonts w:ascii="Cambria" w:hAnsi="Cambria" w:cs="Cambria"/>
                <w:sz w:val="18"/>
                <w:szCs w:val="18"/>
              </w:rPr>
              <w:t> </w:t>
            </w:r>
            <w:r w:rsidR="00566945" w:rsidRPr="00126731">
              <w:rPr>
                <w:rFonts w:ascii="Exo Light" w:hAnsi="Exo Light"/>
                <w:sz w:val="18"/>
                <w:szCs w:val="18"/>
              </w:rPr>
              <w:t>; «</w:t>
            </w:r>
            <w:r w:rsidR="00566945" w:rsidRPr="00126731">
              <w:rPr>
                <w:rFonts w:ascii="Cambria" w:hAnsi="Cambria" w:cs="Cambria"/>
                <w:sz w:val="18"/>
                <w:szCs w:val="18"/>
              </w:rPr>
              <w:t> </w:t>
            </w:r>
            <w:r w:rsidR="00566945" w:rsidRPr="00126731">
              <w:rPr>
                <w:rFonts w:ascii="Exo Light" w:hAnsi="Exo Light"/>
                <w:sz w:val="18"/>
                <w:szCs w:val="18"/>
              </w:rPr>
              <w:t>La production d’énergie renouvelable sur le territoire du Grand Cubzaguais était de 32 GWh en 2015, soit environ 4% de la consommation d’énergie. Ces 32 GWh se répartissaient principalement entre les pompes à chaleur (38%), l’incinération des déchets (34%), le bois-énergie (16%) et le solaire photovoltaïque (11%)</w:t>
            </w:r>
            <w:r w:rsidR="00566945" w:rsidRPr="00126731">
              <w:rPr>
                <w:rFonts w:ascii="Cambria" w:hAnsi="Cambria" w:cs="Cambria"/>
                <w:sz w:val="18"/>
                <w:szCs w:val="18"/>
              </w:rPr>
              <w:t> </w:t>
            </w:r>
            <w:r w:rsidR="00566945" w:rsidRPr="00126731">
              <w:rPr>
                <w:rFonts w:ascii="Exo Light" w:hAnsi="Exo Light"/>
                <w:sz w:val="18"/>
                <w:szCs w:val="18"/>
              </w:rPr>
              <w:t>»</w:t>
            </w:r>
            <w:r w:rsidR="00472F5B" w:rsidRPr="00126731">
              <w:rPr>
                <w:rFonts w:ascii="Exo Light" w:hAnsi="Exo Light"/>
                <w:sz w:val="18"/>
                <w:szCs w:val="18"/>
              </w:rPr>
              <w:t xml:space="preserve">, ainsi que de </w:t>
            </w:r>
            <w:r w:rsidR="00EA4B77">
              <w:rPr>
                <w:rFonts w:ascii="Exo Light" w:hAnsi="Exo Light"/>
                <w:sz w:val="18"/>
                <w:szCs w:val="18"/>
              </w:rPr>
              <w:t>la durée de vie</w:t>
            </w:r>
            <w:r w:rsidR="00472F5B" w:rsidRPr="00126731">
              <w:rPr>
                <w:rFonts w:ascii="Exo Light" w:hAnsi="Exo Light"/>
                <w:sz w:val="18"/>
                <w:szCs w:val="18"/>
              </w:rPr>
              <w:t xml:space="preserve"> du </w:t>
            </w:r>
            <w:r w:rsidR="00EA4B77">
              <w:rPr>
                <w:rFonts w:ascii="Exo Light" w:hAnsi="Exo Light"/>
                <w:sz w:val="18"/>
                <w:szCs w:val="18"/>
              </w:rPr>
              <w:t xml:space="preserve">premier </w:t>
            </w:r>
            <w:r w:rsidR="00472F5B" w:rsidRPr="00126731">
              <w:rPr>
                <w:rFonts w:ascii="Exo Light" w:hAnsi="Exo Light"/>
                <w:sz w:val="18"/>
                <w:szCs w:val="18"/>
              </w:rPr>
              <w:t xml:space="preserve">PCAET (6 ans). </w:t>
            </w:r>
          </w:p>
          <w:p w14:paraId="117F296B" w14:textId="77777777" w:rsidR="00562780" w:rsidRPr="00126731" w:rsidRDefault="00562780" w:rsidP="004D7E91">
            <w:pPr>
              <w:jc w:val="both"/>
              <w:rPr>
                <w:rFonts w:ascii="Exo Light" w:hAnsi="Exo Light"/>
                <w:sz w:val="18"/>
                <w:szCs w:val="18"/>
              </w:rPr>
            </w:pPr>
          </w:p>
          <w:p w14:paraId="73A5DE2B" w14:textId="71255BF6" w:rsidR="009F5DCA" w:rsidRPr="00734629" w:rsidRDefault="00472F5B" w:rsidP="004D7E91">
            <w:pPr>
              <w:jc w:val="both"/>
              <w:rPr>
                <w:rFonts w:ascii="Exo Light" w:hAnsi="Exo Light"/>
                <w:color w:val="FF0000"/>
                <w:sz w:val="18"/>
                <w:szCs w:val="18"/>
              </w:rPr>
            </w:pPr>
            <w:r w:rsidRPr="00126731">
              <w:rPr>
                <w:rFonts w:ascii="Exo Light" w:hAnsi="Exo Light"/>
                <w:sz w:val="18"/>
                <w:szCs w:val="18"/>
              </w:rPr>
              <w:t>I</w:t>
            </w:r>
            <w:r w:rsidR="009F5DCA" w:rsidRPr="00126731">
              <w:rPr>
                <w:rFonts w:ascii="Exo Light" w:hAnsi="Exo Light"/>
                <w:sz w:val="18"/>
                <w:szCs w:val="18"/>
              </w:rPr>
              <w:t>l</w:t>
            </w:r>
            <w:r w:rsidRPr="00126731">
              <w:rPr>
                <w:rFonts w:ascii="Exo Light" w:hAnsi="Exo Light"/>
                <w:sz w:val="18"/>
                <w:szCs w:val="18"/>
              </w:rPr>
              <w:t>s</w:t>
            </w:r>
            <w:r w:rsidR="009F5DCA" w:rsidRPr="00126731">
              <w:rPr>
                <w:rFonts w:ascii="Exo Light" w:hAnsi="Exo Light"/>
                <w:sz w:val="18"/>
                <w:szCs w:val="18"/>
              </w:rPr>
              <w:t xml:space="preserve"> envisage</w:t>
            </w:r>
            <w:r w:rsidRPr="00126731">
              <w:rPr>
                <w:rFonts w:ascii="Exo Light" w:hAnsi="Exo Light"/>
                <w:sz w:val="18"/>
                <w:szCs w:val="18"/>
              </w:rPr>
              <w:t>nt</w:t>
            </w:r>
            <w:r w:rsidR="009F5DCA" w:rsidRPr="00126731">
              <w:rPr>
                <w:rFonts w:ascii="Exo Light" w:hAnsi="Exo Light"/>
                <w:sz w:val="18"/>
                <w:szCs w:val="18"/>
              </w:rPr>
              <w:t xml:space="preserve"> ce premier PCAET comme l’impulsion au développement de ces nouvelles énergie</w:t>
            </w:r>
            <w:r w:rsidR="00562780">
              <w:rPr>
                <w:rFonts w:ascii="Exo Light" w:hAnsi="Exo Light"/>
                <w:sz w:val="18"/>
                <w:szCs w:val="18"/>
              </w:rPr>
              <w:t>s</w:t>
            </w:r>
            <w:r w:rsidR="009F5DCA" w:rsidRPr="00126731">
              <w:rPr>
                <w:rFonts w:ascii="Exo Light" w:hAnsi="Exo Light"/>
                <w:sz w:val="18"/>
                <w:szCs w:val="18"/>
              </w:rPr>
              <w:t xml:space="preserve"> sur le territoire. Pour cela</w:t>
            </w:r>
            <w:r w:rsidR="00562780">
              <w:rPr>
                <w:rFonts w:ascii="Exo Light" w:hAnsi="Exo Light"/>
                <w:sz w:val="18"/>
                <w:szCs w:val="18"/>
              </w:rPr>
              <w:t>,</w:t>
            </w:r>
            <w:r w:rsidR="009F5DCA" w:rsidRPr="00126731">
              <w:rPr>
                <w:rFonts w:ascii="Exo Light" w:hAnsi="Exo Light"/>
                <w:sz w:val="18"/>
                <w:szCs w:val="18"/>
              </w:rPr>
              <w:t xml:space="preserve"> les élus du </w:t>
            </w:r>
            <w:r w:rsidR="00562780">
              <w:rPr>
                <w:rFonts w:ascii="Exo Light" w:hAnsi="Exo Light"/>
                <w:sz w:val="18"/>
                <w:szCs w:val="18"/>
              </w:rPr>
              <w:t>G</w:t>
            </w:r>
            <w:r w:rsidR="009F5DCA" w:rsidRPr="00126731">
              <w:rPr>
                <w:rFonts w:ascii="Exo Light" w:hAnsi="Exo Light"/>
                <w:sz w:val="18"/>
                <w:szCs w:val="18"/>
              </w:rPr>
              <w:t xml:space="preserve">rand </w:t>
            </w:r>
            <w:r w:rsidR="00562780">
              <w:rPr>
                <w:rFonts w:ascii="Exo Light" w:hAnsi="Exo Light"/>
                <w:sz w:val="18"/>
                <w:szCs w:val="18"/>
              </w:rPr>
              <w:t>C</w:t>
            </w:r>
            <w:r w:rsidR="009F5DCA" w:rsidRPr="00126731">
              <w:rPr>
                <w:rFonts w:ascii="Exo Light" w:hAnsi="Exo Light"/>
                <w:sz w:val="18"/>
                <w:szCs w:val="18"/>
              </w:rPr>
              <w:t xml:space="preserve">ubzaguais ont pris en compte </w:t>
            </w:r>
            <w:r w:rsidR="00562780">
              <w:rPr>
                <w:rFonts w:ascii="Exo Light" w:hAnsi="Exo Light"/>
                <w:sz w:val="18"/>
                <w:szCs w:val="18"/>
              </w:rPr>
              <w:t xml:space="preserve">un </w:t>
            </w:r>
            <w:r w:rsidR="009F5DCA" w:rsidRPr="00126731">
              <w:rPr>
                <w:rFonts w:ascii="Exo Light" w:hAnsi="Exo Light"/>
                <w:sz w:val="18"/>
                <w:szCs w:val="18"/>
              </w:rPr>
              <w:t>temps nécessaire d’étude d</w:t>
            </w:r>
            <w:r w:rsidR="00562780">
              <w:rPr>
                <w:rFonts w:ascii="Exo Light" w:hAnsi="Exo Light"/>
                <w:sz w:val="18"/>
                <w:szCs w:val="18"/>
              </w:rPr>
              <w:t>u</w:t>
            </w:r>
            <w:r w:rsidR="009F5DCA" w:rsidRPr="00126731">
              <w:rPr>
                <w:rFonts w:ascii="Exo Light" w:hAnsi="Exo Light"/>
                <w:sz w:val="18"/>
                <w:szCs w:val="18"/>
              </w:rPr>
              <w:t xml:space="preserve"> potentiel d’implantation d’énergie renouvelable sur le territoire</w:t>
            </w:r>
            <w:r w:rsidR="00562780">
              <w:rPr>
                <w:rFonts w:ascii="Exo Light" w:hAnsi="Exo Light"/>
                <w:sz w:val="18"/>
                <w:szCs w:val="18"/>
              </w:rPr>
              <w:t xml:space="preserve">. </w:t>
            </w:r>
            <w:r w:rsidR="009F5DCA" w:rsidRPr="00126731">
              <w:rPr>
                <w:rFonts w:ascii="Exo Light" w:hAnsi="Exo Light"/>
                <w:sz w:val="18"/>
                <w:szCs w:val="18"/>
              </w:rPr>
              <w:t>L’objectif e</w:t>
            </w:r>
            <w:r w:rsidR="00562780">
              <w:rPr>
                <w:rFonts w:ascii="Exo Light" w:hAnsi="Exo Light"/>
                <w:sz w:val="18"/>
                <w:szCs w:val="18"/>
              </w:rPr>
              <w:t>s</w:t>
            </w:r>
            <w:r w:rsidR="009F5DCA" w:rsidRPr="00126731">
              <w:rPr>
                <w:rFonts w:ascii="Exo Light" w:hAnsi="Exo Light"/>
                <w:sz w:val="18"/>
                <w:szCs w:val="18"/>
              </w:rPr>
              <w:t xml:space="preserve">t de ne pas voir se développer les projets </w:t>
            </w:r>
            <w:r w:rsidR="00EA4B77">
              <w:rPr>
                <w:rFonts w:ascii="Exo Light" w:hAnsi="Exo Light"/>
                <w:sz w:val="18"/>
                <w:szCs w:val="18"/>
              </w:rPr>
              <w:t xml:space="preserve">d’ENR </w:t>
            </w:r>
            <w:r w:rsidR="009F5DCA" w:rsidRPr="00126731">
              <w:rPr>
                <w:rFonts w:ascii="Exo Light" w:hAnsi="Exo Light"/>
                <w:sz w:val="18"/>
                <w:szCs w:val="18"/>
              </w:rPr>
              <w:t>sur le territoire de manière anarchique</w:t>
            </w:r>
            <w:r w:rsidR="00562780">
              <w:rPr>
                <w:rFonts w:ascii="Exo Light" w:hAnsi="Exo Light"/>
                <w:sz w:val="18"/>
                <w:szCs w:val="18"/>
              </w:rPr>
              <w:t>,</w:t>
            </w:r>
            <w:r w:rsidR="009F5DCA" w:rsidRPr="00126731">
              <w:rPr>
                <w:rFonts w:ascii="Exo Light" w:hAnsi="Exo Light"/>
                <w:sz w:val="18"/>
                <w:szCs w:val="18"/>
              </w:rPr>
              <w:t xml:space="preserve"> en fonction des opportunités de chacun, mais de manière coordonn</w:t>
            </w:r>
            <w:r w:rsidR="008254AF">
              <w:rPr>
                <w:rFonts w:ascii="Exo Light" w:hAnsi="Exo Light"/>
                <w:sz w:val="18"/>
                <w:szCs w:val="18"/>
              </w:rPr>
              <w:t>ée</w:t>
            </w:r>
            <w:r w:rsidR="009F5DCA" w:rsidRPr="00126731">
              <w:rPr>
                <w:rFonts w:ascii="Exo Light" w:hAnsi="Exo Light"/>
                <w:sz w:val="18"/>
                <w:szCs w:val="18"/>
              </w:rPr>
              <w:t xml:space="preserve"> en fonction des richesses </w:t>
            </w:r>
            <w:r w:rsidR="00562780">
              <w:rPr>
                <w:rFonts w:ascii="Exo Light" w:hAnsi="Exo Light"/>
                <w:sz w:val="18"/>
                <w:szCs w:val="18"/>
              </w:rPr>
              <w:t xml:space="preserve">et du potentiel </w:t>
            </w:r>
            <w:r w:rsidR="009F5DCA" w:rsidRPr="00126731">
              <w:rPr>
                <w:rFonts w:ascii="Exo Light" w:hAnsi="Exo Light"/>
                <w:sz w:val="18"/>
                <w:szCs w:val="18"/>
              </w:rPr>
              <w:t xml:space="preserve">du territoire. </w:t>
            </w:r>
          </w:p>
        </w:tc>
      </w:tr>
      <w:tr w:rsidR="009F5DCA" w:rsidRPr="009F5DCA" w14:paraId="18922D47" w14:textId="77777777" w:rsidTr="0048649A">
        <w:tc>
          <w:tcPr>
            <w:tcW w:w="1135" w:type="dxa"/>
            <w:shd w:val="clear" w:color="auto" w:fill="auto"/>
          </w:tcPr>
          <w:p w14:paraId="6C40FD41" w14:textId="4CDF3F1F" w:rsidR="009F5DCA" w:rsidRPr="009F5DCA" w:rsidRDefault="00E66290" w:rsidP="004D7E91">
            <w:pPr>
              <w:jc w:val="both"/>
              <w:rPr>
                <w:rFonts w:ascii="Exo Light" w:hAnsi="Exo Light"/>
                <w:sz w:val="18"/>
                <w:szCs w:val="18"/>
              </w:rPr>
            </w:pPr>
            <w:r>
              <w:rPr>
                <w:rFonts w:ascii="Exo Light" w:hAnsi="Exo Light"/>
                <w:sz w:val="18"/>
                <w:szCs w:val="18"/>
              </w:rPr>
              <w:t>Rapport PCAET p 27-28</w:t>
            </w:r>
          </w:p>
        </w:tc>
        <w:tc>
          <w:tcPr>
            <w:tcW w:w="4961" w:type="dxa"/>
            <w:shd w:val="clear" w:color="auto" w:fill="auto"/>
          </w:tcPr>
          <w:p w14:paraId="4B877543" w14:textId="0BB2FA82" w:rsidR="009F5DCA" w:rsidRPr="009F5DCA" w:rsidRDefault="009F5DCA" w:rsidP="004D7E91">
            <w:pPr>
              <w:jc w:val="both"/>
              <w:rPr>
                <w:rFonts w:ascii="Exo Light" w:hAnsi="Exo Light"/>
                <w:sz w:val="18"/>
                <w:szCs w:val="18"/>
              </w:rPr>
            </w:pPr>
            <w:r w:rsidRPr="009F5DCA">
              <w:rPr>
                <w:rFonts w:ascii="Exo Light" w:hAnsi="Exo Light"/>
                <w:sz w:val="18"/>
                <w:szCs w:val="18"/>
              </w:rPr>
              <w:t>Absence d’objectif en matière de</w:t>
            </w:r>
            <w:r w:rsidRPr="009F5DCA">
              <w:rPr>
                <w:rFonts w:ascii="Cambria" w:hAnsi="Cambria" w:cs="Cambria"/>
                <w:sz w:val="18"/>
                <w:szCs w:val="18"/>
              </w:rPr>
              <w:t> </w:t>
            </w:r>
            <w:r w:rsidRPr="009F5DCA">
              <w:rPr>
                <w:rFonts w:ascii="Exo Light" w:hAnsi="Exo Light"/>
                <w:sz w:val="18"/>
                <w:szCs w:val="18"/>
              </w:rPr>
              <w:t>:</w:t>
            </w:r>
          </w:p>
          <w:p w14:paraId="1B2F77E7" w14:textId="1F6202FE" w:rsidR="009F5DCA" w:rsidRPr="009F5DCA" w:rsidRDefault="009F5DCA" w:rsidP="007154B3">
            <w:pPr>
              <w:pStyle w:val="Paragraphedeliste"/>
              <w:numPr>
                <w:ilvl w:val="0"/>
                <w:numId w:val="1"/>
              </w:numPr>
              <w:jc w:val="both"/>
              <w:rPr>
                <w:rFonts w:ascii="Exo Light" w:hAnsi="Exo Light"/>
                <w:sz w:val="18"/>
                <w:szCs w:val="18"/>
              </w:rPr>
            </w:pPr>
            <w:r w:rsidRPr="009F5DCA">
              <w:rPr>
                <w:rFonts w:ascii="Exo Light" w:hAnsi="Exo Light"/>
                <w:sz w:val="18"/>
                <w:szCs w:val="18"/>
              </w:rPr>
              <w:t xml:space="preserve">Réduction de polluants atmosphériques </w:t>
            </w:r>
          </w:p>
          <w:p w14:paraId="1228A82A" w14:textId="07A10CD2" w:rsidR="009F5DCA" w:rsidRPr="00EA4B77" w:rsidRDefault="009F5DCA" w:rsidP="007154B3">
            <w:pPr>
              <w:pStyle w:val="Paragraphedeliste"/>
              <w:numPr>
                <w:ilvl w:val="0"/>
                <w:numId w:val="1"/>
              </w:numPr>
              <w:jc w:val="both"/>
              <w:rPr>
                <w:rFonts w:ascii="Exo Light" w:hAnsi="Exo Light"/>
                <w:sz w:val="18"/>
                <w:szCs w:val="18"/>
              </w:rPr>
            </w:pPr>
            <w:r w:rsidRPr="00EA4B77">
              <w:rPr>
                <w:rFonts w:ascii="Exo Light" w:hAnsi="Exo Light"/>
                <w:sz w:val="18"/>
                <w:szCs w:val="18"/>
              </w:rPr>
              <w:t xml:space="preserve">Productions biosourcées à usage autres qu’alimentaires </w:t>
            </w:r>
          </w:p>
          <w:p w14:paraId="5D487A02" w14:textId="77777777" w:rsidR="009F5DCA" w:rsidRPr="00D90880" w:rsidRDefault="009F5DCA" w:rsidP="007154B3">
            <w:pPr>
              <w:pStyle w:val="Paragraphedeliste"/>
              <w:numPr>
                <w:ilvl w:val="0"/>
                <w:numId w:val="1"/>
              </w:numPr>
              <w:jc w:val="both"/>
              <w:rPr>
                <w:rFonts w:ascii="Exo Light" w:hAnsi="Exo Light"/>
                <w:sz w:val="18"/>
                <w:szCs w:val="18"/>
              </w:rPr>
            </w:pPr>
            <w:r w:rsidRPr="00D90880">
              <w:rPr>
                <w:rFonts w:ascii="Exo Light" w:hAnsi="Exo Light"/>
                <w:sz w:val="18"/>
                <w:szCs w:val="18"/>
              </w:rPr>
              <w:t xml:space="preserve">Évolution coordonnée des réseaux énergétiques </w:t>
            </w:r>
          </w:p>
          <w:p w14:paraId="35F6247D" w14:textId="74A02F10" w:rsidR="009F5DCA" w:rsidRPr="009F5DCA" w:rsidRDefault="009F5DCA" w:rsidP="007154B3">
            <w:pPr>
              <w:pStyle w:val="Paragraphedeliste"/>
              <w:numPr>
                <w:ilvl w:val="0"/>
                <w:numId w:val="1"/>
              </w:numPr>
              <w:jc w:val="both"/>
              <w:rPr>
                <w:rFonts w:ascii="Exo Light" w:hAnsi="Exo Light"/>
                <w:sz w:val="18"/>
                <w:szCs w:val="18"/>
              </w:rPr>
            </w:pPr>
            <w:r w:rsidRPr="00D90880">
              <w:rPr>
                <w:rFonts w:ascii="Exo Light" w:hAnsi="Exo Light"/>
                <w:sz w:val="18"/>
                <w:szCs w:val="18"/>
              </w:rPr>
              <w:t>Adaptation au changement climatique</w:t>
            </w:r>
            <w:r w:rsidRPr="009F5DCA">
              <w:rPr>
                <w:rFonts w:ascii="Exo Light" w:hAnsi="Exo Light"/>
                <w:sz w:val="18"/>
                <w:szCs w:val="18"/>
              </w:rPr>
              <w:t xml:space="preserve"> </w:t>
            </w:r>
          </w:p>
        </w:tc>
        <w:tc>
          <w:tcPr>
            <w:tcW w:w="1418" w:type="dxa"/>
          </w:tcPr>
          <w:p w14:paraId="3E61E85A" w14:textId="77B6041F" w:rsidR="009F5DCA" w:rsidRPr="009F5DCA" w:rsidRDefault="00126731" w:rsidP="00703D8C">
            <w:pPr>
              <w:jc w:val="center"/>
              <w:rPr>
                <w:rFonts w:ascii="Exo Light" w:hAnsi="Exo Light"/>
                <w:sz w:val="18"/>
                <w:szCs w:val="18"/>
              </w:rPr>
            </w:pPr>
            <w:r>
              <w:rPr>
                <w:rFonts w:ascii="Exo Light" w:hAnsi="Exo Light"/>
                <w:sz w:val="18"/>
                <w:szCs w:val="18"/>
              </w:rPr>
              <w:t>Oui + justification</w:t>
            </w:r>
          </w:p>
        </w:tc>
        <w:tc>
          <w:tcPr>
            <w:tcW w:w="8221" w:type="dxa"/>
          </w:tcPr>
          <w:p w14:paraId="108A0EF7" w14:textId="0797A636" w:rsidR="009F5DCA" w:rsidRPr="002F3E02" w:rsidRDefault="00126731" w:rsidP="004D7E91">
            <w:pPr>
              <w:jc w:val="both"/>
              <w:rPr>
                <w:rFonts w:ascii="Exo Light" w:hAnsi="Exo Light"/>
                <w:sz w:val="18"/>
                <w:szCs w:val="18"/>
              </w:rPr>
            </w:pPr>
            <w:r w:rsidRPr="002F3E02">
              <w:rPr>
                <w:rFonts w:ascii="Exo Light" w:hAnsi="Exo Light"/>
                <w:sz w:val="18"/>
                <w:szCs w:val="18"/>
              </w:rPr>
              <w:t>Les objectifs en matière de réduction de polluants atmosphérique</w:t>
            </w:r>
            <w:r w:rsidR="00BE1C42" w:rsidRPr="002F3E02">
              <w:rPr>
                <w:rFonts w:ascii="Exo Light" w:hAnsi="Exo Light"/>
                <w:sz w:val="18"/>
                <w:szCs w:val="18"/>
              </w:rPr>
              <w:t>s</w:t>
            </w:r>
            <w:r w:rsidRPr="002F3E02">
              <w:rPr>
                <w:rFonts w:ascii="Exo Light" w:hAnsi="Exo Light"/>
                <w:sz w:val="18"/>
                <w:szCs w:val="18"/>
              </w:rPr>
              <w:t xml:space="preserve"> ont été ajouté</w:t>
            </w:r>
            <w:r w:rsidR="00BE1C42" w:rsidRPr="002F3E02">
              <w:rPr>
                <w:rFonts w:ascii="Exo Light" w:hAnsi="Exo Light"/>
                <w:sz w:val="18"/>
                <w:szCs w:val="18"/>
              </w:rPr>
              <w:t>s</w:t>
            </w:r>
            <w:r w:rsidRPr="002F3E02">
              <w:rPr>
                <w:rFonts w:ascii="Exo Light" w:hAnsi="Exo Light"/>
                <w:sz w:val="18"/>
                <w:szCs w:val="18"/>
              </w:rPr>
              <w:t xml:space="preserve"> au </w:t>
            </w:r>
            <w:r w:rsidR="00E66290" w:rsidRPr="002F3E02">
              <w:rPr>
                <w:rFonts w:ascii="Exo Light" w:hAnsi="Exo Light"/>
                <w:sz w:val="18"/>
                <w:szCs w:val="18"/>
              </w:rPr>
              <w:t>Rapport</w:t>
            </w:r>
            <w:r w:rsidRPr="002F3E02">
              <w:rPr>
                <w:rFonts w:ascii="Exo Light" w:hAnsi="Exo Light"/>
                <w:sz w:val="18"/>
                <w:szCs w:val="18"/>
              </w:rPr>
              <w:t xml:space="preserve"> PCAET p</w:t>
            </w:r>
            <w:r w:rsidRPr="002F3E02">
              <w:rPr>
                <w:rFonts w:ascii="Cambria" w:hAnsi="Cambria" w:cs="Cambria"/>
                <w:sz w:val="18"/>
                <w:szCs w:val="18"/>
              </w:rPr>
              <w:t> </w:t>
            </w:r>
            <w:r w:rsidRPr="002F3E02">
              <w:rPr>
                <w:rFonts w:ascii="Exo Light" w:hAnsi="Exo Light"/>
                <w:sz w:val="18"/>
                <w:szCs w:val="18"/>
              </w:rPr>
              <w:t xml:space="preserve">: </w:t>
            </w:r>
            <w:r w:rsidR="00E66290" w:rsidRPr="002F3E02">
              <w:rPr>
                <w:rFonts w:ascii="Exo Light" w:hAnsi="Exo Light"/>
                <w:sz w:val="18"/>
                <w:szCs w:val="18"/>
              </w:rPr>
              <w:t>27-28 (cf Annexe 2)</w:t>
            </w:r>
            <w:r w:rsidRPr="002F3E02">
              <w:rPr>
                <w:rFonts w:ascii="Exo Light" w:hAnsi="Exo Light"/>
                <w:sz w:val="18"/>
                <w:szCs w:val="18"/>
              </w:rPr>
              <w:t>.</w:t>
            </w:r>
          </w:p>
          <w:p w14:paraId="36516FB7" w14:textId="73F9655C" w:rsidR="00126731" w:rsidRDefault="00126731" w:rsidP="004D7E91">
            <w:pPr>
              <w:jc w:val="both"/>
              <w:rPr>
                <w:rFonts w:ascii="Exo Light" w:hAnsi="Exo Light"/>
                <w:sz w:val="18"/>
                <w:szCs w:val="18"/>
              </w:rPr>
            </w:pPr>
          </w:p>
          <w:p w14:paraId="240C8A8F" w14:textId="0FC422B4" w:rsidR="00CF24B6" w:rsidRDefault="00126731" w:rsidP="004D7E91">
            <w:pPr>
              <w:jc w:val="both"/>
              <w:rPr>
                <w:rFonts w:ascii="Exo Light" w:hAnsi="Exo Light"/>
                <w:sz w:val="18"/>
                <w:szCs w:val="18"/>
              </w:rPr>
            </w:pPr>
            <w:r>
              <w:rPr>
                <w:rFonts w:ascii="Exo Light" w:hAnsi="Exo Light"/>
                <w:sz w:val="18"/>
                <w:szCs w:val="18"/>
              </w:rPr>
              <w:t xml:space="preserve">En ce qui concerne les objectifs de stockage du carbone et d’adaptation au changement climatique, la collectivité </w:t>
            </w:r>
            <w:r w:rsidRPr="00126731">
              <w:rPr>
                <w:rFonts w:ascii="Exo Light" w:hAnsi="Exo Light"/>
                <w:sz w:val="18"/>
                <w:szCs w:val="18"/>
              </w:rPr>
              <w:t>ne dispose pas d’éléments suffisamment précis pour pouvoir se donner des objectifs chiffrés en matière de renforcement du stockage d</w:t>
            </w:r>
            <w:r w:rsidR="009F2DAB">
              <w:rPr>
                <w:rFonts w:ascii="Exo Light" w:hAnsi="Exo Light"/>
                <w:sz w:val="18"/>
                <w:szCs w:val="18"/>
              </w:rPr>
              <w:t>u</w:t>
            </w:r>
            <w:r w:rsidRPr="00126731">
              <w:rPr>
                <w:rFonts w:ascii="Exo Light" w:hAnsi="Exo Light"/>
                <w:sz w:val="18"/>
                <w:szCs w:val="18"/>
              </w:rPr>
              <w:t xml:space="preserve"> carbone sur le territoire et d’adaptation au changement climatique. Cependant, la collectivité </w:t>
            </w:r>
            <w:r w:rsidR="00CF24B6">
              <w:rPr>
                <w:rFonts w:ascii="Exo Light" w:hAnsi="Exo Light"/>
                <w:sz w:val="18"/>
                <w:szCs w:val="18"/>
              </w:rPr>
              <w:t>s’est donnée des objectifs qualitatifs thématiques avec son axe d’actions stratégique</w:t>
            </w:r>
            <w:r w:rsidR="00CF24B6">
              <w:rPr>
                <w:rFonts w:ascii="Cambria" w:hAnsi="Cambria" w:cs="Cambria"/>
                <w:sz w:val="18"/>
                <w:szCs w:val="18"/>
              </w:rPr>
              <w:t> </w:t>
            </w:r>
            <w:r w:rsidR="00CF24B6" w:rsidRPr="00CF24B6">
              <w:rPr>
                <w:rFonts w:ascii="Exo Light" w:hAnsi="Exo Light"/>
                <w:sz w:val="18"/>
                <w:szCs w:val="18"/>
              </w:rPr>
              <w:t>«</w:t>
            </w:r>
            <w:r w:rsidR="00CF24B6" w:rsidRPr="00CF24B6">
              <w:rPr>
                <w:rFonts w:ascii="Cambria" w:hAnsi="Cambria" w:cs="Cambria"/>
                <w:sz w:val="18"/>
                <w:szCs w:val="18"/>
              </w:rPr>
              <w:t> </w:t>
            </w:r>
            <w:r w:rsidR="00CF24B6" w:rsidRPr="00CF24B6">
              <w:rPr>
                <w:rFonts w:ascii="Exo Light" w:hAnsi="Exo Light"/>
                <w:sz w:val="18"/>
                <w:szCs w:val="18"/>
              </w:rPr>
              <w:t>Am</w:t>
            </w:r>
            <w:r w:rsidR="00CF24B6" w:rsidRPr="00CF24B6">
              <w:rPr>
                <w:rFonts w:ascii="Exo Light" w:hAnsi="Exo Light" w:cs="Exo Light"/>
                <w:sz w:val="18"/>
                <w:szCs w:val="18"/>
              </w:rPr>
              <w:t>é</w:t>
            </w:r>
            <w:r w:rsidR="00CF24B6" w:rsidRPr="00CF24B6">
              <w:rPr>
                <w:rFonts w:ascii="Exo Light" w:hAnsi="Exo Light"/>
                <w:sz w:val="18"/>
                <w:szCs w:val="18"/>
              </w:rPr>
              <w:t>nager un territoire r</w:t>
            </w:r>
            <w:r w:rsidR="00CF24B6" w:rsidRPr="00CF24B6">
              <w:rPr>
                <w:rFonts w:ascii="Exo Light" w:hAnsi="Exo Light" w:cs="Exo Light"/>
                <w:sz w:val="18"/>
                <w:szCs w:val="18"/>
              </w:rPr>
              <w:t>é</w:t>
            </w:r>
            <w:r w:rsidR="00CF24B6" w:rsidRPr="00CF24B6">
              <w:rPr>
                <w:rFonts w:ascii="Exo Light" w:hAnsi="Exo Light"/>
                <w:sz w:val="18"/>
                <w:szCs w:val="18"/>
              </w:rPr>
              <w:t>silient face aux changement climatique</w:t>
            </w:r>
            <w:r w:rsidR="00CF24B6" w:rsidRPr="00CF24B6">
              <w:rPr>
                <w:rFonts w:ascii="Cambria" w:hAnsi="Cambria" w:cs="Cambria"/>
                <w:sz w:val="18"/>
                <w:szCs w:val="18"/>
              </w:rPr>
              <w:t> </w:t>
            </w:r>
            <w:r w:rsidR="00CF24B6" w:rsidRPr="00CF24B6">
              <w:rPr>
                <w:rFonts w:ascii="Exo Light" w:hAnsi="Exo Light" w:cs="Exo Light"/>
                <w:sz w:val="18"/>
                <w:szCs w:val="18"/>
              </w:rPr>
              <w:t>»</w:t>
            </w:r>
            <w:r w:rsidR="00CF24B6" w:rsidRPr="00CF24B6">
              <w:rPr>
                <w:rFonts w:ascii="Exo Light" w:hAnsi="Exo Light"/>
                <w:sz w:val="18"/>
                <w:szCs w:val="18"/>
              </w:rPr>
              <w:t>.</w:t>
            </w:r>
            <w:r w:rsidR="00CF24B6">
              <w:rPr>
                <w:rFonts w:ascii="Cambria" w:hAnsi="Cambria" w:cs="Cambria"/>
                <w:sz w:val="18"/>
                <w:szCs w:val="18"/>
              </w:rPr>
              <w:t xml:space="preserve"> </w:t>
            </w:r>
          </w:p>
          <w:p w14:paraId="0F1D6783" w14:textId="48CB49D9" w:rsidR="00CF24B6" w:rsidRDefault="00CF24B6" w:rsidP="004D7E91">
            <w:pPr>
              <w:jc w:val="both"/>
              <w:rPr>
                <w:rFonts w:ascii="Exo Light" w:hAnsi="Exo Light"/>
                <w:sz w:val="18"/>
                <w:szCs w:val="18"/>
              </w:rPr>
            </w:pPr>
          </w:p>
          <w:p w14:paraId="2F05D86B" w14:textId="0BC0DFD0" w:rsidR="00CF24B6" w:rsidRDefault="00D90880" w:rsidP="004D7E91">
            <w:pPr>
              <w:jc w:val="both"/>
              <w:rPr>
                <w:rFonts w:ascii="Exo Light" w:hAnsi="Exo Light"/>
                <w:sz w:val="18"/>
                <w:szCs w:val="18"/>
              </w:rPr>
            </w:pPr>
            <w:r>
              <w:rPr>
                <w:rFonts w:ascii="Exo Light" w:hAnsi="Exo Light"/>
                <w:sz w:val="18"/>
                <w:szCs w:val="18"/>
              </w:rPr>
              <w:t>Au sujet de l‘évolution coordonnée des réseaux énergétique</w:t>
            </w:r>
            <w:r w:rsidR="00BE1C42">
              <w:rPr>
                <w:rFonts w:ascii="Exo Light" w:hAnsi="Exo Light"/>
                <w:sz w:val="18"/>
                <w:szCs w:val="18"/>
              </w:rPr>
              <w:t>s</w:t>
            </w:r>
            <w:r>
              <w:rPr>
                <w:rFonts w:ascii="Exo Light" w:hAnsi="Exo Light"/>
                <w:sz w:val="18"/>
                <w:szCs w:val="18"/>
              </w:rPr>
              <w:t xml:space="preserve">, </w:t>
            </w:r>
            <w:r w:rsidRPr="00D90880">
              <w:rPr>
                <w:rFonts w:ascii="Exo Light" w:hAnsi="Exo Light"/>
                <w:sz w:val="18"/>
                <w:szCs w:val="18"/>
              </w:rPr>
              <w:t xml:space="preserve">Le S3REnR de la région </w:t>
            </w:r>
            <w:r>
              <w:rPr>
                <w:rFonts w:ascii="Exo Light" w:hAnsi="Exo Light"/>
                <w:sz w:val="18"/>
                <w:szCs w:val="18"/>
              </w:rPr>
              <w:t>Nouvelle-Aquitaine</w:t>
            </w:r>
            <w:r w:rsidRPr="00D90880">
              <w:rPr>
                <w:rFonts w:ascii="Exo Light" w:hAnsi="Exo Light"/>
                <w:sz w:val="18"/>
                <w:szCs w:val="18"/>
              </w:rPr>
              <w:t xml:space="preserve"> précise qu’il existe bien un réseau électrique permettant l’injection de la production d'EnR sur le territoire et qu’il est aujourd’hui suffisamment dimensionné par rapport à la production actuelle. Ce dernier étant en cours de révision, il devra être cohérent avec le futur SRADDET approuvé de la Région</w:t>
            </w:r>
            <w:r w:rsidR="00BE1C42">
              <w:rPr>
                <w:rFonts w:ascii="Exo Light" w:hAnsi="Exo Light"/>
                <w:sz w:val="18"/>
                <w:szCs w:val="18"/>
              </w:rPr>
              <w:t xml:space="preserve">, </w:t>
            </w:r>
            <w:r w:rsidRPr="00D90880">
              <w:rPr>
                <w:rFonts w:ascii="Exo Light" w:hAnsi="Exo Light"/>
                <w:sz w:val="18"/>
                <w:szCs w:val="18"/>
              </w:rPr>
              <w:t>ainsi que PCAET porté par la collectivité. La collectivité pourra</w:t>
            </w:r>
            <w:r w:rsidR="009F2DAB">
              <w:rPr>
                <w:rFonts w:ascii="Exo Light" w:hAnsi="Exo Light"/>
                <w:sz w:val="18"/>
                <w:szCs w:val="18"/>
              </w:rPr>
              <w:t xml:space="preserve"> se</w:t>
            </w:r>
            <w:r w:rsidRPr="00D90880">
              <w:rPr>
                <w:rFonts w:ascii="Exo Light" w:hAnsi="Exo Light"/>
                <w:sz w:val="18"/>
                <w:szCs w:val="18"/>
              </w:rPr>
              <w:t xml:space="preserve"> rapprocher de la société Réseau de transport d’électricité (RTE) afin de s’assurer de la prise en compte des projets de production d’EnR dans le futur schéma.</w:t>
            </w:r>
          </w:p>
          <w:p w14:paraId="7ADE71A0" w14:textId="7846802A" w:rsidR="00126731" w:rsidRDefault="00126731" w:rsidP="004D7E91">
            <w:pPr>
              <w:jc w:val="both"/>
              <w:rPr>
                <w:rFonts w:ascii="Exo Light" w:hAnsi="Exo Light"/>
                <w:sz w:val="18"/>
                <w:szCs w:val="18"/>
              </w:rPr>
            </w:pPr>
          </w:p>
          <w:p w14:paraId="1BD3C38D" w14:textId="41A8ADBE" w:rsidR="00DA3F5E" w:rsidRDefault="00D90880" w:rsidP="004D7E91">
            <w:pPr>
              <w:jc w:val="both"/>
              <w:rPr>
                <w:rFonts w:ascii="Exo Light" w:hAnsi="Exo Light"/>
                <w:sz w:val="18"/>
                <w:szCs w:val="18"/>
              </w:rPr>
            </w:pPr>
            <w:r w:rsidRPr="00DA3F5E">
              <w:rPr>
                <w:rFonts w:ascii="Exo Light" w:hAnsi="Exo Light"/>
                <w:sz w:val="18"/>
                <w:szCs w:val="18"/>
              </w:rPr>
              <w:t>Enfin, la production biosourcées à usage autres qu’alimentaire</w:t>
            </w:r>
            <w:r w:rsidR="00DA3F5E">
              <w:rPr>
                <w:rFonts w:ascii="Exo Light" w:hAnsi="Exo Light"/>
                <w:sz w:val="18"/>
                <w:szCs w:val="18"/>
              </w:rPr>
              <w:t>s</w:t>
            </w:r>
            <w:r w:rsidRPr="00DA3F5E">
              <w:rPr>
                <w:rFonts w:ascii="Exo Light" w:hAnsi="Exo Light"/>
                <w:sz w:val="18"/>
                <w:szCs w:val="18"/>
              </w:rPr>
              <w:t xml:space="preserve"> fait également l’objet d’objectifs qualitatifs </w:t>
            </w:r>
            <w:r w:rsidR="00DF32EC" w:rsidRPr="00DA3F5E">
              <w:rPr>
                <w:rFonts w:ascii="Exo Light" w:hAnsi="Exo Light"/>
                <w:sz w:val="18"/>
                <w:szCs w:val="18"/>
              </w:rPr>
              <w:t>via l’axe</w:t>
            </w:r>
            <w:r w:rsidR="00DF32EC">
              <w:rPr>
                <w:rFonts w:ascii="Exo Light" w:hAnsi="Exo Light"/>
                <w:sz w:val="18"/>
                <w:szCs w:val="18"/>
              </w:rPr>
              <w:t xml:space="preserve"> </w:t>
            </w:r>
            <w:r w:rsidR="003218F0">
              <w:rPr>
                <w:rFonts w:ascii="Exo Light" w:hAnsi="Exo Light"/>
                <w:sz w:val="18"/>
                <w:szCs w:val="18"/>
              </w:rPr>
              <w:t>2 «</w:t>
            </w:r>
            <w:r w:rsidR="003218F0">
              <w:rPr>
                <w:rFonts w:ascii="Cambria" w:hAnsi="Cambria" w:cs="Cambria"/>
                <w:sz w:val="18"/>
                <w:szCs w:val="18"/>
              </w:rPr>
              <w:t> </w:t>
            </w:r>
            <w:r w:rsidR="003218F0">
              <w:rPr>
                <w:rFonts w:ascii="Exo Light" w:hAnsi="Exo Light"/>
                <w:sz w:val="18"/>
                <w:szCs w:val="18"/>
              </w:rPr>
              <w:t>Sobriété et transition énergétique</w:t>
            </w:r>
            <w:r w:rsidR="003218F0">
              <w:rPr>
                <w:rFonts w:ascii="Cambria" w:hAnsi="Cambria" w:cs="Cambria"/>
                <w:sz w:val="18"/>
                <w:szCs w:val="18"/>
              </w:rPr>
              <w:t> </w:t>
            </w:r>
            <w:r w:rsidR="003218F0">
              <w:rPr>
                <w:rFonts w:ascii="Exo Light" w:hAnsi="Exo Light"/>
                <w:sz w:val="18"/>
                <w:szCs w:val="18"/>
              </w:rPr>
              <w:t>». En effet</w:t>
            </w:r>
            <w:r w:rsidR="00BE1C42">
              <w:rPr>
                <w:rFonts w:ascii="Exo Light" w:hAnsi="Exo Light"/>
                <w:sz w:val="18"/>
                <w:szCs w:val="18"/>
              </w:rPr>
              <w:t>,</w:t>
            </w:r>
            <w:r w:rsidR="003218F0">
              <w:rPr>
                <w:rFonts w:ascii="Exo Light" w:hAnsi="Exo Light"/>
                <w:sz w:val="18"/>
                <w:szCs w:val="18"/>
              </w:rPr>
              <w:t xml:space="preserve"> la collectivité s’est donnée comme </w:t>
            </w:r>
            <w:r w:rsidR="00B24206">
              <w:rPr>
                <w:rFonts w:ascii="Exo Light" w:hAnsi="Exo Light"/>
                <w:sz w:val="18"/>
                <w:szCs w:val="18"/>
              </w:rPr>
              <w:t xml:space="preserve">ambition de développer l’information sur les procédés d’écoconstruction, l’utilisation de matériaux biosourcés et la gestion des déchets de chantier en partenariat avec le CAPEB à partir de 2020. </w:t>
            </w:r>
          </w:p>
          <w:p w14:paraId="3EE2A9A0" w14:textId="133E8445" w:rsidR="00BF5E4D" w:rsidRPr="00610F2B" w:rsidRDefault="009A4B1B" w:rsidP="00610F2B">
            <w:pPr>
              <w:jc w:val="both"/>
              <w:rPr>
                <w:rFonts w:ascii="Exo Light" w:hAnsi="Exo Light"/>
                <w:sz w:val="18"/>
                <w:szCs w:val="18"/>
              </w:rPr>
            </w:pPr>
            <w:r>
              <w:rPr>
                <w:rFonts w:ascii="Exo Light" w:hAnsi="Exo Light"/>
                <w:sz w:val="18"/>
                <w:szCs w:val="18"/>
              </w:rPr>
              <w:t xml:space="preserve">De plus le Grand Cubzaguais, </w:t>
            </w:r>
            <w:r w:rsidR="00610F2B">
              <w:rPr>
                <w:rFonts w:ascii="Exo Light" w:hAnsi="Exo Light"/>
                <w:sz w:val="18"/>
                <w:szCs w:val="18"/>
              </w:rPr>
              <w:t>met</w:t>
            </w:r>
            <w:r>
              <w:rPr>
                <w:rFonts w:ascii="Exo Light" w:hAnsi="Exo Light"/>
                <w:sz w:val="18"/>
                <w:szCs w:val="18"/>
              </w:rPr>
              <w:t xml:space="preserve"> en avant l’usage des matériaux biosourcés</w:t>
            </w:r>
            <w:r w:rsidR="00610F2B">
              <w:rPr>
                <w:rFonts w:ascii="Exo Light" w:hAnsi="Exo Light"/>
                <w:sz w:val="18"/>
                <w:szCs w:val="18"/>
              </w:rPr>
              <w:t xml:space="preserve">, avec la construction de son </w:t>
            </w:r>
            <w:r w:rsidR="00BE1C42">
              <w:rPr>
                <w:rFonts w:ascii="Exo Light" w:hAnsi="Exo Light"/>
                <w:sz w:val="18"/>
                <w:szCs w:val="18"/>
              </w:rPr>
              <w:t xml:space="preserve">nouvel </w:t>
            </w:r>
            <w:r w:rsidR="00610F2B">
              <w:rPr>
                <w:rFonts w:ascii="Exo Light" w:hAnsi="Exo Light"/>
                <w:sz w:val="18"/>
                <w:szCs w:val="18"/>
              </w:rPr>
              <w:t>Espace France Service en bâtiment signal</w:t>
            </w:r>
            <w:r w:rsidR="00BE1C42">
              <w:rPr>
                <w:rFonts w:ascii="Exo Light" w:hAnsi="Exo Light"/>
                <w:sz w:val="18"/>
                <w:szCs w:val="18"/>
              </w:rPr>
              <w:t>.</w:t>
            </w:r>
            <w:r>
              <w:rPr>
                <w:rFonts w:ascii="Exo Light" w:hAnsi="Exo Light"/>
                <w:sz w:val="18"/>
                <w:szCs w:val="18"/>
              </w:rPr>
              <w:t xml:space="preserve"> </w:t>
            </w:r>
          </w:p>
        </w:tc>
      </w:tr>
      <w:tr w:rsidR="009F5DCA" w:rsidRPr="009F5DCA" w14:paraId="129D70CC" w14:textId="77777777" w:rsidTr="0048649A">
        <w:tc>
          <w:tcPr>
            <w:tcW w:w="1135" w:type="dxa"/>
            <w:shd w:val="clear" w:color="auto" w:fill="auto"/>
          </w:tcPr>
          <w:p w14:paraId="0C07F73C" w14:textId="2FDD694F" w:rsidR="009F5DCA" w:rsidRPr="009F5DCA" w:rsidRDefault="00016E08" w:rsidP="004D7E9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680768" behindDoc="0" locked="0" layoutInCell="1" allowOverlap="1" wp14:anchorId="34FECD10" wp14:editId="23BF86B6">
                      <wp:simplePos x="0" y="0"/>
                      <wp:positionH relativeFrom="column">
                        <wp:posOffset>-167640</wp:posOffset>
                      </wp:positionH>
                      <wp:positionV relativeFrom="paragraph">
                        <wp:posOffset>1423035</wp:posOffset>
                      </wp:positionV>
                      <wp:extent cx="542925" cy="295275"/>
                      <wp:effectExtent l="0" t="9525" r="19050"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2925" cy="295275"/>
                              </a:xfrm>
                              <a:prstGeom prst="rect">
                                <a:avLst/>
                              </a:prstGeom>
                              <a:solidFill>
                                <a:srgbClr val="FFFFFF"/>
                              </a:solidFill>
                              <a:ln w="9525">
                                <a:solidFill>
                                  <a:schemeClr val="bg1"/>
                                </a:solidFill>
                                <a:miter lim="800000"/>
                                <a:headEnd/>
                                <a:tailEnd/>
                              </a:ln>
                            </wps:spPr>
                            <wps:txbx>
                              <w:txbxContent>
                                <w:p w14:paraId="1A34BB06" w14:textId="7D07BE79" w:rsidR="00016E08" w:rsidRDefault="00016E08" w:rsidP="00016E08">
                                  <w:r>
                                    <w:t>112.8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ECD10" id="_x0000_s1033" type="#_x0000_t202" style="position:absolute;left:0;text-align:left;margin-left:-13.2pt;margin-top:112.05pt;width:42.75pt;height:23.25pt;rotation:90;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" strokecolor="white [3212]">
                      <v:textbox>
                        <w:txbxContent>
                          <w:p w14:paraId="1A34BB06" w14:textId="7D07BE79" w:rsidR="00016E08" w:rsidRDefault="00016E08" w:rsidP="00016E08">
                            <w:r>
                              <w:t>112.8</w:t>
                            </w:r>
                          </w:p>
                        </w:txbxContent>
                      </v:textbox>
                    </v:shape>
                  </w:pict>
                </mc:Fallback>
              </mc:AlternateContent>
            </w:r>
          </w:p>
        </w:tc>
        <w:tc>
          <w:tcPr>
            <w:tcW w:w="4961" w:type="dxa"/>
            <w:shd w:val="clear" w:color="auto" w:fill="auto"/>
          </w:tcPr>
          <w:p w14:paraId="3ADFC194" w14:textId="234B7DC3" w:rsidR="009F5DCA" w:rsidRPr="009F5DCA" w:rsidRDefault="009F5DCA" w:rsidP="004D7E91">
            <w:pPr>
              <w:jc w:val="both"/>
              <w:rPr>
                <w:rFonts w:ascii="Exo Light" w:hAnsi="Exo Light"/>
                <w:sz w:val="18"/>
                <w:szCs w:val="18"/>
              </w:rPr>
            </w:pPr>
            <w:r w:rsidRPr="009F5DCA">
              <w:rPr>
                <w:rFonts w:ascii="Exo Light" w:hAnsi="Exo Light"/>
                <w:sz w:val="18"/>
                <w:szCs w:val="18"/>
              </w:rPr>
              <w:t>Une stratégie</w:t>
            </w:r>
            <w:r w:rsidR="00CA3C88">
              <w:rPr>
                <w:rFonts w:ascii="Exo Light" w:hAnsi="Exo Light"/>
                <w:sz w:val="18"/>
                <w:szCs w:val="18"/>
              </w:rPr>
              <w:t xml:space="preserve"> territoriale</w:t>
            </w:r>
            <w:r w:rsidRPr="009F5DCA">
              <w:rPr>
                <w:rFonts w:ascii="Exo Light" w:hAnsi="Exo Light"/>
                <w:sz w:val="18"/>
                <w:szCs w:val="18"/>
              </w:rPr>
              <w:t xml:space="preserve"> d’ensemble semble faire défaut </w:t>
            </w:r>
          </w:p>
        </w:tc>
        <w:tc>
          <w:tcPr>
            <w:tcW w:w="1418" w:type="dxa"/>
          </w:tcPr>
          <w:p w14:paraId="36F14734" w14:textId="7EA83ECE" w:rsidR="009F5DCA" w:rsidRPr="009F5DCA" w:rsidRDefault="00734629" w:rsidP="004D7E91">
            <w:pPr>
              <w:jc w:val="both"/>
              <w:rPr>
                <w:rFonts w:ascii="Exo Light" w:hAnsi="Exo Light"/>
                <w:sz w:val="18"/>
                <w:szCs w:val="18"/>
              </w:rPr>
            </w:pPr>
            <w:r>
              <w:rPr>
                <w:rFonts w:ascii="Exo Light" w:hAnsi="Exo Light"/>
                <w:sz w:val="18"/>
                <w:szCs w:val="18"/>
              </w:rPr>
              <w:t xml:space="preserve">Justification </w:t>
            </w:r>
          </w:p>
        </w:tc>
        <w:tc>
          <w:tcPr>
            <w:tcW w:w="8221" w:type="dxa"/>
          </w:tcPr>
          <w:p w14:paraId="453EC32D" w14:textId="572B018F" w:rsidR="00BE1C42" w:rsidRDefault="00BE1C42" w:rsidP="004D7E91">
            <w:pPr>
              <w:jc w:val="both"/>
              <w:rPr>
                <w:rFonts w:ascii="Exo Light" w:hAnsi="Exo Light"/>
                <w:sz w:val="18"/>
                <w:szCs w:val="18"/>
              </w:rPr>
            </w:pPr>
            <w:r>
              <w:rPr>
                <w:rFonts w:ascii="Exo Light" w:hAnsi="Exo Light"/>
                <w:sz w:val="18"/>
                <w:szCs w:val="18"/>
              </w:rPr>
              <w:t>Selon l’Etat, «</w:t>
            </w:r>
            <w:r>
              <w:rPr>
                <w:rFonts w:ascii="Cambria" w:hAnsi="Cambria" w:cs="Cambria"/>
                <w:sz w:val="18"/>
                <w:szCs w:val="18"/>
              </w:rPr>
              <w:t> </w:t>
            </w:r>
            <w:r>
              <w:rPr>
                <w:rFonts w:ascii="Exo Light" w:hAnsi="Exo Light"/>
                <w:sz w:val="18"/>
                <w:szCs w:val="18"/>
              </w:rPr>
              <w:t>quelques pistes d’actions listées de façon très succincte dans un tableau ne constituent pas en elles-mêmes l’exposé d’une stratégie</w:t>
            </w:r>
            <w:r w:rsidR="003D2C87">
              <w:rPr>
                <w:rFonts w:ascii="Exo Light" w:hAnsi="Exo Light"/>
                <w:sz w:val="18"/>
                <w:szCs w:val="18"/>
              </w:rPr>
              <w:t xml:space="preserve"> territoriale</w:t>
            </w:r>
            <w:r w:rsidR="003D2C87">
              <w:rPr>
                <w:rFonts w:ascii="Cambria" w:hAnsi="Cambria" w:cs="Cambria"/>
                <w:sz w:val="18"/>
                <w:szCs w:val="18"/>
              </w:rPr>
              <w:t> </w:t>
            </w:r>
            <w:r w:rsidR="003D2C87">
              <w:rPr>
                <w:rFonts w:ascii="Exo Light" w:hAnsi="Exo Light"/>
                <w:sz w:val="18"/>
                <w:szCs w:val="18"/>
              </w:rPr>
              <w:t>».</w:t>
            </w:r>
          </w:p>
          <w:p w14:paraId="57D29C1C" w14:textId="77777777" w:rsidR="003D2C87" w:rsidRDefault="003D2C87" w:rsidP="004D7E91">
            <w:pPr>
              <w:jc w:val="both"/>
              <w:rPr>
                <w:rFonts w:ascii="Exo Light" w:hAnsi="Exo Light"/>
                <w:sz w:val="18"/>
                <w:szCs w:val="18"/>
              </w:rPr>
            </w:pPr>
          </w:p>
          <w:p w14:paraId="4884B6C5" w14:textId="1FF9DE4A" w:rsidR="005244BB" w:rsidRDefault="00407368" w:rsidP="004D7E91">
            <w:pPr>
              <w:jc w:val="both"/>
              <w:rPr>
                <w:rFonts w:ascii="Exo Light" w:hAnsi="Exo Light"/>
                <w:sz w:val="18"/>
                <w:szCs w:val="18"/>
              </w:rPr>
            </w:pPr>
            <w:r>
              <w:rPr>
                <w:rFonts w:ascii="Exo Light" w:hAnsi="Exo Light"/>
                <w:sz w:val="18"/>
                <w:szCs w:val="18"/>
              </w:rPr>
              <w:t>En effet, l</w:t>
            </w:r>
            <w:r w:rsidR="009F5DCA" w:rsidRPr="009F5DCA">
              <w:rPr>
                <w:rFonts w:ascii="Exo Light" w:hAnsi="Exo Light"/>
                <w:sz w:val="18"/>
                <w:szCs w:val="18"/>
              </w:rPr>
              <w:t xml:space="preserve">e GCCC </w:t>
            </w:r>
            <w:r w:rsidR="00C927BF">
              <w:rPr>
                <w:rFonts w:ascii="Exo Light" w:hAnsi="Exo Light"/>
                <w:sz w:val="18"/>
                <w:szCs w:val="18"/>
              </w:rPr>
              <w:t>a fait le choix de décliner</w:t>
            </w:r>
            <w:r w:rsidR="009F5DCA" w:rsidRPr="009F5DCA">
              <w:rPr>
                <w:rFonts w:ascii="Exo Light" w:hAnsi="Exo Light"/>
                <w:sz w:val="18"/>
                <w:szCs w:val="18"/>
              </w:rPr>
              <w:t xml:space="preserve"> sa stratégie territo</w:t>
            </w:r>
            <w:r w:rsidR="00CA3C88">
              <w:rPr>
                <w:rFonts w:ascii="Exo Light" w:hAnsi="Exo Light"/>
                <w:sz w:val="18"/>
                <w:szCs w:val="18"/>
              </w:rPr>
              <w:t xml:space="preserve">riale </w:t>
            </w:r>
            <w:r w:rsidR="00C927BF">
              <w:rPr>
                <w:rFonts w:ascii="Exo Light" w:hAnsi="Exo Light"/>
                <w:sz w:val="18"/>
                <w:szCs w:val="18"/>
              </w:rPr>
              <w:t>sous forme</w:t>
            </w:r>
            <w:r w:rsidR="003D2C87">
              <w:rPr>
                <w:rFonts w:ascii="Exo Light" w:hAnsi="Exo Light"/>
                <w:sz w:val="18"/>
                <w:szCs w:val="18"/>
              </w:rPr>
              <w:t xml:space="preserve"> de tableau puis</w:t>
            </w:r>
            <w:r w:rsidR="00C927BF">
              <w:rPr>
                <w:rFonts w:ascii="Exo Light" w:hAnsi="Exo Light"/>
                <w:sz w:val="18"/>
                <w:szCs w:val="18"/>
              </w:rPr>
              <w:t xml:space="preserve"> de</w:t>
            </w:r>
            <w:r w:rsidR="009F5DCA" w:rsidRPr="009F5DCA">
              <w:rPr>
                <w:rFonts w:ascii="Exo Light" w:hAnsi="Exo Light"/>
                <w:sz w:val="18"/>
                <w:szCs w:val="18"/>
              </w:rPr>
              <w:t xml:space="preserve"> fiches actions, </w:t>
            </w:r>
            <w:r>
              <w:rPr>
                <w:rFonts w:ascii="Exo Light" w:hAnsi="Exo Light"/>
                <w:sz w:val="18"/>
                <w:szCs w:val="18"/>
              </w:rPr>
              <w:t>présentant le</w:t>
            </w:r>
            <w:r w:rsidR="009F5DCA" w:rsidRPr="009F5DCA">
              <w:rPr>
                <w:rFonts w:ascii="Exo Light" w:hAnsi="Exo Light"/>
                <w:sz w:val="18"/>
                <w:szCs w:val="18"/>
              </w:rPr>
              <w:t xml:space="preserve"> contexte </w:t>
            </w:r>
            <w:r w:rsidR="00CA3C88">
              <w:rPr>
                <w:rFonts w:ascii="Exo Light" w:hAnsi="Exo Light"/>
                <w:sz w:val="18"/>
                <w:szCs w:val="18"/>
              </w:rPr>
              <w:t xml:space="preserve">du territoire, </w:t>
            </w:r>
            <w:r w:rsidR="00734629" w:rsidRPr="009F5DCA">
              <w:rPr>
                <w:rFonts w:ascii="Exo Light" w:hAnsi="Exo Light"/>
                <w:sz w:val="18"/>
                <w:szCs w:val="18"/>
              </w:rPr>
              <w:t>les différentes étapes</w:t>
            </w:r>
            <w:r w:rsidR="009F5DCA" w:rsidRPr="009F5DCA">
              <w:rPr>
                <w:rFonts w:ascii="Exo Light" w:hAnsi="Exo Light"/>
                <w:sz w:val="18"/>
                <w:szCs w:val="18"/>
              </w:rPr>
              <w:t xml:space="preserve"> de mise en œuvre de l’action, son budget </w:t>
            </w:r>
            <w:r>
              <w:rPr>
                <w:rFonts w:ascii="Exo Light" w:hAnsi="Exo Light"/>
                <w:sz w:val="18"/>
                <w:szCs w:val="18"/>
              </w:rPr>
              <w:t xml:space="preserve">ainsi que </w:t>
            </w:r>
            <w:r w:rsidR="009F5DCA" w:rsidRPr="009F5DCA">
              <w:rPr>
                <w:rFonts w:ascii="Exo Light" w:hAnsi="Exo Light"/>
                <w:sz w:val="18"/>
                <w:szCs w:val="18"/>
              </w:rPr>
              <w:t>son calendrier</w:t>
            </w:r>
            <w:r w:rsidR="00B352ED">
              <w:rPr>
                <w:rFonts w:ascii="Exo Light" w:hAnsi="Exo Light"/>
                <w:sz w:val="18"/>
                <w:szCs w:val="18"/>
              </w:rPr>
              <w:t>, permettant de les coordonner dans le temps.</w:t>
            </w:r>
          </w:p>
          <w:p w14:paraId="31B63B0D" w14:textId="75649CB9" w:rsidR="00BE1C42" w:rsidRDefault="00BE1C42" w:rsidP="004D7E91">
            <w:pPr>
              <w:jc w:val="both"/>
              <w:rPr>
                <w:rFonts w:ascii="Exo Light" w:hAnsi="Exo Light"/>
                <w:sz w:val="18"/>
                <w:szCs w:val="18"/>
              </w:rPr>
            </w:pPr>
          </w:p>
          <w:p w14:paraId="33D36103" w14:textId="55DD93F0" w:rsidR="00BE1C42" w:rsidRDefault="00BE1C42" w:rsidP="004D7E91">
            <w:pPr>
              <w:jc w:val="both"/>
              <w:rPr>
                <w:rFonts w:ascii="Exo Light" w:hAnsi="Exo Light"/>
                <w:sz w:val="18"/>
                <w:szCs w:val="18"/>
              </w:rPr>
            </w:pPr>
            <w:r>
              <w:rPr>
                <w:rFonts w:ascii="Exo Light" w:hAnsi="Exo Light"/>
                <w:sz w:val="18"/>
                <w:szCs w:val="18"/>
              </w:rPr>
              <w:t>Elaboré à l’issue d’un long travail de diagnostic et de concertation avec les différents acteurs du territoire, le plan d’actions a pour but d’atteindre les objectifs que la communauté de communes s’est fixée. De plus</w:t>
            </w:r>
            <w:r w:rsidR="003D2C87">
              <w:rPr>
                <w:rFonts w:ascii="Exo Light" w:hAnsi="Exo Light"/>
                <w:sz w:val="18"/>
                <w:szCs w:val="18"/>
              </w:rPr>
              <w:t xml:space="preserve"> le plan d’actions du Grand Cubzaguais est à mettre en lien avec l’ensemble du projet de PCAET soit</w:t>
            </w:r>
            <w:r>
              <w:rPr>
                <w:rFonts w:ascii="Exo Light" w:hAnsi="Exo Light"/>
                <w:sz w:val="18"/>
                <w:szCs w:val="18"/>
              </w:rPr>
              <w:t xml:space="preserve"> le rapport d’évaluation environnementale stratégique</w:t>
            </w:r>
            <w:r w:rsidR="003D2C87">
              <w:rPr>
                <w:rFonts w:ascii="Exo Light" w:hAnsi="Exo Light"/>
                <w:sz w:val="18"/>
                <w:szCs w:val="18"/>
              </w:rPr>
              <w:t xml:space="preserve">, </w:t>
            </w:r>
            <w:r>
              <w:rPr>
                <w:rFonts w:ascii="Exo Light" w:hAnsi="Exo Light"/>
                <w:sz w:val="18"/>
                <w:szCs w:val="18"/>
              </w:rPr>
              <w:t xml:space="preserve">le rapport du PCAET et les 46 fiches actions. </w:t>
            </w:r>
          </w:p>
          <w:p w14:paraId="46397899" w14:textId="25D470A8" w:rsidR="00407368" w:rsidRDefault="00407368" w:rsidP="004D7E91">
            <w:pPr>
              <w:jc w:val="both"/>
              <w:rPr>
                <w:rFonts w:ascii="Exo Light" w:hAnsi="Exo Light"/>
                <w:sz w:val="18"/>
                <w:szCs w:val="18"/>
              </w:rPr>
            </w:pPr>
          </w:p>
          <w:p w14:paraId="4B4562FB" w14:textId="440132EF" w:rsidR="00C927BF" w:rsidRDefault="00BE1C42" w:rsidP="004D7E91">
            <w:pPr>
              <w:jc w:val="both"/>
              <w:rPr>
                <w:rFonts w:ascii="Exo Light" w:hAnsi="Exo Light"/>
                <w:sz w:val="18"/>
                <w:szCs w:val="18"/>
              </w:rPr>
            </w:pPr>
            <w:r>
              <w:rPr>
                <w:rFonts w:ascii="Exo Light" w:hAnsi="Exo Light"/>
                <w:sz w:val="18"/>
                <w:szCs w:val="18"/>
              </w:rPr>
              <w:t>L</w:t>
            </w:r>
            <w:r w:rsidR="00407368">
              <w:rPr>
                <w:rFonts w:ascii="Exo Light" w:hAnsi="Exo Light"/>
                <w:sz w:val="18"/>
                <w:szCs w:val="18"/>
              </w:rPr>
              <w:t>e plan d’actions du PCAET en tant que stratégie territoriale sera</w:t>
            </w:r>
            <w:r>
              <w:rPr>
                <w:rFonts w:ascii="Exo Light" w:hAnsi="Exo Light"/>
                <w:sz w:val="18"/>
                <w:szCs w:val="18"/>
              </w:rPr>
              <w:t xml:space="preserve"> alors</w:t>
            </w:r>
            <w:r w:rsidR="00407368">
              <w:rPr>
                <w:rFonts w:ascii="Exo Light" w:hAnsi="Exo Light"/>
                <w:sz w:val="18"/>
                <w:szCs w:val="18"/>
              </w:rPr>
              <w:t xml:space="preserve"> intégré </w:t>
            </w:r>
            <w:r w:rsidR="005244BB">
              <w:rPr>
                <w:rFonts w:ascii="Exo Light" w:hAnsi="Exo Light"/>
                <w:sz w:val="18"/>
                <w:szCs w:val="18"/>
              </w:rPr>
              <w:t>au</w:t>
            </w:r>
            <w:r w:rsidR="00407368">
              <w:rPr>
                <w:rFonts w:ascii="Exo Light" w:hAnsi="Exo Light"/>
                <w:sz w:val="18"/>
                <w:szCs w:val="18"/>
              </w:rPr>
              <w:t>x</w:t>
            </w:r>
            <w:r w:rsidR="005244BB">
              <w:rPr>
                <w:rFonts w:ascii="Exo Light" w:hAnsi="Exo Light"/>
                <w:sz w:val="18"/>
                <w:szCs w:val="18"/>
              </w:rPr>
              <w:t xml:space="preserve"> différentes stratégies territoriales</w:t>
            </w:r>
            <w:r w:rsidR="00FA6DE4">
              <w:rPr>
                <w:rFonts w:ascii="Exo Light" w:hAnsi="Exo Light"/>
                <w:sz w:val="18"/>
                <w:szCs w:val="18"/>
              </w:rPr>
              <w:t>, soit</w:t>
            </w:r>
            <w:r w:rsidR="005244BB">
              <w:rPr>
                <w:rFonts w:ascii="Exo Light" w:hAnsi="Exo Light"/>
                <w:sz w:val="18"/>
                <w:szCs w:val="18"/>
              </w:rPr>
              <w:t xml:space="preserve"> le SCOT Cubzaguais Nord Gironde</w:t>
            </w:r>
            <w:r w:rsidR="00FA6DE4">
              <w:rPr>
                <w:rFonts w:ascii="Exo Light" w:hAnsi="Exo Light"/>
                <w:sz w:val="18"/>
                <w:szCs w:val="18"/>
              </w:rPr>
              <w:t xml:space="preserve"> et</w:t>
            </w:r>
            <w:r w:rsidR="005244BB">
              <w:rPr>
                <w:rFonts w:ascii="Exo Light" w:hAnsi="Exo Light"/>
                <w:sz w:val="18"/>
                <w:szCs w:val="18"/>
              </w:rPr>
              <w:t xml:space="preserve"> l’ensemble des stratégies des différents services</w:t>
            </w:r>
            <w:r w:rsidR="00FA6DE4">
              <w:rPr>
                <w:rFonts w:ascii="Exo Light" w:hAnsi="Exo Light"/>
                <w:sz w:val="18"/>
                <w:szCs w:val="18"/>
              </w:rPr>
              <w:t xml:space="preserve"> de la CdC</w:t>
            </w:r>
            <w:r w:rsidR="003D2C87">
              <w:rPr>
                <w:rFonts w:ascii="Exo Light" w:hAnsi="Exo Light"/>
                <w:sz w:val="18"/>
                <w:szCs w:val="18"/>
              </w:rPr>
              <w:t>,</w:t>
            </w:r>
            <w:r w:rsidR="00FA6DE4">
              <w:rPr>
                <w:rFonts w:ascii="Exo Light" w:hAnsi="Exo Light"/>
                <w:sz w:val="18"/>
                <w:szCs w:val="18"/>
              </w:rPr>
              <w:t xml:space="preserve"> </w:t>
            </w:r>
            <w:r w:rsidR="005244BB">
              <w:rPr>
                <w:rFonts w:ascii="Exo Light" w:hAnsi="Exo Light"/>
                <w:sz w:val="18"/>
                <w:szCs w:val="18"/>
              </w:rPr>
              <w:t xml:space="preserve">pour exemple </w:t>
            </w:r>
            <w:r w:rsidR="00407368">
              <w:rPr>
                <w:rFonts w:ascii="Exo Light" w:hAnsi="Exo Light"/>
                <w:sz w:val="18"/>
                <w:szCs w:val="18"/>
              </w:rPr>
              <w:t xml:space="preserve">la </w:t>
            </w:r>
            <w:r w:rsidR="005244BB">
              <w:rPr>
                <w:rFonts w:ascii="Exo Light" w:hAnsi="Exo Light"/>
                <w:sz w:val="18"/>
                <w:szCs w:val="18"/>
              </w:rPr>
              <w:t xml:space="preserve">stratégie </w:t>
            </w:r>
            <w:r w:rsidR="00C927BF">
              <w:rPr>
                <w:rFonts w:ascii="Exo Light" w:hAnsi="Exo Light"/>
                <w:sz w:val="18"/>
                <w:szCs w:val="18"/>
              </w:rPr>
              <w:t xml:space="preserve">de développement économique </w:t>
            </w:r>
            <w:r w:rsidR="00FA6DE4">
              <w:rPr>
                <w:rFonts w:ascii="Exo Light" w:hAnsi="Exo Light"/>
                <w:sz w:val="18"/>
                <w:szCs w:val="18"/>
              </w:rPr>
              <w:t>ou</w:t>
            </w:r>
            <w:r w:rsidR="00C927BF">
              <w:rPr>
                <w:rFonts w:ascii="Exo Light" w:hAnsi="Exo Light"/>
                <w:sz w:val="18"/>
                <w:szCs w:val="18"/>
              </w:rPr>
              <w:t xml:space="preserve"> </w:t>
            </w:r>
            <w:r w:rsidR="00407368">
              <w:rPr>
                <w:rFonts w:ascii="Exo Light" w:hAnsi="Exo Light"/>
                <w:sz w:val="18"/>
                <w:szCs w:val="18"/>
              </w:rPr>
              <w:t xml:space="preserve">la </w:t>
            </w:r>
            <w:r w:rsidR="00C927BF">
              <w:rPr>
                <w:rFonts w:ascii="Exo Light" w:hAnsi="Exo Light"/>
                <w:sz w:val="18"/>
                <w:szCs w:val="18"/>
              </w:rPr>
              <w:t>stratégie d</w:t>
            </w:r>
            <w:r w:rsidR="00FA6DE4">
              <w:rPr>
                <w:rFonts w:ascii="Exo Light" w:hAnsi="Exo Light"/>
                <w:sz w:val="18"/>
                <w:szCs w:val="18"/>
              </w:rPr>
              <w:t>e</w:t>
            </w:r>
            <w:r w:rsidR="00C927BF">
              <w:rPr>
                <w:rFonts w:ascii="Exo Light" w:hAnsi="Exo Light"/>
                <w:sz w:val="18"/>
                <w:szCs w:val="18"/>
              </w:rPr>
              <w:t xml:space="preserve"> développement numérique. </w:t>
            </w:r>
            <w:r w:rsidR="005244BB">
              <w:rPr>
                <w:rFonts w:ascii="Exo Light" w:hAnsi="Exo Light"/>
                <w:sz w:val="18"/>
                <w:szCs w:val="18"/>
              </w:rPr>
              <w:t xml:space="preserve"> </w:t>
            </w:r>
          </w:p>
          <w:p w14:paraId="69054B34" w14:textId="77777777" w:rsidR="00407368" w:rsidRDefault="00407368" w:rsidP="004D7E91">
            <w:pPr>
              <w:jc w:val="both"/>
              <w:rPr>
                <w:rFonts w:ascii="Exo Light" w:hAnsi="Exo Light"/>
                <w:sz w:val="18"/>
                <w:szCs w:val="18"/>
              </w:rPr>
            </w:pPr>
          </w:p>
          <w:p w14:paraId="35121ADD" w14:textId="2BFB16C2" w:rsidR="00407368" w:rsidRPr="009F5DCA" w:rsidRDefault="00BE1C42" w:rsidP="004D7E91">
            <w:pPr>
              <w:jc w:val="both"/>
              <w:rPr>
                <w:rFonts w:ascii="Exo Light" w:hAnsi="Exo Light"/>
                <w:sz w:val="18"/>
                <w:szCs w:val="18"/>
              </w:rPr>
            </w:pPr>
            <w:r>
              <w:rPr>
                <w:rFonts w:ascii="Exo Light" w:hAnsi="Exo Light"/>
                <w:sz w:val="18"/>
                <w:szCs w:val="18"/>
              </w:rPr>
              <w:t>Au-delà de la forme du document, l</w:t>
            </w:r>
            <w:r w:rsidR="00407368" w:rsidRPr="00407368">
              <w:rPr>
                <w:rFonts w:ascii="Exo Light" w:hAnsi="Exo Light"/>
                <w:sz w:val="18"/>
                <w:szCs w:val="18"/>
              </w:rPr>
              <w:t>a pérennité du PCAET, sera déterminée par son ancrage sur le territoire, la capacité des agents à le faire vivre à travers</w:t>
            </w:r>
            <w:r w:rsidR="00407368" w:rsidRPr="00407368">
              <w:rPr>
                <w:rFonts w:ascii="Cambria" w:hAnsi="Cambria" w:cs="Cambria"/>
                <w:sz w:val="18"/>
                <w:szCs w:val="18"/>
              </w:rPr>
              <w:t> </w:t>
            </w:r>
            <w:r w:rsidR="00407368" w:rsidRPr="00407368">
              <w:rPr>
                <w:rFonts w:ascii="Exo Light" w:hAnsi="Exo Light"/>
                <w:sz w:val="18"/>
                <w:szCs w:val="18"/>
              </w:rPr>
              <w:t>; tous les services, les élus et chaque prise de décision, tout au long de sa durée de vie de 6 ans</w:t>
            </w:r>
          </w:p>
        </w:tc>
      </w:tr>
      <w:tr w:rsidR="009F5DCA" w:rsidRPr="009F5DCA" w14:paraId="4C113045" w14:textId="77777777" w:rsidTr="0048649A">
        <w:tc>
          <w:tcPr>
            <w:tcW w:w="1135" w:type="dxa"/>
            <w:shd w:val="clear" w:color="auto" w:fill="auto"/>
          </w:tcPr>
          <w:p w14:paraId="48479AAD" w14:textId="3BBE3385" w:rsidR="009F5DCA" w:rsidRPr="009F5DCA" w:rsidRDefault="004E4358" w:rsidP="004D7E91">
            <w:pPr>
              <w:jc w:val="both"/>
              <w:rPr>
                <w:rFonts w:ascii="Exo Light" w:hAnsi="Exo Light"/>
                <w:sz w:val="18"/>
                <w:szCs w:val="18"/>
              </w:rPr>
            </w:pPr>
            <w:r>
              <w:rPr>
                <w:rFonts w:ascii="Exo Light" w:hAnsi="Exo Light"/>
                <w:sz w:val="18"/>
                <w:szCs w:val="18"/>
              </w:rPr>
              <w:t>REES p</w:t>
            </w:r>
            <w:r>
              <w:rPr>
                <w:rFonts w:ascii="Cambria" w:hAnsi="Cambria" w:cs="Cambria"/>
                <w:sz w:val="18"/>
                <w:szCs w:val="18"/>
              </w:rPr>
              <w:t> </w:t>
            </w:r>
            <w:r>
              <w:rPr>
                <w:rFonts w:ascii="Exo Light" w:hAnsi="Exo Light"/>
                <w:sz w:val="18"/>
                <w:szCs w:val="18"/>
              </w:rPr>
              <w:t xml:space="preserve">: </w:t>
            </w:r>
            <w:r w:rsidR="00E66290">
              <w:rPr>
                <w:rFonts w:ascii="Exo Light" w:hAnsi="Exo Light"/>
                <w:sz w:val="18"/>
                <w:szCs w:val="18"/>
              </w:rPr>
              <w:t>48-50</w:t>
            </w:r>
          </w:p>
        </w:tc>
        <w:tc>
          <w:tcPr>
            <w:tcW w:w="4961" w:type="dxa"/>
            <w:shd w:val="clear" w:color="auto" w:fill="auto"/>
          </w:tcPr>
          <w:p w14:paraId="3CFCF3CA" w14:textId="28A475CA" w:rsidR="009F5DCA" w:rsidRPr="009F5DCA" w:rsidRDefault="009F5DCA" w:rsidP="004D7E91">
            <w:pPr>
              <w:jc w:val="both"/>
              <w:rPr>
                <w:rFonts w:ascii="Exo Light" w:hAnsi="Exo Light"/>
                <w:sz w:val="18"/>
                <w:szCs w:val="18"/>
              </w:rPr>
            </w:pPr>
            <w:r w:rsidRPr="00E66290">
              <w:rPr>
                <w:rFonts w:ascii="Exo Light" w:hAnsi="Exo Light"/>
                <w:sz w:val="18"/>
                <w:szCs w:val="18"/>
              </w:rPr>
              <w:t>Les conséquences socio-économiques des choix proposés ainsi que l’estimation du coût de l’inaction ne sont pas traitées</w:t>
            </w:r>
          </w:p>
        </w:tc>
        <w:tc>
          <w:tcPr>
            <w:tcW w:w="1418" w:type="dxa"/>
          </w:tcPr>
          <w:p w14:paraId="3C9A901C" w14:textId="6B47BAFE" w:rsidR="009F5DCA" w:rsidRPr="009F5DCA" w:rsidRDefault="0063385A" w:rsidP="0063385A">
            <w:pPr>
              <w:jc w:val="center"/>
              <w:rPr>
                <w:rFonts w:ascii="Exo Light" w:hAnsi="Exo Light"/>
                <w:sz w:val="18"/>
                <w:szCs w:val="18"/>
              </w:rPr>
            </w:pPr>
            <w:r>
              <w:rPr>
                <w:rFonts w:ascii="Exo Light" w:hAnsi="Exo Light"/>
                <w:sz w:val="18"/>
                <w:szCs w:val="18"/>
              </w:rPr>
              <w:t>Oui</w:t>
            </w:r>
          </w:p>
        </w:tc>
        <w:tc>
          <w:tcPr>
            <w:tcW w:w="8221" w:type="dxa"/>
          </w:tcPr>
          <w:p w14:paraId="5A77ECCF" w14:textId="6DDFA2B3" w:rsidR="009F5DCA" w:rsidRDefault="00097F33" w:rsidP="004D7E91">
            <w:pPr>
              <w:jc w:val="both"/>
              <w:rPr>
                <w:rFonts w:ascii="Exo Light" w:hAnsi="Exo Light"/>
                <w:sz w:val="18"/>
                <w:szCs w:val="18"/>
              </w:rPr>
            </w:pPr>
            <w:r>
              <w:rPr>
                <w:rFonts w:ascii="Exo Light" w:hAnsi="Exo Light"/>
                <w:sz w:val="18"/>
                <w:szCs w:val="18"/>
              </w:rPr>
              <w:t>Ajout des chapitres suivants dans le REES p</w:t>
            </w:r>
            <w:r w:rsidR="00E66290">
              <w:rPr>
                <w:rFonts w:ascii="Exo Light" w:hAnsi="Exo Light"/>
                <w:sz w:val="18"/>
                <w:szCs w:val="18"/>
              </w:rPr>
              <w:t xml:space="preserve"> 48-50</w:t>
            </w:r>
            <w:r>
              <w:rPr>
                <w:rFonts w:ascii="Cambria" w:hAnsi="Cambria" w:cs="Cambria"/>
                <w:sz w:val="18"/>
                <w:szCs w:val="18"/>
              </w:rPr>
              <w:t> </w:t>
            </w:r>
            <w:r>
              <w:rPr>
                <w:rFonts w:ascii="Exo Light" w:hAnsi="Exo Light"/>
                <w:sz w:val="18"/>
                <w:szCs w:val="18"/>
              </w:rPr>
              <w:t xml:space="preserve">: (Annexe </w:t>
            </w:r>
            <w:r w:rsidR="002F3E02">
              <w:rPr>
                <w:rFonts w:ascii="Exo Light" w:hAnsi="Exo Light"/>
                <w:sz w:val="18"/>
                <w:szCs w:val="18"/>
              </w:rPr>
              <w:t>3</w:t>
            </w:r>
            <w:r>
              <w:rPr>
                <w:rFonts w:ascii="Exo Light" w:hAnsi="Exo Light"/>
                <w:sz w:val="18"/>
                <w:szCs w:val="18"/>
              </w:rPr>
              <w:t xml:space="preserve">) </w:t>
            </w:r>
          </w:p>
          <w:p w14:paraId="33ABEF77" w14:textId="57A92756" w:rsidR="00097F33" w:rsidRDefault="00420B27" w:rsidP="00097F33">
            <w:pPr>
              <w:pStyle w:val="Paragraphedeliste"/>
              <w:numPr>
                <w:ilvl w:val="0"/>
                <w:numId w:val="1"/>
              </w:numPr>
              <w:jc w:val="both"/>
              <w:rPr>
                <w:rFonts w:ascii="Exo Light" w:hAnsi="Exo Light"/>
                <w:sz w:val="18"/>
                <w:szCs w:val="18"/>
              </w:rPr>
            </w:pPr>
            <w:r>
              <w:rPr>
                <w:rFonts w:ascii="Exo Light" w:hAnsi="Exo Light"/>
                <w:sz w:val="18"/>
                <w:szCs w:val="18"/>
              </w:rPr>
              <w:t>9</w:t>
            </w:r>
            <w:r w:rsidR="00097F33">
              <w:rPr>
                <w:rFonts w:ascii="Exo Light" w:hAnsi="Exo Light"/>
                <w:sz w:val="18"/>
                <w:szCs w:val="18"/>
              </w:rPr>
              <w:t xml:space="preserve"> – Les conséquences socio-économiques</w:t>
            </w:r>
          </w:p>
          <w:p w14:paraId="7ED76438" w14:textId="07567E60" w:rsidR="00097F33" w:rsidRDefault="00420B27" w:rsidP="00420B27">
            <w:pPr>
              <w:pStyle w:val="Paragraphedeliste"/>
              <w:numPr>
                <w:ilvl w:val="1"/>
                <w:numId w:val="1"/>
              </w:numPr>
              <w:jc w:val="both"/>
              <w:rPr>
                <w:rFonts w:ascii="Exo Light" w:hAnsi="Exo Light"/>
                <w:sz w:val="18"/>
                <w:szCs w:val="18"/>
              </w:rPr>
            </w:pPr>
            <w:r>
              <w:rPr>
                <w:rFonts w:ascii="Exo Light" w:hAnsi="Exo Light"/>
                <w:sz w:val="18"/>
                <w:szCs w:val="18"/>
              </w:rPr>
              <w:t>9.1 la</w:t>
            </w:r>
            <w:r w:rsidR="00097F33">
              <w:rPr>
                <w:rFonts w:ascii="Exo Light" w:hAnsi="Exo Light"/>
                <w:sz w:val="18"/>
                <w:szCs w:val="18"/>
              </w:rPr>
              <w:t xml:space="preserve"> facture énergétique</w:t>
            </w:r>
          </w:p>
          <w:p w14:paraId="7D469290" w14:textId="3EE14A75" w:rsidR="00097F33" w:rsidRDefault="00420B27" w:rsidP="00420B27">
            <w:pPr>
              <w:pStyle w:val="Paragraphedeliste"/>
              <w:numPr>
                <w:ilvl w:val="1"/>
                <w:numId w:val="1"/>
              </w:numPr>
              <w:jc w:val="both"/>
              <w:rPr>
                <w:rFonts w:ascii="Exo Light" w:hAnsi="Exo Light"/>
                <w:sz w:val="18"/>
                <w:szCs w:val="18"/>
              </w:rPr>
            </w:pPr>
            <w:r>
              <w:rPr>
                <w:rFonts w:ascii="Exo Light" w:hAnsi="Exo Light"/>
                <w:sz w:val="18"/>
                <w:szCs w:val="18"/>
              </w:rPr>
              <w:t>9.2 le</w:t>
            </w:r>
            <w:r w:rsidR="00097F33">
              <w:rPr>
                <w:rFonts w:ascii="Exo Light" w:hAnsi="Exo Light"/>
                <w:sz w:val="18"/>
                <w:szCs w:val="18"/>
              </w:rPr>
              <w:t xml:space="preserve"> cout de l’inaction </w:t>
            </w:r>
          </w:p>
          <w:p w14:paraId="4F215044" w14:textId="40A0D2CF" w:rsidR="00097F33" w:rsidRPr="00097F33" w:rsidRDefault="00420B27" w:rsidP="00420B27">
            <w:pPr>
              <w:pStyle w:val="Paragraphedeliste"/>
              <w:numPr>
                <w:ilvl w:val="1"/>
                <w:numId w:val="1"/>
              </w:numPr>
              <w:jc w:val="both"/>
              <w:rPr>
                <w:rFonts w:ascii="Exo Light" w:hAnsi="Exo Light"/>
                <w:sz w:val="18"/>
                <w:szCs w:val="18"/>
              </w:rPr>
            </w:pPr>
            <w:r>
              <w:rPr>
                <w:rFonts w:ascii="Exo Light" w:hAnsi="Exo Light"/>
                <w:sz w:val="18"/>
                <w:szCs w:val="18"/>
              </w:rPr>
              <w:t xml:space="preserve">9.3 </w:t>
            </w:r>
            <w:r w:rsidR="00097F33">
              <w:rPr>
                <w:rFonts w:ascii="Exo Light" w:hAnsi="Exo Light"/>
                <w:sz w:val="18"/>
                <w:szCs w:val="18"/>
              </w:rPr>
              <w:t xml:space="preserve">le cout de l’action </w:t>
            </w:r>
          </w:p>
        </w:tc>
      </w:tr>
      <w:tr w:rsidR="009F5DCA" w:rsidRPr="009F5DCA" w14:paraId="5043331E" w14:textId="77777777" w:rsidTr="0048649A">
        <w:tc>
          <w:tcPr>
            <w:tcW w:w="1135" w:type="dxa"/>
            <w:shd w:val="clear" w:color="auto" w:fill="auto"/>
          </w:tcPr>
          <w:p w14:paraId="3E87D2B8" w14:textId="543F7ED3" w:rsidR="009F5DCA" w:rsidRPr="009F5DCA" w:rsidRDefault="00016E08" w:rsidP="004D7E9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682816" behindDoc="0" locked="0" layoutInCell="1" allowOverlap="1" wp14:anchorId="34C71B43" wp14:editId="0785881D">
                      <wp:simplePos x="0" y="0"/>
                      <wp:positionH relativeFrom="column">
                        <wp:posOffset>-167640</wp:posOffset>
                      </wp:positionH>
                      <wp:positionV relativeFrom="paragraph">
                        <wp:posOffset>3013710</wp:posOffset>
                      </wp:positionV>
                      <wp:extent cx="542925" cy="295275"/>
                      <wp:effectExtent l="0" t="9525" r="19050" b="1905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42925" cy="295275"/>
                              </a:xfrm>
                              <a:prstGeom prst="rect">
                                <a:avLst/>
                              </a:prstGeom>
                              <a:solidFill>
                                <a:srgbClr val="FFFFFF"/>
                              </a:solidFill>
                              <a:ln w="9525">
                                <a:solidFill>
                                  <a:schemeClr val="bg1"/>
                                </a:solidFill>
                                <a:miter lim="800000"/>
                                <a:headEnd/>
                                <a:tailEnd/>
                              </a:ln>
                            </wps:spPr>
                            <wps:txbx>
                              <w:txbxContent>
                                <w:p w14:paraId="2D23149B" w14:textId="20F3CEB4" w:rsidR="00016E08" w:rsidRDefault="00016E08" w:rsidP="00016E08">
                                  <w:r>
                                    <w:t>112.9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71B43" id="_x0000_s1034" type="#_x0000_t202" style="position:absolute;left:0;text-align:left;margin-left:-13.2pt;margin-top:237.3pt;width:42.75pt;height:23.25pt;rotation:90;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" strokecolor="white [3212]">
                      <v:textbox>
                        <w:txbxContent>
                          <w:p w14:paraId="2D23149B" w14:textId="20F3CEB4" w:rsidR="00016E08" w:rsidRDefault="00016E08" w:rsidP="00016E08">
                            <w:r>
                              <w:t>112.9</w:t>
                            </w:r>
                          </w:p>
                        </w:txbxContent>
                      </v:textbox>
                    </v:shape>
                  </w:pict>
                </mc:Fallback>
              </mc:AlternateContent>
            </w:r>
            <w:r w:rsidR="00E314AD">
              <w:rPr>
                <w:rFonts w:ascii="Exo Light" w:hAnsi="Exo Light"/>
                <w:sz w:val="18"/>
                <w:szCs w:val="18"/>
              </w:rPr>
              <w:t xml:space="preserve">Fiches actions </w:t>
            </w:r>
          </w:p>
        </w:tc>
        <w:tc>
          <w:tcPr>
            <w:tcW w:w="4961" w:type="dxa"/>
            <w:shd w:val="clear" w:color="auto" w:fill="auto"/>
          </w:tcPr>
          <w:p w14:paraId="4A75B2AA" w14:textId="58EBA1C5" w:rsidR="009F5DCA" w:rsidRPr="009F5DCA" w:rsidRDefault="009F5DCA" w:rsidP="004D7E91">
            <w:pPr>
              <w:jc w:val="both"/>
              <w:rPr>
                <w:rFonts w:ascii="Exo Light" w:hAnsi="Exo Light"/>
                <w:sz w:val="18"/>
                <w:szCs w:val="18"/>
              </w:rPr>
            </w:pPr>
            <w:r w:rsidRPr="009F5DCA">
              <w:rPr>
                <w:rFonts w:ascii="Exo Light" w:hAnsi="Exo Light"/>
                <w:sz w:val="18"/>
                <w:szCs w:val="18"/>
              </w:rPr>
              <w:t xml:space="preserve">Toutes les rubriques des fiches actions ne sont pas toujours renseignées. L’Etat recommande, si les données ne sont pas disponibles dans l’immédiat de les renseigner dès que possible et en tout cas avant le bilan à mi-parcours. </w:t>
            </w:r>
          </w:p>
        </w:tc>
        <w:tc>
          <w:tcPr>
            <w:tcW w:w="1418" w:type="dxa"/>
          </w:tcPr>
          <w:p w14:paraId="1A80A774" w14:textId="175AA4DA" w:rsidR="009F5DCA" w:rsidRPr="009F5DCA" w:rsidRDefault="00AF53C5" w:rsidP="006A631A">
            <w:pPr>
              <w:jc w:val="center"/>
              <w:rPr>
                <w:rFonts w:ascii="Exo Light" w:hAnsi="Exo Light"/>
                <w:sz w:val="18"/>
                <w:szCs w:val="18"/>
              </w:rPr>
            </w:pPr>
            <w:r>
              <w:rPr>
                <w:rFonts w:ascii="Exo Light" w:hAnsi="Exo Light"/>
                <w:sz w:val="18"/>
                <w:szCs w:val="18"/>
              </w:rPr>
              <w:t>Oui + justification</w:t>
            </w:r>
          </w:p>
        </w:tc>
        <w:tc>
          <w:tcPr>
            <w:tcW w:w="8221" w:type="dxa"/>
          </w:tcPr>
          <w:p w14:paraId="76CBDA93" w14:textId="0A4A9F4C" w:rsidR="009F5DCA" w:rsidRDefault="009F5DCA" w:rsidP="004D7E91">
            <w:pPr>
              <w:jc w:val="both"/>
              <w:rPr>
                <w:rFonts w:ascii="Exo Light" w:hAnsi="Exo Light"/>
                <w:sz w:val="18"/>
                <w:szCs w:val="18"/>
              </w:rPr>
            </w:pPr>
            <w:r w:rsidRPr="009F5DCA">
              <w:rPr>
                <w:rFonts w:ascii="Exo Light" w:hAnsi="Exo Light"/>
                <w:sz w:val="18"/>
                <w:szCs w:val="18"/>
              </w:rPr>
              <w:t xml:space="preserve">En effet, lors de la rédaction des fiches actions, certaines données </w:t>
            </w:r>
            <w:r w:rsidR="009F2DAB">
              <w:rPr>
                <w:rFonts w:ascii="Exo Light" w:hAnsi="Exo Light"/>
                <w:sz w:val="18"/>
                <w:szCs w:val="18"/>
              </w:rPr>
              <w:t>concernant les</w:t>
            </w:r>
            <w:r w:rsidRPr="009F5DCA">
              <w:rPr>
                <w:rFonts w:ascii="Exo Light" w:hAnsi="Exo Light"/>
                <w:sz w:val="18"/>
                <w:szCs w:val="18"/>
              </w:rPr>
              <w:t xml:space="preserve"> budgets ou encore </w:t>
            </w:r>
            <w:r w:rsidR="009F2DAB">
              <w:rPr>
                <w:rFonts w:ascii="Exo Light" w:hAnsi="Exo Light"/>
                <w:sz w:val="18"/>
                <w:szCs w:val="18"/>
              </w:rPr>
              <w:t>les</w:t>
            </w:r>
            <w:r w:rsidRPr="009F5DCA">
              <w:rPr>
                <w:rFonts w:ascii="Exo Light" w:hAnsi="Exo Light"/>
                <w:sz w:val="18"/>
                <w:szCs w:val="18"/>
              </w:rPr>
              <w:t xml:space="preserve"> calendriers n’étaient pas disponible</w:t>
            </w:r>
            <w:r w:rsidR="00AF53C5">
              <w:rPr>
                <w:rFonts w:ascii="Exo Light" w:hAnsi="Exo Light"/>
                <w:sz w:val="18"/>
                <w:szCs w:val="18"/>
              </w:rPr>
              <w:t>s</w:t>
            </w:r>
            <w:r w:rsidRPr="009F5DCA">
              <w:rPr>
                <w:rFonts w:ascii="Exo Light" w:hAnsi="Exo Light"/>
                <w:sz w:val="18"/>
                <w:szCs w:val="18"/>
              </w:rPr>
              <w:t xml:space="preserve">. Le GCCC souhaite cependant, enrichir ses fiches actions au fur et à mesure de leur mise en œuvre. </w:t>
            </w:r>
          </w:p>
          <w:p w14:paraId="14977044" w14:textId="3DACA1F5" w:rsidR="00AF53C5" w:rsidRDefault="00AF53C5" w:rsidP="004D7E91">
            <w:pPr>
              <w:jc w:val="both"/>
              <w:rPr>
                <w:rFonts w:ascii="Exo Light" w:hAnsi="Exo Light"/>
                <w:sz w:val="18"/>
                <w:szCs w:val="18"/>
              </w:rPr>
            </w:pPr>
          </w:p>
          <w:p w14:paraId="22CE1B7B" w14:textId="5B695EBC" w:rsidR="00E314AD" w:rsidRPr="00E314AD" w:rsidRDefault="00E314AD" w:rsidP="004D7E91">
            <w:pPr>
              <w:jc w:val="both"/>
              <w:rPr>
                <w:rFonts w:ascii="Exo Light" w:hAnsi="Exo Light"/>
                <w:b/>
                <w:bCs/>
                <w:sz w:val="18"/>
                <w:szCs w:val="18"/>
              </w:rPr>
            </w:pPr>
            <w:r w:rsidRPr="00E314AD">
              <w:rPr>
                <w:rFonts w:ascii="Exo Light" w:hAnsi="Exo Light"/>
                <w:b/>
                <w:bCs/>
                <w:sz w:val="18"/>
                <w:szCs w:val="18"/>
              </w:rPr>
              <w:t>Fiches actions</w:t>
            </w:r>
            <w:r w:rsidRPr="00E314AD">
              <w:rPr>
                <w:rFonts w:ascii="Cambria" w:hAnsi="Cambria" w:cs="Cambria"/>
                <w:b/>
                <w:bCs/>
                <w:sz w:val="18"/>
                <w:szCs w:val="18"/>
              </w:rPr>
              <w:t> </w:t>
            </w:r>
            <w:r w:rsidRPr="00E314AD">
              <w:rPr>
                <w:rFonts w:ascii="Exo Light" w:hAnsi="Exo Light"/>
                <w:b/>
                <w:bCs/>
                <w:sz w:val="18"/>
                <w:szCs w:val="18"/>
              </w:rPr>
              <w:t xml:space="preserve">: </w:t>
            </w:r>
          </w:p>
          <w:p w14:paraId="757EC6E0" w14:textId="27B74A5D" w:rsidR="00AF53C5" w:rsidRDefault="00AF53C5" w:rsidP="004D7E91">
            <w:pPr>
              <w:jc w:val="both"/>
              <w:rPr>
                <w:rFonts w:ascii="Exo Light" w:hAnsi="Exo Light"/>
                <w:sz w:val="18"/>
                <w:szCs w:val="18"/>
              </w:rPr>
            </w:pPr>
            <w:r w:rsidRPr="00E314AD">
              <w:rPr>
                <w:rFonts w:ascii="Exo Light" w:hAnsi="Exo Light"/>
                <w:sz w:val="18"/>
                <w:szCs w:val="18"/>
                <w:u w:val="single"/>
              </w:rPr>
              <w:t>Action 2</w:t>
            </w:r>
            <w:r>
              <w:rPr>
                <w:rFonts w:ascii="Cambria" w:hAnsi="Cambria" w:cs="Cambria"/>
                <w:sz w:val="18"/>
                <w:szCs w:val="18"/>
              </w:rPr>
              <w:t> </w:t>
            </w:r>
            <w:r>
              <w:rPr>
                <w:rFonts w:ascii="Exo Light" w:hAnsi="Exo Light"/>
                <w:sz w:val="18"/>
                <w:szCs w:val="18"/>
              </w:rPr>
              <w:t>: «</w:t>
            </w:r>
            <w:r>
              <w:rPr>
                <w:rFonts w:ascii="Cambria" w:hAnsi="Cambria" w:cs="Cambria"/>
                <w:sz w:val="18"/>
                <w:szCs w:val="18"/>
              </w:rPr>
              <w:t> </w:t>
            </w:r>
            <w:r w:rsidR="00E314AD" w:rsidRPr="009F2DAB">
              <w:rPr>
                <w:rFonts w:ascii="Exo Light" w:hAnsi="Exo Light"/>
                <w:sz w:val="18"/>
                <w:szCs w:val="18"/>
              </w:rPr>
              <w:t>D</w:t>
            </w:r>
            <w:r>
              <w:rPr>
                <w:rFonts w:ascii="Exo Light" w:hAnsi="Exo Light"/>
                <w:sz w:val="18"/>
                <w:szCs w:val="18"/>
              </w:rPr>
              <w:t>évelopper le covoiturage</w:t>
            </w:r>
            <w:r w:rsidRPr="009F2DAB">
              <w:rPr>
                <w:rFonts w:ascii="Cambria" w:hAnsi="Cambria" w:cs="Cambria"/>
                <w:sz w:val="18"/>
                <w:szCs w:val="18"/>
              </w:rPr>
              <w:t> </w:t>
            </w:r>
            <w:r>
              <w:rPr>
                <w:rFonts w:ascii="Exo Light" w:hAnsi="Exo Light"/>
                <w:sz w:val="18"/>
                <w:szCs w:val="18"/>
              </w:rPr>
              <w:t>»</w:t>
            </w:r>
          </w:p>
          <w:p w14:paraId="64A167B8" w14:textId="77777777" w:rsidR="00AF53C5" w:rsidRDefault="00AF53C5" w:rsidP="00AF53C5">
            <w:pPr>
              <w:pStyle w:val="Paragraphedeliste"/>
              <w:numPr>
                <w:ilvl w:val="0"/>
                <w:numId w:val="5"/>
              </w:numPr>
              <w:jc w:val="both"/>
              <w:rPr>
                <w:rFonts w:ascii="Exo Light" w:hAnsi="Exo Light"/>
                <w:sz w:val="18"/>
                <w:szCs w:val="18"/>
              </w:rPr>
            </w:pPr>
            <w:r>
              <w:rPr>
                <w:rFonts w:ascii="Exo Light" w:hAnsi="Exo Light"/>
                <w:sz w:val="18"/>
                <w:szCs w:val="18"/>
              </w:rPr>
              <w:t>Ajout de l’indicateur de suivi «</w:t>
            </w:r>
            <w:r w:rsidRPr="00E314AD">
              <w:rPr>
                <w:rFonts w:ascii="Cambria" w:hAnsi="Cambria" w:cs="Cambria"/>
                <w:sz w:val="18"/>
                <w:szCs w:val="18"/>
              </w:rPr>
              <w:t> </w:t>
            </w:r>
            <w:r w:rsidRPr="00E314AD">
              <w:rPr>
                <w:rFonts w:ascii="Exo Light" w:hAnsi="Exo Light"/>
                <w:sz w:val="18"/>
                <w:szCs w:val="18"/>
              </w:rPr>
              <w:t>taux</w:t>
            </w:r>
            <w:r>
              <w:rPr>
                <w:rFonts w:ascii="Exo Light" w:hAnsi="Exo Light"/>
                <w:sz w:val="18"/>
                <w:szCs w:val="18"/>
              </w:rPr>
              <w:t xml:space="preserve"> d’occupation des aires de covoiturage</w:t>
            </w:r>
            <w:r>
              <w:rPr>
                <w:rFonts w:ascii="Cambria" w:hAnsi="Cambria" w:cs="Cambria"/>
                <w:sz w:val="18"/>
                <w:szCs w:val="18"/>
              </w:rPr>
              <w:t> </w:t>
            </w:r>
            <w:r>
              <w:rPr>
                <w:rFonts w:ascii="Exo Light" w:hAnsi="Exo Light"/>
                <w:sz w:val="18"/>
                <w:szCs w:val="18"/>
              </w:rPr>
              <w:t>»</w:t>
            </w:r>
          </w:p>
          <w:p w14:paraId="45AA0219" w14:textId="6BCDD151" w:rsidR="00AF53C5" w:rsidRDefault="00AF53C5" w:rsidP="00AF53C5">
            <w:pPr>
              <w:jc w:val="both"/>
              <w:rPr>
                <w:rFonts w:ascii="Exo Light" w:hAnsi="Exo Light"/>
                <w:sz w:val="18"/>
                <w:szCs w:val="18"/>
              </w:rPr>
            </w:pPr>
            <w:r>
              <w:rPr>
                <w:rFonts w:ascii="Exo Light" w:hAnsi="Exo Light"/>
                <w:sz w:val="18"/>
                <w:szCs w:val="18"/>
              </w:rPr>
              <w:t>Le budget, ainsi que le nombre d’heures allouées à la promotion du covoiturage seront définis en collaboration avec les services concernés, comme le service communication par exemple.</w:t>
            </w:r>
          </w:p>
          <w:p w14:paraId="19F3C276" w14:textId="77777777" w:rsidR="00E314AD" w:rsidRDefault="00E314AD" w:rsidP="00AF53C5">
            <w:pPr>
              <w:jc w:val="both"/>
              <w:rPr>
                <w:rFonts w:ascii="Exo Light" w:hAnsi="Exo Light"/>
                <w:sz w:val="18"/>
                <w:szCs w:val="18"/>
              </w:rPr>
            </w:pPr>
          </w:p>
          <w:p w14:paraId="0C3DF5C7" w14:textId="25C45276" w:rsidR="00E314AD" w:rsidRPr="00032075" w:rsidRDefault="00E314AD" w:rsidP="00AF53C5">
            <w:pPr>
              <w:jc w:val="both"/>
              <w:rPr>
                <w:rFonts w:ascii="Exo Light" w:hAnsi="Exo Light"/>
                <w:sz w:val="18"/>
                <w:szCs w:val="18"/>
              </w:rPr>
            </w:pPr>
            <w:r w:rsidRPr="00032075">
              <w:rPr>
                <w:rFonts w:ascii="Exo Light" w:hAnsi="Exo Light"/>
                <w:sz w:val="18"/>
                <w:szCs w:val="18"/>
                <w:u w:val="single"/>
              </w:rPr>
              <w:t>Action 7 et 8</w:t>
            </w:r>
            <w:r w:rsidRPr="00032075">
              <w:rPr>
                <w:rFonts w:ascii="Cambria" w:hAnsi="Cambria" w:cs="Cambria"/>
                <w:sz w:val="18"/>
                <w:szCs w:val="18"/>
                <w:u w:val="single"/>
              </w:rPr>
              <w:t> </w:t>
            </w:r>
            <w:r w:rsidRPr="00032075">
              <w:rPr>
                <w:rFonts w:ascii="Exo Light" w:hAnsi="Exo Light"/>
                <w:sz w:val="18"/>
                <w:szCs w:val="18"/>
                <w:u w:val="single"/>
              </w:rPr>
              <w:t>:</w:t>
            </w:r>
            <w:r>
              <w:rPr>
                <w:rFonts w:ascii="Exo Light" w:hAnsi="Exo Light"/>
                <w:sz w:val="18"/>
                <w:szCs w:val="18"/>
              </w:rPr>
              <w:t xml:space="preserve"> «</w:t>
            </w:r>
            <w:r w:rsidRPr="00032075">
              <w:rPr>
                <w:rFonts w:ascii="Cambria" w:hAnsi="Cambria" w:cs="Cambria"/>
                <w:sz w:val="18"/>
                <w:szCs w:val="18"/>
              </w:rPr>
              <w:t> </w:t>
            </w:r>
            <w:r w:rsidRPr="00032075">
              <w:rPr>
                <w:rFonts w:ascii="Exo Light" w:hAnsi="Exo Light"/>
                <w:sz w:val="18"/>
                <w:szCs w:val="18"/>
              </w:rPr>
              <w:t>Favoriser le coworking</w:t>
            </w:r>
            <w:r w:rsidRPr="00032075">
              <w:rPr>
                <w:rFonts w:ascii="Cambria" w:hAnsi="Cambria" w:cs="Cambria"/>
                <w:sz w:val="18"/>
                <w:szCs w:val="18"/>
              </w:rPr>
              <w:t> </w:t>
            </w:r>
            <w:r w:rsidRPr="00032075">
              <w:rPr>
                <w:rFonts w:ascii="Exo Light" w:hAnsi="Exo Light" w:cs="Exo Light"/>
                <w:sz w:val="18"/>
                <w:szCs w:val="18"/>
              </w:rPr>
              <w:t>»</w:t>
            </w:r>
            <w:r w:rsidRPr="00032075">
              <w:rPr>
                <w:rFonts w:ascii="Exo Light" w:hAnsi="Exo Light"/>
                <w:sz w:val="18"/>
                <w:szCs w:val="18"/>
              </w:rPr>
              <w:t xml:space="preserve"> et «</w:t>
            </w:r>
            <w:r w:rsidRPr="00032075">
              <w:rPr>
                <w:rFonts w:ascii="Cambria" w:hAnsi="Cambria" w:cs="Cambria"/>
                <w:sz w:val="18"/>
                <w:szCs w:val="18"/>
              </w:rPr>
              <w:t> </w:t>
            </w:r>
            <w:r w:rsidRPr="00032075">
              <w:rPr>
                <w:rFonts w:ascii="Exo Light" w:hAnsi="Exo Light"/>
                <w:sz w:val="18"/>
                <w:szCs w:val="18"/>
              </w:rPr>
              <w:t>Encourager le télétravail</w:t>
            </w:r>
            <w:r w:rsidRPr="00032075">
              <w:rPr>
                <w:rFonts w:ascii="Cambria" w:hAnsi="Cambria" w:cs="Cambria"/>
                <w:sz w:val="18"/>
                <w:szCs w:val="18"/>
              </w:rPr>
              <w:t> </w:t>
            </w:r>
            <w:r w:rsidRPr="00032075">
              <w:rPr>
                <w:rFonts w:ascii="Exo Light" w:hAnsi="Exo Light" w:cs="Exo Light"/>
                <w:sz w:val="18"/>
                <w:szCs w:val="18"/>
              </w:rPr>
              <w:t>»</w:t>
            </w:r>
            <w:r w:rsidRPr="00032075">
              <w:rPr>
                <w:rFonts w:ascii="Cambria" w:hAnsi="Cambria" w:cs="Cambria"/>
                <w:sz w:val="18"/>
                <w:szCs w:val="18"/>
              </w:rPr>
              <w:t> </w:t>
            </w:r>
            <w:r w:rsidRPr="00032075">
              <w:rPr>
                <w:rFonts w:ascii="Exo Light" w:hAnsi="Exo Light"/>
                <w:sz w:val="18"/>
                <w:szCs w:val="18"/>
              </w:rPr>
              <w:t xml:space="preserve">: </w:t>
            </w:r>
          </w:p>
          <w:p w14:paraId="779C521B" w14:textId="3C757AEE" w:rsidR="00E314AD" w:rsidRPr="00032075" w:rsidRDefault="00E314AD" w:rsidP="00032075">
            <w:pPr>
              <w:pStyle w:val="Paragraphedeliste"/>
              <w:numPr>
                <w:ilvl w:val="0"/>
                <w:numId w:val="5"/>
              </w:numPr>
              <w:jc w:val="both"/>
              <w:rPr>
                <w:rFonts w:ascii="Exo Light" w:hAnsi="Exo Light"/>
                <w:sz w:val="18"/>
                <w:szCs w:val="18"/>
              </w:rPr>
            </w:pPr>
            <w:r w:rsidRPr="00032075">
              <w:rPr>
                <w:rFonts w:ascii="Exo Light" w:hAnsi="Exo Light"/>
                <w:sz w:val="18"/>
                <w:szCs w:val="18"/>
              </w:rPr>
              <w:t>Ajout des indicateurs de suivi suivant</w:t>
            </w:r>
            <w:r w:rsidRPr="00032075">
              <w:rPr>
                <w:rFonts w:ascii="Cambria" w:hAnsi="Cambria" w:cs="Cambria"/>
                <w:sz w:val="18"/>
                <w:szCs w:val="18"/>
              </w:rPr>
              <w:t> </w:t>
            </w:r>
            <w:r w:rsidRPr="00032075">
              <w:rPr>
                <w:rFonts w:ascii="Exo Light" w:hAnsi="Exo Light"/>
                <w:sz w:val="18"/>
                <w:szCs w:val="18"/>
              </w:rPr>
              <w:t>:</w:t>
            </w:r>
          </w:p>
          <w:p w14:paraId="2E33181A" w14:textId="6DD8243A" w:rsidR="00E314AD" w:rsidRPr="00032075" w:rsidRDefault="00E314AD" w:rsidP="00032075">
            <w:pPr>
              <w:pStyle w:val="Paragraphedeliste"/>
              <w:numPr>
                <w:ilvl w:val="0"/>
                <w:numId w:val="1"/>
              </w:numPr>
              <w:jc w:val="both"/>
              <w:rPr>
                <w:rFonts w:ascii="Exo Light" w:hAnsi="Exo Light"/>
                <w:sz w:val="18"/>
                <w:szCs w:val="18"/>
              </w:rPr>
            </w:pPr>
            <w:r w:rsidRPr="00032075">
              <w:rPr>
                <w:rFonts w:ascii="Exo Light" w:hAnsi="Exo Light"/>
                <w:sz w:val="18"/>
                <w:szCs w:val="18"/>
              </w:rPr>
              <w:t>Taux d’occupation des espaces de coworking</w:t>
            </w:r>
          </w:p>
          <w:p w14:paraId="6090D337" w14:textId="01C489FD" w:rsidR="00E314AD" w:rsidRPr="00032075" w:rsidRDefault="00032075" w:rsidP="00032075">
            <w:pPr>
              <w:pStyle w:val="Paragraphedeliste"/>
              <w:numPr>
                <w:ilvl w:val="0"/>
                <w:numId w:val="1"/>
              </w:numPr>
              <w:jc w:val="both"/>
              <w:rPr>
                <w:rFonts w:ascii="Exo Light" w:hAnsi="Exo Light"/>
                <w:sz w:val="18"/>
                <w:szCs w:val="18"/>
              </w:rPr>
            </w:pPr>
            <w:r w:rsidRPr="00032075">
              <w:rPr>
                <w:rFonts w:ascii="Exo Light" w:hAnsi="Exo Light"/>
                <w:sz w:val="18"/>
                <w:szCs w:val="18"/>
              </w:rPr>
              <w:t>Nombre de journées de télétravail par agent (utilisant ou non les espaces de coworking)</w:t>
            </w:r>
          </w:p>
          <w:p w14:paraId="6B90C1D5" w14:textId="25F49C3B" w:rsidR="00E314AD" w:rsidRDefault="00032075" w:rsidP="00AF53C5">
            <w:pPr>
              <w:jc w:val="both"/>
              <w:rPr>
                <w:rFonts w:ascii="Exo Light" w:hAnsi="Exo Light"/>
                <w:sz w:val="18"/>
                <w:szCs w:val="18"/>
              </w:rPr>
            </w:pPr>
            <w:r>
              <w:rPr>
                <w:rFonts w:ascii="Exo Light" w:hAnsi="Exo Light"/>
                <w:sz w:val="18"/>
                <w:szCs w:val="18"/>
              </w:rPr>
              <w:t>Les actions de sensibilisation au télétravail et à l’utilisation des espaces de coworking</w:t>
            </w:r>
            <w:r w:rsidR="00E314AD">
              <w:rPr>
                <w:rFonts w:ascii="Exo Light" w:hAnsi="Exo Light"/>
                <w:sz w:val="18"/>
                <w:szCs w:val="18"/>
              </w:rPr>
              <w:t xml:space="preserve"> seront </w:t>
            </w:r>
            <w:r>
              <w:rPr>
                <w:rFonts w:ascii="Exo Light" w:hAnsi="Exo Light"/>
                <w:sz w:val="18"/>
                <w:szCs w:val="18"/>
              </w:rPr>
              <w:t>approfondies</w:t>
            </w:r>
            <w:r w:rsidR="00E314AD">
              <w:rPr>
                <w:rFonts w:ascii="Exo Light" w:hAnsi="Exo Light"/>
                <w:sz w:val="18"/>
                <w:szCs w:val="18"/>
              </w:rPr>
              <w:t xml:space="preserve"> avec le</w:t>
            </w:r>
            <w:r>
              <w:rPr>
                <w:rFonts w:ascii="Exo Light" w:hAnsi="Exo Light"/>
                <w:sz w:val="18"/>
                <w:szCs w:val="18"/>
              </w:rPr>
              <w:t>s</w:t>
            </w:r>
            <w:r w:rsidR="00E314AD">
              <w:rPr>
                <w:rFonts w:ascii="Exo Light" w:hAnsi="Exo Light"/>
                <w:sz w:val="18"/>
                <w:szCs w:val="18"/>
              </w:rPr>
              <w:t xml:space="preserve"> service</w:t>
            </w:r>
            <w:r>
              <w:rPr>
                <w:rFonts w:ascii="Exo Light" w:hAnsi="Exo Light"/>
                <w:sz w:val="18"/>
                <w:szCs w:val="18"/>
              </w:rPr>
              <w:t>s</w:t>
            </w:r>
            <w:r w:rsidR="00E314AD">
              <w:rPr>
                <w:rFonts w:ascii="Exo Light" w:hAnsi="Exo Light"/>
                <w:sz w:val="18"/>
                <w:szCs w:val="18"/>
              </w:rPr>
              <w:t xml:space="preserve"> développement économique</w:t>
            </w:r>
            <w:r>
              <w:rPr>
                <w:rFonts w:ascii="Exo Light" w:hAnsi="Exo Light"/>
                <w:sz w:val="18"/>
                <w:szCs w:val="18"/>
              </w:rPr>
              <w:t xml:space="preserve"> et communication</w:t>
            </w:r>
            <w:r w:rsidR="00E314AD">
              <w:rPr>
                <w:rFonts w:ascii="Exo Light" w:hAnsi="Exo Light"/>
                <w:sz w:val="18"/>
                <w:szCs w:val="18"/>
              </w:rPr>
              <w:t xml:space="preserve"> de la Communauté de Communes</w:t>
            </w:r>
            <w:r>
              <w:rPr>
                <w:rFonts w:ascii="Exo Light" w:hAnsi="Exo Light"/>
                <w:sz w:val="18"/>
                <w:szCs w:val="18"/>
              </w:rPr>
              <w:t>.</w:t>
            </w:r>
          </w:p>
          <w:p w14:paraId="72C983EE" w14:textId="41B4E845" w:rsidR="00032075" w:rsidRDefault="00032075" w:rsidP="00AF53C5">
            <w:pPr>
              <w:jc w:val="both"/>
              <w:rPr>
                <w:rFonts w:ascii="Exo Light" w:hAnsi="Exo Light"/>
                <w:sz w:val="18"/>
                <w:szCs w:val="18"/>
              </w:rPr>
            </w:pPr>
          </w:p>
          <w:p w14:paraId="400FF5B5" w14:textId="3B4704ED" w:rsidR="00032075" w:rsidRPr="00F9197E" w:rsidRDefault="00032075" w:rsidP="00AF53C5">
            <w:pPr>
              <w:jc w:val="both"/>
              <w:rPr>
                <w:rFonts w:ascii="Exo Light" w:hAnsi="Exo Light"/>
                <w:sz w:val="18"/>
                <w:szCs w:val="18"/>
              </w:rPr>
            </w:pPr>
            <w:r w:rsidRPr="00843810">
              <w:rPr>
                <w:rFonts w:ascii="Exo Light" w:hAnsi="Exo Light"/>
                <w:sz w:val="18"/>
                <w:szCs w:val="18"/>
                <w:u w:val="single"/>
              </w:rPr>
              <w:t>Action</w:t>
            </w:r>
            <w:r w:rsidRPr="00843810">
              <w:rPr>
                <w:rFonts w:ascii="Cambria" w:hAnsi="Cambria" w:cs="Cambria"/>
                <w:sz w:val="18"/>
                <w:szCs w:val="18"/>
                <w:u w:val="single"/>
              </w:rPr>
              <w:t> </w:t>
            </w:r>
            <w:r w:rsidRPr="00DB544E">
              <w:rPr>
                <w:rFonts w:ascii="Exo Light" w:hAnsi="Exo Light"/>
                <w:sz w:val="18"/>
                <w:szCs w:val="18"/>
                <w:u w:val="single"/>
              </w:rPr>
              <w:t>10</w:t>
            </w:r>
            <w:r w:rsidRPr="00DB544E">
              <w:rPr>
                <w:rFonts w:ascii="Cambria" w:hAnsi="Cambria" w:cs="Cambria"/>
                <w:sz w:val="18"/>
                <w:szCs w:val="18"/>
                <w:u w:val="single"/>
              </w:rPr>
              <w:t> </w:t>
            </w:r>
            <w:r w:rsidRPr="00DB544E">
              <w:rPr>
                <w:rFonts w:ascii="Exo Light" w:hAnsi="Exo Light"/>
                <w:sz w:val="18"/>
                <w:szCs w:val="18"/>
                <w:u w:val="single"/>
              </w:rPr>
              <w:t>:</w:t>
            </w:r>
            <w:r w:rsidRPr="00DB544E">
              <w:rPr>
                <w:rFonts w:ascii="Exo Light" w:hAnsi="Exo Light"/>
                <w:sz w:val="18"/>
                <w:szCs w:val="18"/>
              </w:rPr>
              <w:t xml:space="preserve"> </w:t>
            </w:r>
            <w:r w:rsidR="00065075" w:rsidRPr="00F9197E">
              <w:rPr>
                <w:rFonts w:ascii="Exo Light" w:hAnsi="Exo Light"/>
                <w:sz w:val="18"/>
                <w:szCs w:val="18"/>
              </w:rPr>
              <w:t>«</w:t>
            </w:r>
            <w:r w:rsidR="00065075" w:rsidRPr="00F9197E">
              <w:rPr>
                <w:rFonts w:ascii="Cambria" w:hAnsi="Cambria" w:cs="Cambria"/>
                <w:sz w:val="18"/>
                <w:szCs w:val="18"/>
              </w:rPr>
              <w:t> </w:t>
            </w:r>
            <w:r w:rsidR="00065075" w:rsidRPr="00F9197E">
              <w:rPr>
                <w:rFonts w:ascii="Exo Light" w:hAnsi="Exo Light"/>
                <w:sz w:val="18"/>
                <w:szCs w:val="18"/>
              </w:rPr>
              <w:t>Mettre en place un accompagnement intercommunal des projets de production d'ENR et de valorisation de l'énergie fatale</w:t>
            </w:r>
            <w:r w:rsidR="00065075" w:rsidRPr="00F9197E">
              <w:rPr>
                <w:rFonts w:ascii="Cambria" w:hAnsi="Cambria" w:cs="Cambria"/>
                <w:sz w:val="18"/>
                <w:szCs w:val="18"/>
              </w:rPr>
              <w:t> </w:t>
            </w:r>
            <w:r w:rsidR="00065075" w:rsidRPr="00F9197E">
              <w:rPr>
                <w:rFonts w:ascii="Exo Light" w:hAnsi="Exo Light" w:cs="Exo Light"/>
                <w:sz w:val="18"/>
                <w:szCs w:val="18"/>
              </w:rPr>
              <w:t>»</w:t>
            </w:r>
          </w:p>
          <w:p w14:paraId="44109BF5" w14:textId="77777777" w:rsidR="00065075" w:rsidRPr="00F9197E" w:rsidRDefault="00065075" w:rsidP="00AF53C5">
            <w:pPr>
              <w:jc w:val="both"/>
              <w:rPr>
                <w:rFonts w:ascii="Exo Light" w:hAnsi="Exo Light"/>
                <w:sz w:val="18"/>
                <w:szCs w:val="18"/>
              </w:rPr>
            </w:pPr>
            <w:r w:rsidRPr="00F9197E">
              <w:rPr>
                <w:rFonts w:ascii="Exo Light" w:hAnsi="Exo Light"/>
                <w:sz w:val="18"/>
                <w:szCs w:val="18"/>
              </w:rPr>
              <w:t xml:space="preserve">L’Etat regrette que cette action ne soit pas plus prescriptive. </w:t>
            </w:r>
          </w:p>
          <w:p w14:paraId="78044F01" w14:textId="17ADFCE3" w:rsidR="00065075" w:rsidRDefault="00065075" w:rsidP="00AF53C5">
            <w:pPr>
              <w:jc w:val="both"/>
              <w:rPr>
                <w:rFonts w:ascii="Exo Light" w:hAnsi="Exo Light"/>
                <w:sz w:val="18"/>
                <w:szCs w:val="18"/>
              </w:rPr>
            </w:pPr>
            <w:r>
              <w:rPr>
                <w:rFonts w:ascii="Exo Light" w:hAnsi="Exo Light"/>
                <w:sz w:val="18"/>
                <w:szCs w:val="18"/>
              </w:rPr>
              <w:t xml:space="preserve">Comme nous l’avons dit précédemment, le Grand Cubzaguais ne possède pas encore d’étude </w:t>
            </w:r>
            <w:r w:rsidR="009F2DAB">
              <w:rPr>
                <w:rFonts w:ascii="Exo Light" w:hAnsi="Exo Light"/>
                <w:sz w:val="18"/>
                <w:szCs w:val="18"/>
              </w:rPr>
              <w:t>de</w:t>
            </w:r>
            <w:r w:rsidR="003D2C87">
              <w:rPr>
                <w:rFonts w:ascii="Exo Light" w:hAnsi="Exo Light"/>
                <w:sz w:val="18"/>
                <w:szCs w:val="18"/>
              </w:rPr>
              <w:t>s</w:t>
            </w:r>
            <w:r w:rsidR="009F2DAB">
              <w:rPr>
                <w:rFonts w:ascii="Exo Light" w:hAnsi="Exo Light"/>
                <w:sz w:val="18"/>
                <w:szCs w:val="18"/>
              </w:rPr>
              <w:t xml:space="preserve"> </w:t>
            </w:r>
            <w:r>
              <w:rPr>
                <w:rFonts w:ascii="Exo Light" w:hAnsi="Exo Light"/>
                <w:sz w:val="18"/>
                <w:szCs w:val="18"/>
              </w:rPr>
              <w:t>potentialité</w:t>
            </w:r>
            <w:r w:rsidR="009F2DAB">
              <w:rPr>
                <w:rFonts w:ascii="Exo Light" w:hAnsi="Exo Light"/>
                <w:sz w:val="18"/>
                <w:szCs w:val="18"/>
              </w:rPr>
              <w:t>s</w:t>
            </w:r>
            <w:r>
              <w:rPr>
                <w:rFonts w:ascii="Exo Light" w:hAnsi="Exo Light"/>
                <w:sz w:val="18"/>
                <w:szCs w:val="18"/>
              </w:rPr>
              <w:t xml:space="preserve"> </w:t>
            </w:r>
            <w:r w:rsidR="003D2C87">
              <w:rPr>
                <w:rFonts w:ascii="Exo Light" w:hAnsi="Exo Light"/>
                <w:sz w:val="18"/>
                <w:szCs w:val="18"/>
              </w:rPr>
              <w:t>d’ENR</w:t>
            </w:r>
            <w:r>
              <w:rPr>
                <w:rFonts w:ascii="Exo Light" w:hAnsi="Exo Light"/>
                <w:sz w:val="18"/>
                <w:szCs w:val="18"/>
              </w:rPr>
              <w:t xml:space="preserve"> sur son territoire. Cette dernière fait cependant partie des étapes de mise en œuvre de l’action. </w:t>
            </w:r>
          </w:p>
          <w:p w14:paraId="3CFA84BB" w14:textId="0C19DD56" w:rsidR="00F9197E" w:rsidRDefault="00F9197E" w:rsidP="00AF53C5">
            <w:pPr>
              <w:jc w:val="both"/>
              <w:rPr>
                <w:rFonts w:ascii="Exo Light" w:hAnsi="Exo Light"/>
                <w:sz w:val="18"/>
                <w:szCs w:val="18"/>
              </w:rPr>
            </w:pPr>
          </w:p>
          <w:p w14:paraId="574CE231" w14:textId="08CB5D1F" w:rsidR="00F9197E" w:rsidRPr="00843810" w:rsidRDefault="00F9197E" w:rsidP="00AF53C5">
            <w:pPr>
              <w:jc w:val="both"/>
              <w:rPr>
                <w:rFonts w:ascii="Exo Light" w:hAnsi="Exo Light"/>
                <w:sz w:val="18"/>
                <w:szCs w:val="18"/>
              </w:rPr>
            </w:pPr>
            <w:r w:rsidRPr="00843810">
              <w:rPr>
                <w:rFonts w:ascii="Exo Light" w:hAnsi="Exo Light"/>
                <w:sz w:val="18"/>
                <w:szCs w:val="18"/>
                <w:u w:val="single"/>
              </w:rPr>
              <w:t>Action 15</w:t>
            </w:r>
            <w:r w:rsidRPr="00843810">
              <w:rPr>
                <w:rFonts w:ascii="Cambria" w:hAnsi="Cambria" w:cs="Cambria"/>
                <w:sz w:val="18"/>
                <w:szCs w:val="18"/>
                <w:u w:val="single"/>
              </w:rPr>
              <w:t> </w:t>
            </w:r>
            <w:r w:rsidR="00CF59DB" w:rsidRPr="00843810">
              <w:rPr>
                <w:rFonts w:ascii="Exo Light" w:hAnsi="Exo Light"/>
                <w:sz w:val="18"/>
                <w:szCs w:val="18"/>
                <w:u w:val="single"/>
              </w:rPr>
              <w:t>et 16</w:t>
            </w:r>
            <w:r w:rsidR="00CF59DB" w:rsidRPr="00843810">
              <w:rPr>
                <w:rFonts w:ascii="Cambria" w:hAnsi="Cambria" w:cs="Cambria"/>
                <w:sz w:val="18"/>
                <w:szCs w:val="18"/>
                <w:u w:val="single"/>
              </w:rPr>
              <w:t> </w:t>
            </w:r>
            <w:r w:rsidR="00CF59DB" w:rsidRPr="00843810">
              <w:rPr>
                <w:rFonts w:ascii="Exo Light" w:hAnsi="Exo Light"/>
                <w:sz w:val="18"/>
                <w:szCs w:val="18"/>
                <w:u w:val="single"/>
              </w:rPr>
              <w:t>:</w:t>
            </w:r>
            <w:r w:rsidR="00CF59DB" w:rsidRPr="00843810">
              <w:rPr>
                <w:rFonts w:ascii="Exo Light" w:hAnsi="Exo Light"/>
                <w:sz w:val="18"/>
                <w:szCs w:val="18"/>
              </w:rPr>
              <w:t xml:space="preserve"> «</w:t>
            </w:r>
            <w:r w:rsidR="00CF59DB" w:rsidRPr="00843810">
              <w:rPr>
                <w:rFonts w:ascii="Cambria" w:hAnsi="Cambria" w:cs="Cambria"/>
                <w:sz w:val="18"/>
                <w:szCs w:val="18"/>
              </w:rPr>
              <w:t> </w:t>
            </w:r>
            <w:r w:rsidR="00CF59DB" w:rsidRPr="00843810">
              <w:rPr>
                <w:rFonts w:ascii="Exo Light" w:hAnsi="Exo Light"/>
                <w:sz w:val="18"/>
                <w:szCs w:val="18"/>
              </w:rPr>
              <w:t>R</w:t>
            </w:r>
            <w:r w:rsidR="00CF59DB" w:rsidRPr="00843810">
              <w:rPr>
                <w:rFonts w:ascii="Exo Light" w:hAnsi="Exo Light" w:cs="Exo Light"/>
                <w:sz w:val="18"/>
                <w:szCs w:val="18"/>
              </w:rPr>
              <w:t>é</w:t>
            </w:r>
            <w:r w:rsidR="00CF59DB" w:rsidRPr="00843810">
              <w:rPr>
                <w:rFonts w:ascii="Exo Light" w:hAnsi="Exo Light"/>
                <w:sz w:val="18"/>
                <w:szCs w:val="18"/>
              </w:rPr>
              <w:t>duire les consommation</w:t>
            </w:r>
            <w:r w:rsidR="003D2C87">
              <w:rPr>
                <w:rFonts w:ascii="Exo Light" w:hAnsi="Exo Light"/>
                <w:sz w:val="18"/>
                <w:szCs w:val="18"/>
              </w:rPr>
              <w:t>s</w:t>
            </w:r>
            <w:r w:rsidR="00CF59DB" w:rsidRPr="00843810">
              <w:rPr>
                <w:rFonts w:ascii="Exo Light" w:hAnsi="Exo Light"/>
                <w:sz w:val="18"/>
                <w:szCs w:val="18"/>
              </w:rPr>
              <w:t xml:space="preserve"> et eau potable</w:t>
            </w:r>
            <w:r w:rsidR="00CF59DB" w:rsidRPr="00843810">
              <w:rPr>
                <w:rFonts w:ascii="Cambria" w:hAnsi="Cambria" w:cs="Cambria"/>
                <w:sz w:val="18"/>
                <w:szCs w:val="18"/>
              </w:rPr>
              <w:t> </w:t>
            </w:r>
            <w:r w:rsidR="00CF59DB" w:rsidRPr="00843810">
              <w:rPr>
                <w:rFonts w:ascii="Exo Light" w:hAnsi="Exo Light" w:cs="Exo Light"/>
                <w:sz w:val="18"/>
                <w:szCs w:val="18"/>
              </w:rPr>
              <w:t>»</w:t>
            </w:r>
            <w:r w:rsidR="00CF59DB" w:rsidRPr="00843810">
              <w:rPr>
                <w:rFonts w:ascii="Exo Light" w:hAnsi="Exo Light"/>
                <w:sz w:val="18"/>
                <w:szCs w:val="18"/>
              </w:rPr>
              <w:t xml:space="preserve"> et «</w:t>
            </w:r>
            <w:r w:rsidR="00CF59DB" w:rsidRPr="00843810">
              <w:rPr>
                <w:rFonts w:ascii="Cambria" w:hAnsi="Cambria" w:cs="Cambria"/>
                <w:sz w:val="18"/>
                <w:szCs w:val="18"/>
              </w:rPr>
              <w:t> </w:t>
            </w:r>
            <w:r w:rsidR="00CF59DB" w:rsidRPr="00843810">
              <w:rPr>
                <w:rFonts w:ascii="Exo Light" w:hAnsi="Exo Light"/>
                <w:sz w:val="18"/>
                <w:szCs w:val="18"/>
              </w:rPr>
              <w:t>Améliorer le traitement des eaux usées de STEP</w:t>
            </w:r>
            <w:r w:rsidR="00CF59DB" w:rsidRPr="00843810">
              <w:rPr>
                <w:rFonts w:ascii="Cambria" w:hAnsi="Cambria" w:cs="Cambria"/>
                <w:sz w:val="18"/>
                <w:szCs w:val="18"/>
              </w:rPr>
              <w:t> </w:t>
            </w:r>
            <w:r w:rsidR="00CF59DB" w:rsidRPr="00843810">
              <w:rPr>
                <w:rFonts w:ascii="Exo Light" w:hAnsi="Exo Light" w:cs="Exo Light"/>
                <w:sz w:val="18"/>
                <w:szCs w:val="18"/>
              </w:rPr>
              <w:t>»</w:t>
            </w:r>
          </w:p>
          <w:p w14:paraId="16D06AEE" w14:textId="6D49D485" w:rsidR="00843810" w:rsidRDefault="00843810" w:rsidP="00AF53C5">
            <w:pPr>
              <w:jc w:val="both"/>
              <w:rPr>
                <w:rFonts w:ascii="Exo Light" w:hAnsi="Exo Light"/>
                <w:sz w:val="18"/>
                <w:szCs w:val="18"/>
              </w:rPr>
            </w:pPr>
            <w:r w:rsidRPr="00843810">
              <w:rPr>
                <w:rFonts w:ascii="Exo Light" w:hAnsi="Exo Light"/>
                <w:sz w:val="18"/>
                <w:szCs w:val="18"/>
              </w:rPr>
              <w:t xml:space="preserve">Le Grand Cubzaguais Communauté de Communes n’est pas le maitre d’ouvrage de ces deux actions, mais ne manquera pas de prendre en considération les remarques de l’Etat avec le SIAEPA lors de leur réalisation. </w:t>
            </w:r>
          </w:p>
          <w:p w14:paraId="446AE7CE" w14:textId="544B9C7B" w:rsidR="00843810" w:rsidRDefault="00843810" w:rsidP="00AF53C5">
            <w:pPr>
              <w:jc w:val="both"/>
              <w:rPr>
                <w:rFonts w:ascii="Exo Light" w:hAnsi="Exo Light"/>
                <w:sz w:val="18"/>
                <w:szCs w:val="18"/>
              </w:rPr>
            </w:pPr>
          </w:p>
          <w:p w14:paraId="5BAA55A3" w14:textId="6819092C" w:rsidR="00CF59DB" w:rsidRDefault="00843810" w:rsidP="00AF53C5">
            <w:pPr>
              <w:jc w:val="both"/>
              <w:rPr>
                <w:rFonts w:ascii="Exo Light" w:hAnsi="Exo Light"/>
                <w:sz w:val="18"/>
                <w:szCs w:val="18"/>
              </w:rPr>
            </w:pPr>
            <w:r w:rsidRPr="00DB544E">
              <w:rPr>
                <w:rFonts w:ascii="Exo Light" w:hAnsi="Exo Light"/>
                <w:sz w:val="18"/>
                <w:szCs w:val="18"/>
                <w:u w:val="single"/>
              </w:rPr>
              <w:t>Action 19</w:t>
            </w:r>
            <w:r w:rsidRPr="00DB544E">
              <w:rPr>
                <w:rFonts w:ascii="Cambria" w:hAnsi="Cambria" w:cs="Cambria"/>
                <w:sz w:val="18"/>
                <w:szCs w:val="18"/>
                <w:u w:val="single"/>
              </w:rPr>
              <w:t> </w:t>
            </w:r>
            <w:r w:rsidRPr="00DB544E">
              <w:rPr>
                <w:rFonts w:ascii="Exo Light" w:hAnsi="Exo Light"/>
                <w:sz w:val="18"/>
                <w:szCs w:val="18"/>
                <w:u w:val="single"/>
              </w:rPr>
              <w:t>:</w:t>
            </w:r>
            <w:r>
              <w:rPr>
                <w:rFonts w:ascii="Exo Light" w:hAnsi="Exo Light"/>
                <w:sz w:val="18"/>
                <w:szCs w:val="18"/>
              </w:rPr>
              <w:t xml:space="preserve"> </w:t>
            </w:r>
            <w:r w:rsidR="00DB544E">
              <w:rPr>
                <w:rFonts w:ascii="Exo Light" w:hAnsi="Exo Light"/>
                <w:sz w:val="18"/>
                <w:szCs w:val="18"/>
              </w:rPr>
              <w:t>«</w:t>
            </w:r>
            <w:r w:rsidR="00DB544E">
              <w:rPr>
                <w:rFonts w:ascii="Cambria" w:hAnsi="Cambria" w:cs="Cambria"/>
                <w:sz w:val="18"/>
                <w:szCs w:val="18"/>
              </w:rPr>
              <w:t> </w:t>
            </w:r>
            <w:r w:rsidR="00DB544E">
              <w:rPr>
                <w:rFonts w:ascii="Exo Light" w:hAnsi="Exo Light"/>
                <w:sz w:val="18"/>
                <w:szCs w:val="18"/>
              </w:rPr>
              <w:t>Sensibiliser les habitants à la préservation du patrimoine naturel</w:t>
            </w:r>
            <w:r w:rsidR="00DB544E">
              <w:rPr>
                <w:rFonts w:ascii="Cambria" w:hAnsi="Cambria" w:cs="Cambria"/>
                <w:sz w:val="18"/>
                <w:szCs w:val="18"/>
              </w:rPr>
              <w:t> </w:t>
            </w:r>
            <w:r w:rsidR="00DB544E">
              <w:rPr>
                <w:rFonts w:ascii="Exo Light" w:hAnsi="Exo Light"/>
                <w:sz w:val="18"/>
                <w:szCs w:val="18"/>
              </w:rPr>
              <w:t>»</w:t>
            </w:r>
          </w:p>
          <w:p w14:paraId="2053F74E" w14:textId="6F061B82" w:rsidR="00F9197E" w:rsidRPr="00AF53C5" w:rsidRDefault="00DB544E" w:rsidP="00AF53C5">
            <w:pPr>
              <w:jc w:val="both"/>
              <w:rPr>
                <w:rFonts w:ascii="Exo Light" w:hAnsi="Exo Light"/>
                <w:sz w:val="18"/>
                <w:szCs w:val="18"/>
              </w:rPr>
            </w:pPr>
            <w:r>
              <w:rPr>
                <w:rFonts w:ascii="Exo Light" w:hAnsi="Exo Light"/>
                <w:sz w:val="18"/>
                <w:szCs w:val="18"/>
              </w:rPr>
              <w:t>Le budget concernant la création d’un club nature sera précis</w:t>
            </w:r>
            <w:r w:rsidR="003D2C87">
              <w:rPr>
                <w:rFonts w:ascii="Exo Light" w:hAnsi="Exo Light"/>
                <w:sz w:val="18"/>
                <w:szCs w:val="18"/>
              </w:rPr>
              <w:t>é</w:t>
            </w:r>
            <w:r>
              <w:rPr>
                <w:rFonts w:ascii="Exo Light" w:hAnsi="Exo Light"/>
                <w:sz w:val="18"/>
                <w:szCs w:val="18"/>
              </w:rPr>
              <w:t xml:space="preserve"> en fin d’année 2020. </w:t>
            </w:r>
          </w:p>
        </w:tc>
      </w:tr>
    </w:tbl>
    <w:p w14:paraId="39DBF972" w14:textId="594B2FBC" w:rsidR="00527ACD" w:rsidRDefault="00527ACD" w:rsidP="004D7E91">
      <w:pPr>
        <w:jc w:val="both"/>
        <w:rPr>
          <w:rFonts w:ascii="Exo Light" w:hAnsi="Exo Light"/>
          <w:sz w:val="18"/>
          <w:szCs w:val="18"/>
        </w:rPr>
      </w:pPr>
    </w:p>
    <w:p w14:paraId="347314A4" w14:textId="3DEBAD26" w:rsidR="0048649A" w:rsidRDefault="0048649A" w:rsidP="004D7E91">
      <w:pPr>
        <w:jc w:val="both"/>
        <w:rPr>
          <w:rFonts w:ascii="Exo Light" w:hAnsi="Exo Light"/>
          <w:sz w:val="18"/>
          <w:szCs w:val="18"/>
        </w:rPr>
      </w:pPr>
    </w:p>
    <w:p w14:paraId="155E4EEB" w14:textId="5E06451E" w:rsidR="0048649A" w:rsidRDefault="0048649A" w:rsidP="004D7E91">
      <w:pPr>
        <w:jc w:val="both"/>
        <w:rPr>
          <w:rFonts w:ascii="Exo Light" w:hAnsi="Exo Light"/>
          <w:sz w:val="18"/>
          <w:szCs w:val="18"/>
        </w:rPr>
      </w:pPr>
    </w:p>
    <w:p w14:paraId="31966F22" w14:textId="73324005" w:rsidR="0048649A" w:rsidRDefault="0048649A" w:rsidP="004D7E91">
      <w:pPr>
        <w:jc w:val="both"/>
        <w:rPr>
          <w:rFonts w:ascii="Exo Light" w:hAnsi="Exo Light"/>
          <w:sz w:val="18"/>
          <w:szCs w:val="18"/>
        </w:rPr>
      </w:pPr>
    </w:p>
    <w:p w14:paraId="69CEE365" w14:textId="40F682F7" w:rsidR="0048649A" w:rsidRDefault="0048649A" w:rsidP="004D7E91">
      <w:pPr>
        <w:jc w:val="both"/>
        <w:rPr>
          <w:rFonts w:ascii="Exo Light" w:hAnsi="Exo Light"/>
          <w:sz w:val="18"/>
          <w:szCs w:val="18"/>
        </w:rPr>
      </w:pPr>
    </w:p>
    <w:p w14:paraId="4C0B1F70" w14:textId="6827EBF2" w:rsidR="0048649A" w:rsidRDefault="0048649A" w:rsidP="004D7E91">
      <w:pPr>
        <w:jc w:val="both"/>
        <w:rPr>
          <w:rFonts w:ascii="Exo Light" w:hAnsi="Exo Light"/>
          <w:sz w:val="18"/>
          <w:szCs w:val="18"/>
        </w:rPr>
      </w:pPr>
    </w:p>
    <w:p w14:paraId="65C04706" w14:textId="7D814175" w:rsidR="0048649A" w:rsidRDefault="0048649A" w:rsidP="004D7E91">
      <w:pPr>
        <w:jc w:val="both"/>
        <w:rPr>
          <w:rFonts w:ascii="Exo Light" w:hAnsi="Exo Light"/>
          <w:sz w:val="18"/>
          <w:szCs w:val="18"/>
        </w:rPr>
      </w:pPr>
    </w:p>
    <w:p w14:paraId="4F16A0A3" w14:textId="3E2FBBDA" w:rsidR="0048649A" w:rsidRDefault="0048649A" w:rsidP="004D7E91">
      <w:pPr>
        <w:jc w:val="both"/>
        <w:rPr>
          <w:rFonts w:ascii="Exo Light" w:hAnsi="Exo Light"/>
          <w:sz w:val="18"/>
          <w:szCs w:val="18"/>
        </w:rPr>
      </w:pPr>
    </w:p>
    <w:p w14:paraId="2E6BC5B9" w14:textId="2F28797D" w:rsidR="0048649A" w:rsidRDefault="0048649A" w:rsidP="004D7E91">
      <w:pPr>
        <w:jc w:val="both"/>
        <w:rPr>
          <w:rFonts w:ascii="Exo Light" w:hAnsi="Exo Light"/>
          <w:sz w:val="18"/>
          <w:szCs w:val="18"/>
        </w:rPr>
      </w:pPr>
    </w:p>
    <w:p w14:paraId="7AC40803" w14:textId="2843AFD1" w:rsidR="0048649A" w:rsidRDefault="0048649A" w:rsidP="004D7E91">
      <w:pPr>
        <w:jc w:val="both"/>
        <w:rPr>
          <w:rFonts w:ascii="Exo Light" w:hAnsi="Exo Light"/>
          <w:sz w:val="18"/>
          <w:szCs w:val="18"/>
        </w:rPr>
      </w:pPr>
    </w:p>
    <w:p w14:paraId="559C6396" w14:textId="5A8BF550" w:rsidR="004E4358" w:rsidRDefault="004E4358" w:rsidP="004D7E91">
      <w:pPr>
        <w:jc w:val="both"/>
        <w:rPr>
          <w:rFonts w:ascii="Exo Light" w:hAnsi="Exo Light"/>
          <w:sz w:val="18"/>
          <w:szCs w:val="18"/>
        </w:rPr>
      </w:pPr>
    </w:p>
    <w:p w14:paraId="3F9849EE" w14:textId="5BF1F90B" w:rsidR="004E4358" w:rsidRDefault="004E4358" w:rsidP="004D7E91">
      <w:pPr>
        <w:jc w:val="both"/>
        <w:rPr>
          <w:rFonts w:ascii="Exo Light" w:hAnsi="Exo Light"/>
          <w:sz w:val="18"/>
          <w:szCs w:val="18"/>
        </w:rPr>
      </w:pPr>
    </w:p>
    <w:p w14:paraId="054F0D71" w14:textId="638B45D1" w:rsidR="0048649A" w:rsidRDefault="00016E08" w:rsidP="004D7E9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684864" behindDoc="0" locked="0" layoutInCell="1" allowOverlap="1" wp14:anchorId="4E6DD241" wp14:editId="002982A0">
                <wp:simplePos x="0" y="0"/>
                <wp:positionH relativeFrom="leftMargin">
                  <wp:posOffset>119063</wp:posOffset>
                </wp:positionH>
                <wp:positionV relativeFrom="paragraph">
                  <wp:posOffset>204788</wp:posOffset>
                </wp:positionV>
                <wp:extent cx="723900" cy="295275"/>
                <wp:effectExtent l="4762" t="0" r="23813" b="23812"/>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23900" cy="295275"/>
                        </a:xfrm>
                        <a:prstGeom prst="rect">
                          <a:avLst/>
                        </a:prstGeom>
                        <a:solidFill>
                          <a:srgbClr val="FFFFFF"/>
                        </a:solidFill>
                        <a:ln w="9525">
                          <a:solidFill>
                            <a:schemeClr val="bg1"/>
                          </a:solidFill>
                          <a:miter lim="800000"/>
                          <a:headEnd/>
                          <a:tailEnd/>
                        </a:ln>
                      </wps:spPr>
                      <wps:txbx>
                        <w:txbxContent>
                          <w:p w14:paraId="22F143BD" w14:textId="1D4C785D" w:rsidR="00016E08" w:rsidRDefault="00016E08" w:rsidP="00016E08">
                            <w:r>
                              <w:t>112.10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DD241" id="_x0000_s1035" type="#_x0000_t202" style="position:absolute;left:0;text-align:left;margin-left:9.4pt;margin-top:16.15pt;width:57pt;height:23.25pt;rotation:90;z-index:2516848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" strokecolor="white [3212]">
                <v:textbox>
                  <w:txbxContent>
                    <w:p w14:paraId="22F143BD" w14:textId="1D4C785D" w:rsidR="00016E08" w:rsidRDefault="00016E08" w:rsidP="00016E08">
                      <w:r>
                        <w:t>112.10</w:t>
                      </w:r>
                    </w:p>
                  </w:txbxContent>
                </v:textbox>
                <w10:wrap anchorx="margin"/>
              </v:shape>
            </w:pict>
          </mc:Fallback>
        </mc:AlternateContent>
      </w:r>
    </w:p>
    <w:p w14:paraId="56DBD8D5" w14:textId="4FD2B63B" w:rsidR="0048649A" w:rsidRDefault="00016E08" w:rsidP="004D7E9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686912" behindDoc="0" locked="0" layoutInCell="1" allowOverlap="1" wp14:anchorId="70E18D40" wp14:editId="3260B2D8">
                <wp:simplePos x="0" y="0"/>
                <wp:positionH relativeFrom="leftMargin">
                  <wp:posOffset>680403</wp:posOffset>
                </wp:positionH>
                <wp:positionV relativeFrom="paragraph">
                  <wp:posOffset>5856923</wp:posOffset>
                </wp:positionV>
                <wp:extent cx="723900" cy="295275"/>
                <wp:effectExtent l="4762" t="0" r="23813" b="23812"/>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23900" cy="295275"/>
                        </a:xfrm>
                        <a:prstGeom prst="rect">
                          <a:avLst/>
                        </a:prstGeom>
                        <a:solidFill>
                          <a:srgbClr val="FFFFFF"/>
                        </a:solidFill>
                        <a:ln w="9525">
                          <a:solidFill>
                            <a:schemeClr val="bg1"/>
                          </a:solidFill>
                          <a:miter lim="800000"/>
                          <a:headEnd/>
                          <a:tailEnd/>
                        </a:ln>
                      </wps:spPr>
                      <wps:txbx>
                        <w:txbxContent>
                          <w:p w14:paraId="71922329" w14:textId="07305E80" w:rsidR="00016E08" w:rsidRDefault="00016E08" w:rsidP="00016E08">
                            <w:r>
                              <w:t>112.11</w:t>
                            </w:r>
                          </w:p>
                          <w:p w14:paraId="65A5FBFC" w14:textId="77777777" w:rsidR="00016E08" w:rsidRDefault="00016E08" w:rsidP="00016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18D40" id="_x0000_s1036" type="#_x0000_t202" style="position:absolute;left:0;text-align:left;margin-left:53.6pt;margin-top:461.2pt;width:57pt;height:23.25pt;rotation:90;z-index:2516869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" strokecolor="white [3212]">
                <v:textbox>
                  <w:txbxContent>
                    <w:p w14:paraId="71922329" w14:textId="07305E80" w:rsidR="00016E08" w:rsidRDefault="00016E08" w:rsidP="00016E08">
                      <w:r>
                        <w:t>112.11</w:t>
                      </w:r>
                    </w:p>
                    <w:p w14:paraId="65A5FBFC" w14:textId="77777777" w:rsidR="00016E08" w:rsidRDefault="00016E08" w:rsidP="00016E08"/>
                  </w:txbxContent>
                </v:textbox>
                <w10:wrap anchorx="margin"/>
              </v:shape>
            </w:pict>
          </mc:Fallback>
        </mc:AlternateContent>
      </w:r>
      <w:r w:rsidR="0048649A" w:rsidRPr="008254AF">
        <w:rPr>
          <w:rFonts w:ascii="Exo Light" w:hAnsi="Exo Light"/>
          <w:sz w:val="18"/>
          <w:szCs w:val="18"/>
          <w:u w:val="single"/>
        </w:rPr>
        <w:t>Annexe</w:t>
      </w:r>
      <w:r w:rsidR="0048649A" w:rsidRPr="008254AF">
        <w:rPr>
          <w:rFonts w:ascii="Cambria" w:hAnsi="Cambria" w:cs="Cambria"/>
          <w:sz w:val="18"/>
          <w:szCs w:val="18"/>
          <w:u w:val="single"/>
        </w:rPr>
        <w:t> </w:t>
      </w:r>
      <w:r w:rsidR="0048649A" w:rsidRPr="008254AF">
        <w:rPr>
          <w:rFonts w:ascii="Exo Light" w:hAnsi="Exo Light"/>
          <w:sz w:val="18"/>
          <w:szCs w:val="18"/>
          <w:u w:val="single"/>
        </w:rPr>
        <w:t>1</w:t>
      </w:r>
      <w:r w:rsidR="0048649A" w:rsidRPr="008254AF">
        <w:rPr>
          <w:rFonts w:ascii="Cambria" w:hAnsi="Cambria" w:cs="Cambria"/>
          <w:sz w:val="18"/>
          <w:szCs w:val="18"/>
          <w:u w:val="single"/>
        </w:rPr>
        <w:t> </w:t>
      </w:r>
      <w:r w:rsidR="0048649A" w:rsidRPr="008254AF">
        <w:rPr>
          <w:rFonts w:ascii="Exo Light" w:hAnsi="Exo Light"/>
          <w:sz w:val="18"/>
          <w:szCs w:val="18"/>
          <w:u w:val="single"/>
        </w:rPr>
        <w:t>:</w:t>
      </w:r>
      <w:r w:rsidR="0048649A">
        <w:rPr>
          <w:rFonts w:ascii="Exo Light" w:hAnsi="Exo Light"/>
          <w:sz w:val="18"/>
          <w:szCs w:val="18"/>
        </w:rPr>
        <w:t xml:space="preserve"> </w:t>
      </w:r>
      <w:r w:rsidR="001B441F">
        <w:rPr>
          <w:rFonts w:ascii="Exo Light" w:hAnsi="Exo Light"/>
          <w:sz w:val="18"/>
          <w:szCs w:val="18"/>
        </w:rPr>
        <w:t xml:space="preserve">Tableau présentant les indicateurs de suivi </w:t>
      </w:r>
      <w:r w:rsidR="008254AF">
        <w:rPr>
          <w:rFonts w:ascii="Exo Light" w:hAnsi="Exo Light"/>
          <w:sz w:val="18"/>
          <w:szCs w:val="18"/>
        </w:rPr>
        <w:t xml:space="preserve">générique </w:t>
      </w:r>
      <w:r w:rsidR="001B441F">
        <w:rPr>
          <w:rFonts w:ascii="Exo Light" w:hAnsi="Exo Light"/>
          <w:sz w:val="18"/>
          <w:szCs w:val="18"/>
        </w:rPr>
        <w:t xml:space="preserve">des incidences </w:t>
      </w:r>
      <w:r w:rsidR="008254AF">
        <w:rPr>
          <w:rFonts w:ascii="Exo Light" w:hAnsi="Exo Light"/>
          <w:sz w:val="18"/>
          <w:szCs w:val="18"/>
        </w:rPr>
        <w:t xml:space="preserve">_ </w:t>
      </w:r>
      <w:r w:rsidR="001B441F">
        <w:rPr>
          <w:rFonts w:ascii="Exo Light" w:hAnsi="Exo Light"/>
          <w:sz w:val="18"/>
          <w:szCs w:val="18"/>
        </w:rPr>
        <w:t>PCAET du Grand Cubzaguais Communauté de Communes</w:t>
      </w:r>
    </w:p>
    <w:tbl>
      <w:tblPr>
        <w:tblW w:w="5000" w:type="pct"/>
        <w:tblCellMar>
          <w:left w:w="70" w:type="dxa"/>
          <w:right w:w="70" w:type="dxa"/>
        </w:tblCellMar>
        <w:tblLook w:val="04A0" w:firstRow="1" w:lastRow="0" w:firstColumn="1" w:lastColumn="0" w:noHBand="0" w:noVBand="1"/>
      </w:tblPr>
      <w:tblGrid>
        <w:gridCol w:w="1368"/>
        <w:gridCol w:w="1620"/>
        <w:gridCol w:w="1696"/>
        <w:gridCol w:w="2463"/>
        <w:gridCol w:w="2133"/>
        <w:gridCol w:w="1316"/>
        <w:gridCol w:w="2038"/>
        <w:gridCol w:w="1360"/>
      </w:tblGrid>
      <w:tr w:rsidR="001B441F" w:rsidRPr="007615A1" w14:paraId="4D067C47" w14:textId="77777777" w:rsidTr="001B441F">
        <w:trPr>
          <w:trHeight w:val="510"/>
        </w:trPr>
        <w:tc>
          <w:tcPr>
            <w:tcW w:w="5000" w:type="pct"/>
            <w:gridSpan w:val="8"/>
            <w:tcBorders>
              <w:top w:val="single" w:sz="4" w:space="0" w:color="auto"/>
              <w:left w:val="single" w:sz="4" w:space="0" w:color="auto"/>
              <w:bottom w:val="single" w:sz="4" w:space="0" w:color="auto"/>
              <w:right w:val="single" w:sz="4" w:space="0" w:color="000000"/>
            </w:tcBorders>
            <w:shd w:val="clear" w:color="000000" w:fill="222B35"/>
          </w:tcPr>
          <w:p w14:paraId="409FC99E" w14:textId="6BE8C2DF" w:rsidR="001B441F" w:rsidRPr="007615A1" w:rsidRDefault="001B441F" w:rsidP="001B441F">
            <w:pPr>
              <w:spacing w:after="0" w:line="240" w:lineRule="auto"/>
              <w:jc w:val="center"/>
              <w:rPr>
                <w:rFonts w:ascii="Calibri Light" w:eastAsia="Times New Roman" w:hAnsi="Calibri Light" w:cs="Calibri Light"/>
                <w:b/>
                <w:bCs/>
                <w:color w:val="FFFFFF"/>
                <w:lang w:eastAsia="fr-FR"/>
              </w:rPr>
            </w:pPr>
            <w:bookmarkStart w:id="3" w:name="_Hlk33692674"/>
            <w:r w:rsidRPr="007615A1">
              <w:rPr>
                <w:rFonts w:ascii="Calibri Light" w:eastAsia="Times New Roman" w:hAnsi="Calibri Light" w:cs="Calibri Light"/>
                <w:b/>
                <w:bCs/>
                <w:color w:val="FFFFFF"/>
                <w:lang w:eastAsia="fr-FR"/>
              </w:rPr>
              <w:t>Indicateurs de suivi des incidences PCAET du Grand Cubzaguais</w:t>
            </w:r>
          </w:p>
        </w:tc>
      </w:tr>
      <w:tr w:rsidR="001B441F" w:rsidRPr="007615A1" w14:paraId="245F3567" w14:textId="77777777" w:rsidTr="001B441F">
        <w:trPr>
          <w:trHeight w:val="580"/>
        </w:trPr>
        <w:tc>
          <w:tcPr>
            <w:tcW w:w="1068" w:type="pct"/>
            <w:gridSpan w:val="2"/>
            <w:tcBorders>
              <w:top w:val="nil"/>
              <w:left w:val="single" w:sz="4" w:space="0" w:color="auto"/>
              <w:bottom w:val="single" w:sz="4" w:space="0" w:color="auto"/>
              <w:right w:val="single" w:sz="4" w:space="0" w:color="auto"/>
            </w:tcBorders>
            <w:shd w:val="clear" w:color="auto" w:fill="auto"/>
            <w:vAlign w:val="center"/>
            <w:hideMark/>
          </w:tcPr>
          <w:p w14:paraId="0CDA8D62" w14:textId="37FC1A41" w:rsidR="001B441F" w:rsidRPr="007615A1" w:rsidRDefault="001B441F" w:rsidP="001B441F">
            <w:pPr>
              <w:spacing w:after="0" w:line="240" w:lineRule="auto"/>
              <w:rPr>
                <w:rFonts w:ascii="Calibri Light" w:eastAsia="Times New Roman" w:hAnsi="Calibri Light" w:cs="Calibri Light"/>
                <w:b/>
                <w:bCs/>
                <w:sz w:val="20"/>
                <w:szCs w:val="20"/>
                <w:lang w:eastAsia="fr-FR"/>
              </w:rPr>
            </w:pPr>
            <w:r w:rsidRPr="007615A1">
              <w:rPr>
                <w:rFonts w:ascii="Calibri Light" w:eastAsia="Times New Roman" w:hAnsi="Calibri Light" w:cs="Calibri Light"/>
                <w:b/>
                <w:bCs/>
                <w:sz w:val="20"/>
                <w:szCs w:val="20"/>
                <w:lang w:eastAsia="fr-FR"/>
              </w:rPr>
              <w:t>Thématique</w:t>
            </w:r>
          </w:p>
        </w:tc>
        <w:tc>
          <w:tcPr>
            <w:tcW w:w="606" w:type="pct"/>
            <w:tcBorders>
              <w:top w:val="nil"/>
              <w:left w:val="nil"/>
              <w:bottom w:val="single" w:sz="4" w:space="0" w:color="auto"/>
              <w:right w:val="single" w:sz="4" w:space="0" w:color="auto"/>
            </w:tcBorders>
            <w:shd w:val="clear" w:color="auto" w:fill="auto"/>
            <w:vAlign w:val="center"/>
            <w:hideMark/>
          </w:tcPr>
          <w:p w14:paraId="376E970F" w14:textId="77777777" w:rsidR="001B441F" w:rsidRPr="007615A1" w:rsidRDefault="001B441F" w:rsidP="001B441F">
            <w:pPr>
              <w:spacing w:after="0" w:line="240" w:lineRule="auto"/>
              <w:rPr>
                <w:rFonts w:ascii="Calibri Light" w:eastAsia="Times New Roman" w:hAnsi="Calibri Light" w:cs="Calibri Light"/>
                <w:b/>
                <w:bCs/>
                <w:sz w:val="20"/>
                <w:szCs w:val="20"/>
                <w:lang w:eastAsia="fr-FR"/>
              </w:rPr>
            </w:pPr>
            <w:r w:rsidRPr="007615A1">
              <w:rPr>
                <w:rFonts w:ascii="Calibri Light" w:eastAsia="Times New Roman" w:hAnsi="Calibri Light" w:cs="Calibri Light"/>
                <w:b/>
                <w:bCs/>
                <w:sz w:val="20"/>
                <w:szCs w:val="20"/>
                <w:lang w:eastAsia="fr-FR"/>
              </w:rPr>
              <w:t>Indicateur</w:t>
            </w:r>
          </w:p>
        </w:tc>
        <w:tc>
          <w:tcPr>
            <w:tcW w:w="880" w:type="pct"/>
            <w:tcBorders>
              <w:top w:val="single" w:sz="4" w:space="0" w:color="auto"/>
              <w:left w:val="nil"/>
              <w:bottom w:val="single" w:sz="4" w:space="0" w:color="auto"/>
              <w:right w:val="single" w:sz="4" w:space="0" w:color="auto"/>
            </w:tcBorders>
          </w:tcPr>
          <w:p w14:paraId="28A5E59B" w14:textId="77777777" w:rsidR="001B441F" w:rsidRDefault="001B441F" w:rsidP="001B441F">
            <w:pPr>
              <w:spacing w:after="0" w:line="240" w:lineRule="auto"/>
              <w:rPr>
                <w:rFonts w:ascii="Calibri Light" w:eastAsia="Times New Roman" w:hAnsi="Calibri Light" w:cs="Calibri Light"/>
                <w:b/>
                <w:bCs/>
                <w:sz w:val="20"/>
                <w:szCs w:val="20"/>
                <w:lang w:eastAsia="fr-FR"/>
              </w:rPr>
            </w:pPr>
          </w:p>
          <w:p w14:paraId="7F6625E6" w14:textId="77777777" w:rsidR="001B441F" w:rsidRPr="000C4EF1" w:rsidRDefault="001B441F" w:rsidP="001B441F">
            <w:pPr>
              <w:spacing w:after="0" w:line="240" w:lineRule="auto"/>
              <w:rPr>
                <w:rFonts w:ascii="Calibri Light" w:eastAsia="Times New Roman" w:hAnsi="Calibri Light" w:cs="Calibri Light"/>
                <w:b/>
                <w:bCs/>
                <w:sz w:val="20"/>
                <w:szCs w:val="20"/>
                <w:lang w:eastAsia="fr-FR"/>
              </w:rPr>
            </w:pPr>
            <w:r w:rsidRPr="000C4EF1">
              <w:rPr>
                <w:rFonts w:ascii="Calibri Light" w:eastAsia="Times New Roman" w:hAnsi="Calibri Light" w:cs="Calibri Light"/>
                <w:b/>
                <w:bCs/>
                <w:sz w:val="20"/>
                <w:szCs w:val="20"/>
                <w:lang w:eastAsia="fr-FR"/>
              </w:rPr>
              <w:t>Définition</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8EA69" w14:textId="77777777" w:rsidR="001B441F" w:rsidRPr="000C4EF1" w:rsidRDefault="001B441F" w:rsidP="001B441F">
            <w:pPr>
              <w:spacing w:after="0" w:line="240" w:lineRule="auto"/>
              <w:rPr>
                <w:rFonts w:ascii="Calibri Light" w:eastAsia="Times New Roman" w:hAnsi="Calibri Light" w:cs="Calibri Light"/>
                <w:b/>
                <w:bCs/>
                <w:sz w:val="20"/>
                <w:szCs w:val="20"/>
                <w:lang w:eastAsia="fr-FR"/>
              </w:rPr>
            </w:pPr>
            <w:r w:rsidRPr="000C4EF1">
              <w:rPr>
                <w:rFonts w:ascii="Calibri Light" w:eastAsia="Times New Roman" w:hAnsi="Calibri Light" w:cs="Calibri Light"/>
                <w:b/>
                <w:bCs/>
                <w:sz w:val="20"/>
                <w:szCs w:val="20"/>
                <w:lang w:eastAsia="fr-FR"/>
              </w:rPr>
              <w:t>Source</w:t>
            </w:r>
            <w:r>
              <w:rPr>
                <w:rFonts w:ascii="Calibri Light" w:eastAsia="Times New Roman" w:hAnsi="Calibri Light" w:cs="Calibri Light"/>
                <w:b/>
                <w:bCs/>
                <w:sz w:val="20"/>
                <w:szCs w:val="20"/>
                <w:lang w:eastAsia="fr-FR"/>
              </w:rPr>
              <w:t xml:space="preserve"> de la donnée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56962" w14:textId="77777777" w:rsidR="001B441F" w:rsidRPr="007615A1" w:rsidRDefault="001B441F" w:rsidP="001B441F">
            <w:pPr>
              <w:spacing w:after="0" w:line="240" w:lineRule="auto"/>
              <w:rPr>
                <w:rFonts w:ascii="Calibri Light" w:eastAsia="Times New Roman" w:hAnsi="Calibri Light" w:cs="Calibri Light"/>
                <w:b/>
                <w:bCs/>
                <w:sz w:val="20"/>
                <w:szCs w:val="20"/>
                <w:lang w:eastAsia="fr-FR"/>
              </w:rPr>
            </w:pPr>
            <w:r>
              <w:rPr>
                <w:rFonts w:ascii="Calibri Light" w:eastAsia="Times New Roman" w:hAnsi="Calibri Light" w:cs="Calibri Light"/>
                <w:b/>
                <w:bCs/>
                <w:sz w:val="20"/>
                <w:szCs w:val="20"/>
                <w:lang w:eastAsia="fr-FR"/>
              </w:rPr>
              <w:t>Fréquence d’actualisation</w:t>
            </w:r>
          </w:p>
        </w:tc>
        <w:tc>
          <w:tcPr>
            <w:tcW w:w="728" w:type="pct"/>
            <w:tcBorders>
              <w:top w:val="single" w:sz="4" w:space="0" w:color="auto"/>
              <w:left w:val="single" w:sz="4" w:space="0" w:color="auto"/>
              <w:bottom w:val="single" w:sz="4" w:space="0" w:color="auto"/>
              <w:right w:val="single" w:sz="4" w:space="0" w:color="auto"/>
            </w:tcBorders>
          </w:tcPr>
          <w:p w14:paraId="203880A9" w14:textId="77777777" w:rsidR="001B441F" w:rsidRPr="007615A1" w:rsidRDefault="001B441F" w:rsidP="001B441F">
            <w:pPr>
              <w:spacing w:after="0" w:line="240" w:lineRule="auto"/>
              <w:rPr>
                <w:rFonts w:ascii="Calibri Light" w:eastAsia="Times New Roman" w:hAnsi="Calibri Light" w:cs="Calibri Light"/>
                <w:b/>
                <w:bCs/>
                <w:sz w:val="20"/>
                <w:szCs w:val="20"/>
                <w:lang w:eastAsia="fr-FR"/>
              </w:rPr>
            </w:pPr>
            <w:r>
              <w:rPr>
                <w:rFonts w:ascii="Calibri Light" w:eastAsia="Times New Roman" w:hAnsi="Calibri Light" w:cs="Calibri Light"/>
                <w:b/>
                <w:bCs/>
                <w:sz w:val="20"/>
                <w:szCs w:val="20"/>
                <w:lang w:eastAsia="fr-FR"/>
              </w:rPr>
              <w:t xml:space="preserve">Valeur de référence 2019 </w:t>
            </w:r>
          </w:p>
        </w:tc>
        <w:tc>
          <w:tcPr>
            <w:tcW w:w="486" w:type="pct"/>
            <w:tcBorders>
              <w:top w:val="single" w:sz="4" w:space="0" w:color="auto"/>
              <w:left w:val="single" w:sz="4" w:space="0" w:color="auto"/>
              <w:bottom w:val="single" w:sz="4" w:space="0" w:color="auto"/>
              <w:right w:val="single" w:sz="4" w:space="0" w:color="auto"/>
            </w:tcBorders>
          </w:tcPr>
          <w:p w14:paraId="32ACA5BE" w14:textId="77777777" w:rsidR="001B441F" w:rsidRDefault="001B441F" w:rsidP="001B441F">
            <w:pPr>
              <w:spacing w:after="0" w:line="240" w:lineRule="auto"/>
              <w:rPr>
                <w:rFonts w:ascii="Calibri Light" w:eastAsia="Times New Roman" w:hAnsi="Calibri Light" w:cs="Calibri Light"/>
                <w:b/>
                <w:bCs/>
                <w:sz w:val="20"/>
                <w:szCs w:val="20"/>
                <w:lang w:eastAsia="fr-FR"/>
              </w:rPr>
            </w:pPr>
            <w:r>
              <w:rPr>
                <w:rFonts w:ascii="Calibri Light" w:eastAsia="Times New Roman" w:hAnsi="Calibri Light" w:cs="Calibri Light"/>
                <w:b/>
                <w:bCs/>
                <w:sz w:val="20"/>
                <w:szCs w:val="20"/>
                <w:lang w:eastAsia="fr-FR"/>
              </w:rPr>
              <w:t xml:space="preserve">Fiches concernées </w:t>
            </w:r>
          </w:p>
        </w:tc>
      </w:tr>
      <w:tr w:rsidR="001B441F" w:rsidRPr="007615A1" w14:paraId="7D7787FA" w14:textId="77777777" w:rsidTr="001B441F">
        <w:trPr>
          <w:trHeight w:val="290"/>
        </w:trPr>
        <w:tc>
          <w:tcPr>
            <w:tcW w:w="489" w:type="pct"/>
            <w:vMerge w:val="restart"/>
            <w:tcBorders>
              <w:top w:val="nil"/>
              <w:left w:val="single" w:sz="4" w:space="0" w:color="auto"/>
              <w:right w:val="single" w:sz="4" w:space="0" w:color="auto"/>
            </w:tcBorders>
            <w:shd w:val="clear" w:color="000000" w:fill="FFC000"/>
            <w:vAlign w:val="center"/>
            <w:hideMark/>
          </w:tcPr>
          <w:p w14:paraId="73907FEA" w14:textId="6800E6F6"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r w:rsidRPr="007615A1">
              <w:rPr>
                <w:rFonts w:ascii="Calibri Light" w:eastAsia="Times New Roman" w:hAnsi="Calibri Light" w:cs="Calibri Light"/>
                <w:b/>
                <w:bCs/>
                <w:color w:val="000000"/>
                <w:sz w:val="20"/>
                <w:szCs w:val="20"/>
                <w:lang w:eastAsia="fr-FR"/>
              </w:rPr>
              <w:t>Climat</w:t>
            </w:r>
          </w:p>
        </w:tc>
        <w:tc>
          <w:tcPr>
            <w:tcW w:w="579" w:type="pct"/>
            <w:vMerge w:val="restart"/>
            <w:tcBorders>
              <w:top w:val="nil"/>
              <w:left w:val="single" w:sz="4" w:space="0" w:color="auto"/>
              <w:right w:val="single" w:sz="4" w:space="0" w:color="auto"/>
            </w:tcBorders>
            <w:shd w:val="clear" w:color="auto" w:fill="auto"/>
            <w:vAlign w:val="center"/>
            <w:hideMark/>
          </w:tcPr>
          <w:p w14:paraId="09882980" w14:textId="49300E35"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Climat et son évolution</w:t>
            </w:r>
          </w:p>
        </w:tc>
        <w:tc>
          <w:tcPr>
            <w:tcW w:w="606" w:type="pct"/>
            <w:tcBorders>
              <w:top w:val="nil"/>
              <w:left w:val="nil"/>
              <w:bottom w:val="single" w:sz="4" w:space="0" w:color="auto"/>
              <w:right w:val="single" w:sz="4" w:space="0" w:color="auto"/>
            </w:tcBorders>
            <w:shd w:val="clear" w:color="auto" w:fill="auto"/>
            <w:vAlign w:val="center"/>
            <w:hideMark/>
          </w:tcPr>
          <w:p w14:paraId="47ACBFC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Evolution des émissions de GES par secteur</w:t>
            </w:r>
            <w:r>
              <w:rPr>
                <w:rFonts w:ascii="Calibri Light" w:eastAsia="Times New Roman" w:hAnsi="Calibri Light" w:cs="Calibri Light"/>
                <w:color w:val="000000"/>
                <w:sz w:val="20"/>
                <w:szCs w:val="20"/>
                <w:lang w:eastAsia="fr-FR"/>
              </w:rPr>
              <w:t> </w:t>
            </w:r>
          </w:p>
        </w:tc>
        <w:tc>
          <w:tcPr>
            <w:tcW w:w="880" w:type="pct"/>
            <w:tcBorders>
              <w:top w:val="single" w:sz="4" w:space="0" w:color="auto"/>
              <w:left w:val="nil"/>
              <w:bottom w:val="single" w:sz="4" w:space="0" w:color="auto"/>
              <w:right w:val="single" w:sz="4" w:space="0" w:color="auto"/>
            </w:tcBorders>
          </w:tcPr>
          <w:p w14:paraId="494642E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2mission de GES par secteur en tonnes Eq C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1A3A9"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Bilan annuel </w:t>
            </w:r>
            <w:r w:rsidRPr="007615A1">
              <w:rPr>
                <w:rFonts w:ascii="Calibri Light" w:eastAsia="Times New Roman" w:hAnsi="Calibri Light" w:cs="Calibri Light"/>
                <w:color w:val="000000"/>
                <w:sz w:val="20"/>
                <w:szCs w:val="20"/>
                <w:lang w:eastAsia="fr-FR"/>
              </w:rPr>
              <w:t>ATMO Nouvelle-Aquitaine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05B05"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7860935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2C02AB6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57C1EB62" w14:textId="77777777" w:rsidTr="001B441F">
        <w:trPr>
          <w:trHeight w:val="820"/>
        </w:trPr>
        <w:tc>
          <w:tcPr>
            <w:tcW w:w="489" w:type="pct"/>
            <w:vMerge/>
            <w:tcBorders>
              <w:left w:val="single" w:sz="4" w:space="0" w:color="auto"/>
              <w:right w:val="single" w:sz="4" w:space="0" w:color="auto"/>
            </w:tcBorders>
            <w:vAlign w:val="center"/>
            <w:hideMark/>
          </w:tcPr>
          <w:p w14:paraId="6DA88D09"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vAlign w:val="center"/>
            <w:hideMark/>
          </w:tcPr>
          <w:p w14:paraId="76377EF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nil"/>
              <w:left w:val="nil"/>
              <w:bottom w:val="single" w:sz="4" w:space="0" w:color="auto"/>
              <w:right w:val="single" w:sz="4" w:space="0" w:color="auto"/>
            </w:tcBorders>
            <w:shd w:val="clear" w:color="auto" w:fill="auto"/>
            <w:vAlign w:val="center"/>
            <w:hideMark/>
          </w:tcPr>
          <w:p w14:paraId="4A0F9F5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Température moyenne du mois le plus chaud </w:t>
            </w:r>
          </w:p>
        </w:tc>
        <w:tc>
          <w:tcPr>
            <w:tcW w:w="880" w:type="pct"/>
            <w:tcBorders>
              <w:top w:val="single" w:sz="4" w:space="0" w:color="auto"/>
              <w:left w:val="nil"/>
              <w:bottom w:val="single" w:sz="4" w:space="0" w:color="auto"/>
              <w:right w:val="single" w:sz="4" w:space="0" w:color="auto"/>
            </w:tcBorders>
          </w:tcPr>
          <w:p w14:paraId="54603740" w14:textId="77777777" w:rsidR="001B441F" w:rsidRPr="007615A1" w:rsidRDefault="001B441F" w:rsidP="001B441F">
            <w:pPr>
              <w:spacing w:before="240"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Evolution de la température moyenne du mois le plus chaud en °C</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34750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 xml:space="preserve">Météo </w:t>
            </w:r>
            <w:r>
              <w:rPr>
                <w:rFonts w:ascii="Calibri Light" w:eastAsia="Times New Roman" w:hAnsi="Calibri Light" w:cs="Calibri Light"/>
                <w:color w:val="000000"/>
                <w:sz w:val="20"/>
                <w:szCs w:val="20"/>
                <w:lang w:eastAsia="fr-FR"/>
              </w:rPr>
              <w:t xml:space="preserve">France/ Station de Bordeaux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990A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67AE9EE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3113982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091F86F7" w14:textId="77777777" w:rsidTr="001B441F">
        <w:trPr>
          <w:trHeight w:val="820"/>
        </w:trPr>
        <w:tc>
          <w:tcPr>
            <w:tcW w:w="489" w:type="pct"/>
            <w:vMerge/>
            <w:tcBorders>
              <w:left w:val="single" w:sz="4" w:space="0" w:color="auto"/>
              <w:right w:val="single" w:sz="4" w:space="0" w:color="auto"/>
            </w:tcBorders>
            <w:vAlign w:val="center"/>
          </w:tcPr>
          <w:p w14:paraId="4570042A"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vAlign w:val="center"/>
          </w:tcPr>
          <w:p w14:paraId="755C98D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nil"/>
              <w:left w:val="nil"/>
              <w:bottom w:val="single" w:sz="4" w:space="0" w:color="auto"/>
              <w:right w:val="single" w:sz="4" w:space="0" w:color="auto"/>
            </w:tcBorders>
            <w:shd w:val="clear" w:color="auto" w:fill="auto"/>
            <w:vAlign w:val="center"/>
          </w:tcPr>
          <w:p w14:paraId="7C618623"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Température annuelle moyenne </w:t>
            </w:r>
          </w:p>
        </w:tc>
        <w:tc>
          <w:tcPr>
            <w:tcW w:w="880" w:type="pct"/>
            <w:tcBorders>
              <w:top w:val="single" w:sz="4" w:space="0" w:color="auto"/>
              <w:left w:val="nil"/>
              <w:bottom w:val="single" w:sz="4" w:space="0" w:color="auto"/>
              <w:right w:val="single" w:sz="4" w:space="0" w:color="auto"/>
            </w:tcBorders>
          </w:tcPr>
          <w:p w14:paraId="4463F8E8" w14:textId="77777777" w:rsidR="001B441F" w:rsidRDefault="001B441F" w:rsidP="001B441F">
            <w:pPr>
              <w:spacing w:before="240"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de la température annuelle moyenne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4A50B06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Météo France / Station de Bordeaux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48D1EC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04E1FE8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6CEE32C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7AE8FB0A" w14:textId="77777777" w:rsidTr="001B441F">
        <w:trPr>
          <w:trHeight w:val="820"/>
        </w:trPr>
        <w:tc>
          <w:tcPr>
            <w:tcW w:w="489" w:type="pct"/>
            <w:vMerge/>
            <w:tcBorders>
              <w:left w:val="single" w:sz="4" w:space="0" w:color="auto"/>
              <w:bottom w:val="single" w:sz="4" w:space="0" w:color="auto"/>
              <w:right w:val="single" w:sz="4" w:space="0" w:color="auto"/>
            </w:tcBorders>
            <w:vAlign w:val="center"/>
          </w:tcPr>
          <w:p w14:paraId="198976E4"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bottom w:val="single" w:sz="4" w:space="0" w:color="auto"/>
              <w:right w:val="single" w:sz="4" w:space="0" w:color="auto"/>
            </w:tcBorders>
            <w:vAlign w:val="center"/>
          </w:tcPr>
          <w:p w14:paraId="49A2D56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nil"/>
              <w:left w:val="nil"/>
              <w:bottom w:val="single" w:sz="4" w:space="0" w:color="auto"/>
              <w:right w:val="single" w:sz="4" w:space="0" w:color="auto"/>
            </w:tcBorders>
            <w:shd w:val="clear" w:color="auto" w:fill="auto"/>
            <w:vAlign w:val="center"/>
          </w:tcPr>
          <w:p w14:paraId="06E1C2B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Fréquence annuelle des épisodes de fortes pluies (cumul des précipitations sur 24h ≥ 20 mm</w:t>
            </w:r>
          </w:p>
        </w:tc>
        <w:tc>
          <w:tcPr>
            <w:tcW w:w="880" w:type="pct"/>
            <w:tcBorders>
              <w:top w:val="single" w:sz="4" w:space="0" w:color="auto"/>
              <w:left w:val="nil"/>
              <w:bottom w:val="single" w:sz="4" w:space="0" w:color="auto"/>
              <w:right w:val="single" w:sz="4" w:space="0" w:color="auto"/>
            </w:tcBorders>
          </w:tcPr>
          <w:p w14:paraId="1DF68D7E" w14:textId="77777777" w:rsidR="001B441F" w:rsidRDefault="001B441F" w:rsidP="001B441F">
            <w:pPr>
              <w:spacing w:before="240"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des fréquences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69ECD0E"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Météo France / Station de Bordeaux</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52D40FD"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14231EE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22643F9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548474CC" w14:textId="77777777" w:rsidTr="001B441F">
        <w:trPr>
          <w:trHeight w:val="580"/>
        </w:trPr>
        <w:tc>
          <w:tcPr>
            <w:tcW w:w="489" w:type="pct"/>
            <w:vMerge w:val="restart"/>
            <w:tcBorders>
              <w:top w:val="nil"/>
              <w:left w:val="single" w:sz="4" w:space="0" w:color="auto"/>
              <w:right w:val="single" w:sz="4" w:space="0" w:color="auto"/>
            </w:tcBorders>
            <w:shd w:val="clear" w:color="000000" w:fill="BDD7EE"/>
            <w:vAlign w:val="center"/>
            <w:hideMark/>
          </w:tcPr>
          <w:p w14:paraId="56F3B7C0" w14:textId="3448E8C8"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r w:rsidRPr="007615A1">
              <w:rPr>
                <w:rFonts w:ascii="Calibri Light" w:eastAsia="Times New Roman" w:hAnsi="Calibri Light" w:cs="Calibri Light"/>
                <w:b/>
                <w:bCs/>
                <w:color w:val="000000"/>
                <w:sz w:val="20"/>
                <w:szCs w:val="20"/>
                <w:lang w:eastAsia="fr-FR"/>
              </w:rPr>
              <w:t>Milieu physique</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14:paraId="5EDD2A2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Ressource en eau</w:t>
            </w:r>
          </w:p>
        </w:tc>
        <w:tc>
          <w:tcPr>
            <w:tcW w:w="606" w:type="pct"/>
            <w:tcBorders>
              <w:top w:val="nil"/>
              <w:left w:val="nil"/>
              <w:bottom w:val="single" w:sz="4" w:space="0" w:color="auto"/>
              <w:right w:val="single" w:sz="4" w:space="0" w:color="auto"/>
            </w:tcBorders>
            <w:shd w:val="clear" w:color="auto" w:fill="auto"/>
            <w:vAlign w:val="center"/>
            <w:hideMark/>
          </w:tcPr>
          <w:p w14:paraId="65A7C9A0" w14:textId="3400D845"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Etat quantitatif de la ressource souterraine </w:t>
            </w:r>
          </w:p>
        </w:tc>
        <w:tc>
          <w:tcPr>
            <w:tcW w:w="880" w:type="pct"/>
            <w:tcBorders>
              <w:top w:val="single" w:sz="4" w:space="0" w:color="auto"/>
              <w:left w:val="nil"/>
              <w:bottom w:val="single" w:sz="4" w:space="0" w:color="auto"/>
              <w:right w:val="single" w:sz="4" w:space="0" w:color="auto"/>
            </w:tcBorders>
          </w:tcPr>
          <w:p w14:paraId="70EEF1B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 xml:space="preserve">Etat </w:t>
            </w:r>
            <w:r>
              <w:rPr>
                <w:rFonts w:ascii="Calibri Light" w:eastAsia="Times New Roman" w:hAnsi="Calibri Light" w:cs="Calibri Light"/>
                <w:color w:val="000000"/>
                <w:sz w:val="20"/>
                <w:szCs w:val="20"/>
                <w:lang w:eastAsia="fr-FR"/>
              </w:rPr>
              <w:t>quantitatif de la ressource (mauvais/médiocre/bon/très bon)</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AE2B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Agence de l'eau Adour Garonne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8C1B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Tous les </w:t>
            </w:r>
            <w:r w:rsidRPr="007615A1">
              <w:rPr>
                <w:rFonts w:ascii="Calibri Light" w:eastAsia="Times New Roman" w:hAnsi="Calibri Light" w:cs="Calibri Light"/>
                <w:color w:val="000000"/>
                <w:sz w:val="20"/>
                <w:szCs w:val="20"/>
                <w:lang w:eastAsia="fr-FR"/>
              </w:rPr>
              <w:t>6 ans</w:t>
            </w:r>
          </w:p>
        </w:tc>
        <w:tc>
          <w:tcPr>
            <w:tcW w:w="728" w:type="pct"/>
            <w:tcBorders>
              <w:top w:val="single" w:sz="4" w:space="0" w:color="auto"/>
              <w:left w:val="single" w:sz="4" w:space="0" w:color="auto"/>
              <w:bottom w:val="single" w:sz="4" w:space="0" w:color="auto"/>
              <w:right w:val="single" w:sz="4" w:space="0" w:color="auto"/>
            </w:tcBorders>
          </w:tcPr>
          <w:p w14:paraId="4C4CD356"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3A54711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15,16,17</w:t>
            </w:r>
          </w:p>
        </w:tc>
      </w:tr>
      <w:tr w:rsidR="001B441F" w:rsidRPr="007615A1" w14:paraId="6EC845D3" w14:textId="77777777" w:rsidTr="001B441F">
        <w:trPr>
          <w:trHeight w:val="580"/>
        </w:trPr>
        <w:tc>
          <w:tcPr>
            <w:tcW w:w="489" w:type="pct"/>
            <w:vMerge/>
            <w:tcBorders>
              <w:left w:val="single" w:sz="4" w:space="0" w:color="auto"/>
              <w:right w:val="single" w:sz="4" w:space="0" w:color="auto"/>
            </w:tcBorders>
            <w:vAlign w:val="center"/>
            <w:hideMark/>
          </w:tcPr>
          <w:p w14:paraId="78819B56"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top w:val="nil"/>
              <w:left w:val="single" w:sz="4" w:space="0" w:color="auto"/>
              <w:bottom w:val="single" w:sz="4" w:space="0" w:color="auto"/>
              <w:right w:val="single" w:sz="4" w:space="0" w:color="auto"/>
            </w:tcBorders>
            <w:vAlign w:val="center"/>
            <w:hideMark/>
          </w:tcPr>
          <w:p w14:paraId="1F311B4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nil"/>
              <w:left w:val="nil"/>
              <w:bottom w:val="single" w:sz="4" w:space="0" w:color="auto"/>
              <w:right w:val="single" w:sz="4" w:space="0" w:color="auto"/>
            </w:tcBorders>
            <w:shd w:val="clear" w:color="auto" w:fill="auto"/>
            <w:vAlign w:val="center"/>
            <w:hideMark/>
          </w:tcPr>
          <w:p w14:paraId="39F0D93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Volume d’eau prélevé / an (Mm3)</w:t>
            </w:r>
          </w:p>
        </w:tc>
        <w:tc>
          <w:tcPr>
            <w:tcW w:w="880" w:type="pct"/>
            <w:tcBorders>
              <w:top w:val="single" w:sz="4" w:space="0" w:color="auto"/>
              <w:left w:val="nil"/>
              <w:bottom w:val="single" w:sz="4" w:space="0" w:color="auto"/>
              <w:right w:val="single" w:sz="4" w:space="0" w:color="auto"/>
            </w:tcBorders>
          </w:tcPr>
          <w:p w14:paraId="67C941E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du volume d’eau prélevé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24CF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Banque nationale des données sur l’eau (4) service de l’eau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F072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44424D3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3E982B7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15</w:t>
            </w:r>
          </w:p>
        </w:tc>
      </w:tr>
      <w:tr w:rsidR="001B441F" w:rsidRPr="007615A1" w14:paraId="61CE5AB0" w14:textId="77777777" w:rsidTr="001B441F">
        <w:trPr>
          <w:trHeight w:val="290"/>
        </w:trPr>
        <w:tc>
          <w:tcPr>
            <w:tcW w:w="489" w:type="pct"/>
            <w:vMerge/>
            <w:tcBorders>
              <w:left w:val="single" w:sz="4" w:space="0" w:color="auto"/>
              <w:right w:val="single" w:sz="4" w:space="0" w:color="auto"/>
            </w:tcBorders>
            <w:vAlign w:val="center"/>
            <w:hideMark/>
          </w:tcPr>
          <w:p w14:paraId="142BA871"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val="restart"/>
            <w:tcBorders>
              <w:top w:val="single" w:sz="4" w:space="0" w:color="auto"/>
              <w:left w:val="single" w:sz="4" w:space="0" w:color="auto"/>
              <w:right w:val="single" w:sz="4" w:space="0" w:color="auto"/>
            </w:tcBorders>
            <w:shd w:val="clear" w:color="auto" w:fill="auto"/>
            <w:vAlign w:val="center"/>
            <w:hideMark/>
          </w:tcPr>
          <w:p w14:paraId="69E9A308"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Occupation des sols</w:t>
            </w:r>
            <w:r>
              <w:rPr>
                <w:rFonts w:ascii="Calibri Light" w:eastAsia="Times New Roman" w:hAnsi="Calibri Light" w:cs="Calibri Light"/>
                <w:color w:val="000000"/>
                <w:sz w:val="20"/>
                <w:szCs w:val="20"/>
                <w:lang w:eastAsia="fr-FR"/>
              </w:rPr>
              <w:t xml:space="preserve"> et stockage du carbone</w:t>
            </w:r>
          </w:p>
          <w:p w14:paraId="43205BA6"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4B68BECE"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0C6CB3F7" w14:textId="655ED289"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4140B703" w14:textId="78B9CA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6AB9D557" w14:textId="7F32F192"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763A4FFB" w14:textId="42264F94"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361B472C" w14:textId="00FB710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4F86278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68A7E10D" w14:textId="071E35A8"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Occupation des sols</w:t>
            </w:r>
            <w:r>
              <w:rPr>
                <w:rFonts w:ascii="Calibri Light" w:eastAsia="Times New Roman" w:hAnsi="Calibri Light" w:cs="Calibri Light"/>
                <w:color w:val="000000"/>
                <w:sz w:val="20"/>
                <w:szCs w:val="20"/>
                <w:lang w:eastAsia="fr-FR"/>
              </w:rPr>
              <w:t xml:space="preserve"> et stockage du carbone </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0B719C99"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Taux d'artificialisation du territoire</w:t>
            </w:r>
          </w:p>
        </w:tc>
        <w:tc>
          <w:tcPr>
            <w:tcW w:w="880" w:type="pct"/>
            <w:tcBorders>
              <w:top w:val="single" w:sz="4" w:space="0" w:color="auto"/>
              <w:left w:val="nil"/>
              <w:bottom w:val="single" w:sz="4" w:space="0" w:color="auto"/>
              <w:right w:val="single" w:sz="4" w:space="0" w:color="auto"/>
            </w:tcBorders>
          </w:tcPr>
          <w:p w14:paraId="20914A2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Evolution de la surface urbanisée (ha)</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5EF2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Corinne Land Cover</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4FEE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33F43CF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3BD47D0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618AD181" w14:textId="77777777" w:rsidTr="001B441F">
        <w:trPr>
          <w:trHeight w:val="580"/>
        </w:trPr>
        <w:tc>
          <w:tcPr>
            <w:tcW w:w="489" w:type="pct"/>
            <w:vMerge/>
            <w:tcBorders>
              <w:left w:val="single" w:sz="4" w:space="0" w:color="auto"/>
              <w:right w:val="single" w:sz="4" w:space="0" w:color="auto"/>
            </w:tcBorders>
            <w:vAlign w:val="center"/>
            <w:hideMark/>
          </w:tcPr>
          <w:p w14:paraId="4479F6F1"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vAlign w:val="center"/>
            <w:hideMark/>
          </w:tcPr>
          <w:p w14:paraId="16034FB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vMerge w:val="restart"/>
            <w:tcBorders>
              <w:top w:val="single" w:sz="4" w:space="0" w:color="auto"/>
              <w:left w:val="nil"/>
              <w:bottom w:val="single" w:sz="4" w:space="0" w:color="auto"/>
              <w:right w:val="single" w:sz="4" w:space="0" w:color="auto"/>
            </w:tcBorders>
            <w:shd w:val="clear" w:color="auto" w:fill="auto"/>
            <w:vAlign w:val="center"/>
            <w:hideMark/>
          </w:tcPr>
          <w:p w14:paraId="181538D5"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Evolution des surfaces utiles agricoles et des surfaces de terres en friche</w:t>
            </w:r>
          </w:p>
        </w:tc>
        <w:tc>
          <w:tcPr>
            <w:tcW w:w="880" w:type="pct"/>
            <w:tcBorders>
              <w:top w:val="single" w:sz="4" w:space="0" w:color="auto"/>
              <w:left w:val="nil"/>
              <w:bottom w:val="single" w:sz="4" w:space="0" w:color="auto"/>
              <w:right w:val="single" w:sz="4" w:space="0" w:color="auto"/>
            </w:tcBorders>
          </w:tcPr>
          <w:p w14:paraId="0131FCB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Evolution des surfaces agricoles en (ha)</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8372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Corinne Land Cover</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8514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20C3A14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0C101F3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21C165A3" w14:textId="77777777" w:rsidTr="001B441F">
        <w:trPr>
          <w:trHeight w:val="880"/>
        </w:trPr>
        <w:tc>
          <w:tcPr>
            <w:tcW w:w="489" w:type="pct"/>
            <w:vMerge/>
            <w:tcBorders>
              <w:left w:val="single" w:sz="4" w:space="0" w:color="auto"/>
              <w:right w:val="single" w:sz="4" w:space="0" w:color="auto"/>
            </w:tcBorders>
            <w:shd w:val="clear" w:color="000000" w:fill="C6E0B4"/>
            <w:vAlign w:val="center"/>
          </w:tcPr>
          <w:p w14:paraId="25942F1C"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40E0189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vMerge/>
            <w:tcBorders>
              <w:top w:val="single" w:sz="4" w:space="0" w:color="auto"/>
              <w:left w:val="nil"/>
              <w:bottom w:val="single" w:sz="4" w:space="0" w:color="auto"/>
              <w:right w:val="single" w:sz="4" w:space="0" w:color="auto"/>
            </w:tcBorders>
            <w:shd w:val="clear" w:color="auto" w:fill="auto"/>
            <w:vAlign w:val="center"/>
          </w:tcPr>
          <w:p w14:paraId="701B52E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880" w:type="pct"/>
            <w:tcBorders>
              <w:top w:val="single" w:sz="4" w:space="0" w:color="auto"/>
              <w:left w:val="nil"/>
              <w:bottom w:val="single" w:sz="4" w:space="0" w:color="auto"/>
              <w:right w:val="single" w:sz="4" w:space="0" w:color="auto"/>
            </w:tcBorders>
          </w:tcPr>
          <w:p w14:paraId="63478AA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Evolution des surfaces en friches (ha)</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4A9E3D4C"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Corinne Land Cover</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33A25B49"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7694CEB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45CB4275"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289BB699" w14:textId="77777777" w:rsidTr="001B441F">
        <w:trPr>
          <w:trHeight w:val="880"/>
        </w:trPr>
        <w:tc>
          <w:tcPr>
            <w:tcW w:w="489" w:type="pct"/>
            <w:vMerge/>
            <w:tcBorders>
              <w:left w:val="single" w:sz="4" w:space="0" w:color="auto"/>
              <w:right w:val="single" w:sz="4" w:space="0" w:color="auto"/>
            </w:tcBorders>
            <w:shd w:val="clear" w:color="000000" w:fill="C6E0B4"/>
            <w:vAlign w:val="center"/>
          </w:tcPr>
          <w:p w14:paraId="1364DD9B"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1F96506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nil"/>
              <w:bottom w:val="single" w:sz="4" w:space="0" w:color="auto"/>
              <w:right w:val="single" w:sz="4" w:space="0" w:color="auto"/>
            </w:tcBorders>
            <w:shd w:val="clear" w:color="auto" w:fill="auto"/>
            <w:vAlign w:val="center"/>
          </w:tcPr>
          <w:p w14:paraId="6497A276"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Surface de prairies sur le territoire </w:t>
            </w:r>
          </w:p>
        </w:tc>
        <w:tc>
          <w:tcPr>
            <w:tcW w:w="880" w:type="pct"/>
            <w:tcBorders>
              <w:top w:val="single" w:sz="4" w:space="0" w:color="auto"/>
              <w:left w:val="nil"/>
              <w:bottom w:val="single" w:sz="4" w:space="0" w:color="auto"/>
              <w:right w:val="single" w:sz="4" w:space="0" w:color="auto"/>
            </w:tcBorders>
          </w:tcPr>
          <w:p w14:paraId="28406C4C"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des la surface de prairies temporaires et permanentes - calcul SIG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4A877AD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Corinne Land Cover</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4A819FF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69E3AB16"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E2766B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26778AB7" w14:textId="77777777" w:rsidTr="001B441F">
        <w:trPr>
          <w:trHeight w:val="880"/>
        </w:trPr>
        <w:tc>
          <w:tcPr>
            <w:tcW w:w="489" w:type="pct"/>
            <w:vMerge/>
            <w:tcBorders>
              <w:left w:val="single" w:sz="4" w:space="0" w:color="auto"/>
              <w:right w:val="single" w:sz="4" w:space="0" w:color="auto"/>
            </w:tcBorders>
            <w:shd w:val="clear" w:color="000000" w:fill="C6E0B4"/>
            <w:vAlign w:val="center"/>
          </w:tcPr>
          <w:p w14:paraId="78B8CFB0"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65049769"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nil"/>
              <w:bottom w:val="single" w:sz="4" w:space="0" w:color="auto"/>
              <w:right w:val="single" w:sz="4" w:space="0" w:color="auto"/>
            </w:tcBorders>
            <w:shd w:val="clear" w:color="auto" w:fill="auto"/>
            <w:vAlign w:val="center"/>
          </w:tcPr>
          <w:p w14:paraId="7C31766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Surface de forêts gérées</w:t>
            </w:r>
          </w:p>
        </w:tc>
        <w:tc>
          <w:tcPr>
            <w:tcW w:w="880" w:type="pct"/>
            <w:tcBorders>
              <w:top w:val="single" w:sz="4" w:space="0" w:color="auto"/>
              <w:left w:val="nil"/>
              <w:bottom w:val="single" w:sz="4" w:space="0" w:color="auto"/>
              <w:right w:val="single" w:sz="4" w:space="0" w:color="auto"/>
            </w:tcBorders>
          </w:tcPr>
          <w:p w14:paraId="10973BE9"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Evolution de la surface forestière bénéficiant d’une gestion adaptée favorisant le stockage du carbone (plan de gestion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4E2170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CRPF</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40999ED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3 ans </w:t>
            </w:r>
          </w:p>
        </w:tc>
        <w:tc>
          <w:tcPr>
            <w:tcW w:w="728" w:type="pct"/>
            <w:tcBorders>
              <w:top w:val="single" w:sz="4" w:space="0" w:color="auto"/>
              <w:left w:val="single" w:sz="4" w:space="0" w:color="auto"/>
              <w:bottom w:val="single" w:sz="4" w:space="0" w:color="auto"/>
              <w:right w:val="single" w:sz="4" w:space="0" w:color="auto"/>
            </w:tcBorders>
          </w:tcPr>
          <w:p w14:paraId="607056C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0BE0FF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66412CE2" w14:textId="77777777" w:rsidTr="001B441F">
        <w:trPr>
          <w:trHeight w:val="880"/>
        </w:trPr>
        <w:tc>
          <w:tcPr>
            <w:tcW w:w="489" w:type="pct"/>
            <w:vMerge/>
            <w:tcBorders>
              <w:left w:val="single" w:sz="4" w:space="0" w:color="auto"/>
              <w:right w:val="single" w:sz="4" w:space="0" w:color="auto"/>
            </w:tcBorders>
            <w:shd w:val="clear" w:color="000000" w:fill="C6E0B4"/>
            <w:vAlign w:val="center"/>
          </w:tcPr>
          <w:p w14:paraId="53115E5A"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5C5D94A9"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nil"/>
              <w:bottom w:val="single" w:sz="4" w:space="0" w:color="auto"/>
              <w:right w:val="single" w:sz="4" w:space="0" w:color="auto"/>
            </w:tcBorders>
            <w:shd w:val="clear" w:color="auto" w:fill="auto"/>
            <w:vAlign w:val="center"/>
          </w:tcPr>
          <w:p w14:paraId="0D1CFBCD"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Surface de zones humides (tourbières notamment)</w:t>
            </w:r>
          </w:p>
        </w:tc>
        <w:tc>
          <w:tcPr>
            <w:tcW w:w="880" w:type="pct"/>
            <w:tcBorders>
              <w:top w:val="single" w:sz="4" w:space="0" w:color="auto"/>
              <w:left w:val="nil"/>
              <w:bottom w:val="single" w:sz="4" w:space="0" w:color="auto"/>
              <w:right w:val="single" w:sz="4" w:space="0" w:color="auto"/>
            </w:tcBorders>
          </w:tcPr>
          <w:p w14:paraId="2BF4AA3C"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de la surface de zones humides- calcul SIG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433939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Inventaire départemental des zones humides (1)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9B0FE5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3 ans </w:t>
            </w:r>
          </w:p>
        </w:tc>
        <w:tc>
          <w:tcPr>
            <w:tcW w:w="728" w:type="pct"/>
            <w:tcBorders>
              <w:top w:val="single" w:sz="4" w:space="0" w:color="auto"/>
              <w:left w:val="single" w:sz="4" w:space="0" w:color="auto"/>
              <w:bottom w:val="single" w:sz="4" w:space="0" w:color="auto"/>
              <w:right w:val="single" w:sz="4" w:space="0" w:color="auto"/>
            </w:tcBorders>
          </w:tcPr>
          <w:p w14:paraId="061B03B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56A335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2582044F" w14:textId="77777777" w:rsidTr="001B441F">
        <w:trPr>
          <w:trHeight w:val="880"/>
        </w:trPr>
        <w:tc>
          <w:tcPr>
            <w:tcW w:w="489" w:type="pct"/>
            <w:vMerge/>
            <w:tcBorders>
              <w:left w:val="single" w:sz="4" w:space="0" w:color="auto"/>
              <w:right w:val="single" w:sz="4" w:space="0" w:color="auto"/>
            </w:tcBorders>
            <w:shd w:val="clear" w:color="000000" w:fill="C6E0B4"/>
            <w:vAlign w:val="center"/>
          </w:tcPr>
          <w:p w14:paraId="6D63B97C"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25CFACA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nil"/>
              <w:bottom w:val="single" w:sz="4" w:space="0" w:color="auto"/>
              <w:right w:val="single" w:sz="4" w:space="0" w:color="auto"/>
            </w:tcBorders>
            <w:shd w:val="clear" w:color="auto" w:fill="auto"/>
            <w:vAlign w:val="center"/>
          </w:tcPr>
          <w:p w14:paraId="2B1F5E02" w14:textId="3B046CEC"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Surface de forêts non gérées </w:t>
            </w:r>
          </w:p>
        </w:tc>
        <w:tc>
          <w:tcPr>
            <w:tcW w:w="880" w:type="pct"/>
            <w:tcBorders>
              <w:top w:val="single" w:sz="4" w:space="0" w:color="auto"/>
              <w:left w:val="nil"/>
              <w:bottom w:val="single" w:sz="4" w:space="0" w:color="auto"/>
              <w:right w:val="single" w:sz="4" w:space="0" w:color="auto"/>
            </w:tcBorders>
          </w:tcPr>
          <w:p w14:paraId="6D66364F"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des surfaces de forêt non gérée sans plan de gestion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053E6EC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CRPF</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472BDE45"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3 ans</w:t>
            </w:r>
          </w:p>
        </w:tc>
        <w:tc>
          <w:tcPr>
            <w:tcW w:w="728" w:type="pct"/>
            <w:tcBorders>
              <w:top w:val="single" w:sz="4" w:space="0" w:color="auto"/>
              <w:left w:val="single" w:sz="4" w:space="0" w:color="auto"/>
              <w:bottom w:val="single" w:sz="4" w:space="0" w:color="auto"/>
              <w:right w:val="single" w:sz="4" w:space="0" w:color="auto"/>
            </w:tcBorders>
          </w:tcPr>
          <w:p w14:paraId="78FAD61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49F3B56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7688003C" w14:textId="77777777" w:rsidTr="001B441F">
        <w:trPr>
          <w:trHeight w:val="880"/>
        </w:trPr>
        <w:tc>
          <w:tcPr>
            <w:tcW w:w="489" w:type="pct"/>
            <w:vMerge/>
            <w:tcBorders>
              <w:left w:val="single" w:sz="4" w:space="0" w:color="auto"/>
              <w:bottom w:val="single" w:sz="4" w:space="0" w:color="auto"/>
              <w:right w:val="single" w:sz="4" w:space="0" w:color="auto"/>
            </w:tcBorders>
            <w:shd w:val="clear" w:color="000000" w:fill="C6E0B4"/>
            <w:vAlign w:val="center"/>
          </w:tcPr>
          <w:p w14:paraId="07EC1BC6"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bottom w:val="single" w:sz="4" w:space="0" w:color="auto"/>
              <w:right w:val="single" w:sz="4" w:space="0" w:color="auto"/>
            </w:tcBorders>
            <w:shd w:val="clear" w:color="auto" w:fill="auto"/>
            <w:vAlign w:val="center"/>
          </w:tcPr>
          <w:p w14:paraId="07F242F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nil"/>
              <w:bottom w:val="single" w:sz="4" w:space="0" w:color="auto"/>
              <w:right w:val="single" w:sz="4" w:space="0" w:color="auto"/>
            </w:tcBorders>
            <w:shd w:val="clear" w:color="auto" w:fill="auto"/>
            <w:vAlign w:val="center"/>
          </w:tcPr>
          <w:p w14:paraId="73FEBA04" w14:textId="77C13DAF"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Nombre de propriétaires forestiers sensibilisés</w:t>
            </w:r>
          </w:p>
        </w:tc>
        <w:tc>
          <w:tcPr>
            <w:tcW w:w="880" w:type="pct"/>
            <w:tcBorders>
              <w:top w:val="single" w:sz="4" w:space="0" w:color="auto"/>
              <w:left w:val="nil"/>
              <w:bottom w:val="single" w:sz="4" w:space="0" w:color="auto"/>
              <w:right w:val="single" w:sz="4" w:space="0" w:color="auto"/>
            </w:tcBorders>
          </w:tcPr>
          <w:p w14:paraId="0E331A93"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propriétaires sensibilisés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98F3B4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CRPF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6E16C9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710F518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73B80AE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71E22A92" w14:textId="77777777" w:rsidTr="001B441F">
        <w:trPr>
          <w:trHeight w:val="880"/>
        </w:trPr>
        <w:tc>
          <w:tcPr>
            <w:tcW w:w="489" w:type="pct"/>
            <w:vMerge w:val="restart"/>
            <w:tcBorders>
              <w:top w:val="nil"/>
              <w:left w:val="single" w:sz="4" w:space="0" w:color="auto"/>
              <w:bottom w:val="single" w:sz="4" w:space="0" w:color="auto"/>
              <w:right w:val="single" w:sz="4" w:space="0" w:color="auto"/>
            </w:tcBorders>
            <w:shd w:val="clear" w:color="000000" w:fill="C6E0B4"/>
            <w:vAlign w:val="center"/>
            <w:hideMark/>
          </w:tcPr>
          <w:p w14:paraId="5A7DEB6A" w14:textId="000415F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r w:rsidRPr="007615A1">
              <w:rPr>
                <w:rFonts w:ascii="Calibri Light" w:eastAsia="Times New Roman" w:hAnsi="Calibri Light" w:cs="Calibri Light"/>
                <w:b/>
                <w:bCs/>
                <w:color w:val="000000"/>
                <w:sz w:val="20"/>
                <w:szCs w:val="20"/>
                <w:lang w:eastAsia="fr-FR"/>
              </w:rPr>
              <w:t>Milieu naturel</w:t>
            </w:r>
            <w:r>
              <w:rPr>
                <w:rFonts w:ascii="Calibri Light" w:eastAsia="Times New Roman" w:hAnsi="Calibri Light" w:cs="Calibri Light"/>
                <w:b/>
                <w:bCs/>
                <w:color w:val="000000"/>
                <w:sz w:val="20"/>
                <w:szCs w:val="20"/>
                <w:lang w:eastAsia="fr-FR"/>
              </w:rPr>
              <w:t xml:space="preserve"> / </w:t>
            </w:r>
            <w:r w:rsidRPr="00B0673D">
              <w:rPr>
                <w:rFonts w:ascii="Calibri Light" w:eastAsia="Times New Roman" w:hAnsi="Calibri Light" w:cs="Calibri Light"/>
                <w:b/>
                <w:bCs/>
                <w:sz w:val="20"/>
                <w:szCs w:val="20"/>
                <w:lang w:eastAsia="fr-FR"/>
              </w:rPr>
              <w:t>Biodiversité</w:t>
            </w:r>
          </w:p>
        </w:tc>
        <w:tc>
          <w:tcPr>
            <w:tcW w:w="579" w:type="pct"/>
            <w:vMerge w:val="restart"/>
            <w:tcBorders>
              <w:top w:val="single" w:sz="4" w:space="0" w:color="auto"/>
              <w:left w:val="nil"/>
              <w:right w:val="single" w:sz="4" w:space="0" w:color="auto"/>
            </w:tcBorders>
            <w:shd w:val="clear" w:color="auto" w:fill="auto"/>
            <w:vAlign w:val="center"/>
            <w:hideMark/>
          </w:tcPr>
          <w:p w14:paraId="2BBD37D2" w14:textId="0D1B0D87" w:rsidR="001B441F" w:rsidRPr="007615A1" w:rsidRDefault="00016E08" w:rsidP="001B441F">
            <w:pPr>
              <w:spacing w:after="0" w:line="240" w:lineRule="auto"/>
              <w:rPr>
                <w:rFonts w:ascii="Calibri Light" w:eastAsia="Times New Roman" w:hAnsi="Calibri Light" w:cs="Calibri Light"/>
                <w:color w:val="000000"/>
                <w:sz w:val="20"/>
                <w:szCs w:val="20"/>
                <w:lang w:eastAsia="fr-FR"/>
              </w:rPr>
            </w:pPr>
            <w:r w:rsidRPr="00016E08">
              <w:rPr>
                <w:rFonts w:ascii="Exo Light" w:hAnsi="Exo Light" w:cs="Lucida Sans Unicode"/>
                <w:noProof/>
                <w:sz w:val="20"/>
                <w:szCs w:val="20"/>
              </w:rPr>
              <mc:AlternateContent>
                <mc:Choice Requires="wps">
                  <w:drawing>
                    <wp:anchor distT="45720" distB="45720" distL="114300" distR="114300" simplePos="0" relativeHeight="251688960" behindDoc="0" locked="0" layoutInCell="1" allowOverlap="1" wp14:anchorId="526DC790" wp14:editId="2CC6A718">
                      <wp:simplePos x="0" y="0"/>
                      <wp:positionH relativeFrom="leftMargin">
                        <wp:posOffset>-1108075</wp:posOffset>
                      </wp:positionH>
                      <wp:positionV relativeFrom="paragraph">
                        <wp:posOffset>1662430</wp:posOffset>
                      </wp:positionV>
                      <wp:extent cx="968375" cy="345440"/>
                      <wp:effectExtent l="6668" t="0" r="9842" b="9843"/>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968375" cy="345440"/>
                              </a:xfrm>
                              <a:prstGeom prst="rect">
                                <a:avLst/>
                              </a:prstGeom>
                              <a:solidFill>
                                <a:srgbClr val="FFFFFF"/>
                              </a:solidFill>
                              <a:ln w="9525">
                                <a:solidFill>
                                  <a:schemeClr val="bg1"/>
                                </a:solidFill>
                                <a:miter lim="800000"/>
                                <a:headEnd/>
                                <a:tailEnd/>
                              </a:ln>
                            </wps:spPr>
                            <wps:txbx>
                              <w:txbxContent>
                                <w:p w14:paraId="7CED1A40" w14:textId="5D1712A2" w:rsidR="00016E08" w:rsidRDefault="00016E08" w:rsidP="00016E08">
                                  <w:r>
                                    <w:t>112.12</w:t>
                                  </w:r>
                                </w:p>
                                <w:p w14:paraId="5932A5BE" w14:textId="77777777" w:rsidR="00016E08" w:rsidRDefault="00016E08" w:rsidP="00016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DC790" id="_x0000_s1037" type="#_x0000_t202" style="position:absolute;margin-left:-87.25pt;margin-top:130.9pt;width:76.25pt;height:27.2pt;rotation:90;z-index:2516889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" strokecolor="white [3212]">
                      <v:textbox>
                        <w:txbxContent>
                          <w:p w14:paraId="7CED1A40" w14:textId="5D1712A2" w:rsidR="00016E08" w:rsidRDefault="00016E08" w:rsidP="00016E08">
                            <w:r>
                              <w:t>112.12</w:t>
                            </w:r>
                          </w:p>
                          <w:p w14:paraId="5932A5BE" w14:textId="77777777" w:rsidR="00016E08" w:rsidRDefault="00016E08" w:rsidP="00016E08"/>
                        </w:txbxContent>
                      </v:textbox>
                      <w10:wrap anchorx="margin"/>
                    </v:shape>
                  </w:pict>
                </mc:Fallback>
              </mc:AlternateContent>
            </w:r>
            <w:r w:rsidR="001B441F" w:rsidRPr="007615A1">
              <w:rPr>
                <w:rFonts w:ascii="Calibri Light" w:eastAsia="Times New Roman" w:hAnsi="Calibri Light" w:cs="Calibri Light"/>
                <w:color w:val="000000"/>
                <w:sz w:val="20"/>
                <w:szCs w:val="20"/>
                <w:lang w:eastAsia="fr-FR"/>
              </w:rPr>
              <w:t>Espaces naturels et paysages</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151345DD" w14:textId="7C74757C"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 xml:space="preserve">Evolution des surfaces </w:t>
            </w:r>
            <w:r>
              <w:rPr>
                <w:rFonts w:ascii="Calibri Light" w:eastAsia="Times New Roman" w:hAnsi="Calibri Light" w:cs="Calibri Light"/>
                <w:color w:val="000000"/>
                <w:sz w:val="20"/>
                <w:szCs w:val="20"/>
                <w:lang w:eastAsia="fr-FR"/>
              </w:rPr>
              <w:t>de zones humides</w:t>
            </w:r>
          </w:p>
        </w:tc>
        <w:tc>
          <w:tcPr>
            <w:tcW w:w="880" w:type="pct"/>
            <w:tcBorders>
              <w:top w:val="single" w:sz="4" w:space="0" w:color="auto"/>
              <w:left w:val="nil"/>
              <w:bottom w:val="single" w:sz="4" w:space="0" w:color="auto"/>
              <w:right w:val="single" w:sz="4" w:space="0" w:color="auto"/>
            </w:tcBorders>
          </w:tcPr>
          <w:p w14:paraId="1F6BE935"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Evolution de la surface en ha (Corine Land cover)</w:t>
            </w:r>
          </w:p>
          <w:p w14:paraId="09DE5965" w14:textId="77777777" w:rsidR="001B441F" w:rsidRPr="00B0673D" w:rsidRDefault="001B441F" w:rsidP="001B441F">
            <w:pPr>
              <w:spacing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w:t>
            </w:r>
            <w:r w:rsidRPr="00B0673D">
              <w:rPr>
                <w:rFonts w:ascii="Calibri Light" w:eastAsia="Times New Roman" w:hAnsi="Calibri Light" w:cs="Calibri Light"/>
                <w:color w:val="000000"/>
                <w:sz w:val="20"/>
                <w:szCs w:val="20"/>
                <w:lang w:eastAsia="fr-FR"/>
              </w:rPr>
              <w:t xml:space="preserve">Calcul SIG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8219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Inventaire départemental des zones humides (1)</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CF2D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6</w:t>
            </w:r>
            <w:r w:rsidRPr="007615A1">
              <w:rPr>
                <w:rFonts w:ascii="Calibri Light" w:eastAsia="Times New Roman" w:hAnsi="Calibri Light" w:cs="Calibri Light"/>
                <w:color w:val="000000"/>
                <w:sz w:val="20"/>
                <w:szCs w:val="20"/>
                <w:lang w:eastAsia="fr-FR"/>
              </w:rPr>
              <w:t xml:space="preserve"> ans</w:t>
            </w:r>
          </w:p>
        </w:tc>
        <w:tc>
          <w:tcPr>
            <w:tcW w:w="728" w:type="pct"/>
            <w:tcBorders>
              <w:top w:val="single" w:sz="4" w:space="0" w:color="auto"/>
              <w:left w:val="single" w:sz="4" w:space="0" w:color="auto"/>
              <w:bottom w:val="single" w:sz="4" w:space="0" w:color="auto"/>
              <w:right w:val="single" w:sz="4" w:space="0" w:color="auto"/>
            </w:tcBorders>
          </w:tcPr>
          <w:p w14:paraId="6B8D3EA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24A8917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18,20</w:t>
            </w:r>
          </w:p>
        </w:tc>
      </w:tr>
      <w:tr w:rsidR="001B441F" w:rsidRPr="007615A1" w14:paraId="3C7DA18B" w14:textId="77777777" w:rsidTr="001B441F">
        <w:trPr>
          <w:trHeight w:val="880"/>
        </w:trPr>
        <w:tc>
          <w:tcPr>
            <w:tcW w:w="489" w:type="pct"/>
            <w:vMerge/>
            <w:tcBorders>
              <w:top w:val="nil"/>
              <w:left w:val="single" w:sz="4" w:space="0" w:color="auto"/>
              <w:bottom w:val="single" w:sz="4" w:space="0" w:color="auto"/>
              <w:right w:val="single" w:sz="4" w:space="0" w:color="auto"/>
            </w:tcBorders>
            <w:shd w:val="clear" w:color="000000" w:fill="C6E0B4"/>
            <w:vAlign w:val="center"/>
          </w:tcPr>
          <w:p w14:paraId="0C880BCB"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nil"/>
              <w:right w:val="single" w:sz="4" w:space="0" w:color="auto"/>
            </w:tcBorders>
            <w:shd w:val="clear" w:color="auto" w:fill="auto"/>
            <w:vAlign w:val="center"/>
          </w:tcPr>
          <w:p w14:paraId="5A391BD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nil"/>
              <w:left w:val="nil"/>
              <w:bottom w:val="single" w:sz="4" w:space="0" w:color="auto"/>
              <w:right w:val="single" w:sz="4" w:space="0" w:color="auto"/>
            </w:tcBorders>
            <w:shd w:val="clear" w:color="auto" w:fill="auto"/>
            <w:vAlign w:val="center"/>
          </w:tcPr>
          <w:p w14:paraId="5BED468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 xml:space="preserve">Evolution des surfaces </w:t>
            </w:r>
            <w:r>
              <w:rPr>
                <w:rFonts w:ascii="Calibri Light" w:eastAsia="Times New Roman" w:hAnsi="Calibri Light" w:cs="Calibri Light"/>
                <w:color w:val="000000"/>
                <w:sz w:val="20"/>
                <w:szCs w:val="20"/>
                <w:lang w:eastAsia="fr-FR"/>
              </w:rPr>
              <w:t>de milieux forestiers</w:t>
            </w:r>
          </w:p>
        </w:tc>
        <w:tc>
          <w:tcPr>
            <w:tcW w:w="880" w:type="pct"/>
            <w:tcBorders>
              <w:top w:val="single" w:sz="4" w:space="0" w:color="auto"/>
              <w:left w:val="nil"/>
              <w:bottom w:val="single" w:sz="4" w:space="0" w:color="auto"/>
              <w:right w:val="single" w:sz="4" w:space="0" w:color="auto"/>
            </w:tcBorders>
          </w:tcPr>
          <w:p w14:paraId="38B7202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Evolution de la surface en ha -</w:t>
            </w:r>
            <w:r w:rsidRPr="00B0673D">
              <w:rPr>
                <w:rFonts w:ascii="Calibri Light" w:eastAsia="Times New Roman" w:hAnsi="Calibri Light" w:cs="Calibri Light"/>
                <w:color w:val="000000"/>
                <w:sz w:val="20"/>
                <w:szCs w:val="20"/>
                <w:lang w:eastAsia="fr-FR"/>
              </w:rPr>
              <w:t>Calcul SIG</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4585439"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Corine Land cover</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BA3FE6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6</w:t>
            </w:r>
            <w:r w:rsidRPr="007615A1">
              <w:rPr>
                <w:rFonts w:ascii="Calibri Light" w:eastAsia="Times New Roman" w:hAnsi="Calibri Light" w:cs="Calibri Light"/>
                <w:color w:val="000000"/>
                <w:sz w:val="20"/>
                <w:szCs w:val="20"/>
                <w:lang w:eastAsia="fr-FR"/>
              </w:rPr>
              <w:t xml:space="preserve"> ans</w:t>
            </w:r>
          </w:p>
        </w:tc>
        <w:tc>
          <w:tcPr>
            <w:tcW w:w="728" w:type="pct"/>
            <w:tcBorders>
              <w:top w:val="single" w:sz="4" w:space="0" w:color="auto"/>
              <w:left w:val="single" w:sz="4" w:space="0" w:color="auto"/>
              <w:bottom w:val="single" w:sz="4" w:space="0" w:color="auto"/>
              <w:right w:val="single" w:sz="4" w:space="0" w:color="auto"/>
            </w:tcBorders>
          </w:tcPr>
          <w:p w14:paraId="4D646EC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20FA46D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20</w:t>
            </w:r>
          </w:p>
        </w:tc>
      </w:tr>
      <w:tr w:rsidR="001B441F" w:rsidRPr="007615A1" w14:paraId="5B38974D" w14:textId="77777777" w:rsidTr="001B441F">
        <w:trPr>
          <w:trHeight w:val="880"/>
        </w:trPr>
        <w:tc>
          <w:tcPr>
            <w:tcW w:w="489" w:type="pct"/>
            <w:vMerge/>
            <w:tcBorders>
              <w:top w:val="nil"/>
              <w:left w:val="single" w:sz="4" w:space="0" w:color="auto"/>
              <w:bottom w:val="single" w:sz="4" w:space="0" w:color="auto"/>
              <w:right w:val="single" w:sz="4" w:space="0" w:color="auto"/>
            </w:tcBorders>
            <w:shd w:val="clear" w:color="000000" w:fill="C6E0B4"/>
            <w:vAlign w:val="center"/>
          </w:tcPr>
          <w:p w14:paraId="3AAB24BE"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nil"/>
              <w:bottom w:val="single" w:sz="4" w:space="0" w:color="auto"/>
              <w:right w:val="single" w:sz="4" w:space="0" w:color="auto"/>
            </w:tcBorders>
            <w:shd w:val="clear" w:color="auto" w:fill="auto"/>
            <w:vAlign w:val="center"/>
          </w:tcPr>
          <w:p w14:paraId="52AD5F4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nil"/>
              <w:left w:val="nil"/>
              <w:bottom w:val="single" w:sz="4" w:space="0" w:color="auto"/>
              <w:right w:val="single" w:sz="4" w:space="0" w:color="auto"/>
            </w:tcBorders>
            <w:shd w:val="clear" w:color="auto" w:fill="auto"/>
            <w:vAlign w:val="center"/>
          </w:tcPr>
          <w:p w14:paraId="602DAB0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des surfaces de milieux ouverts hors culture intensives </w:t>
            </w:r>
          </w:p>
        </w:tc>
        <w:tc>
          <w:tcPr>
            <w:tcW w:w="880" w:type="pct"/>
            <w:tcBorders>
              <w:top w:val="single" w:sz="4" w:space="0" w:color="auto"/>
              <w:left w:val="nil"/>
              <w:bottom w:val="single" w:sz="4" w:space="0" w:color="auto"/>
              <w:right w:val="single" w:sz="4" w:space="0" w:color="auto"/>
            </w:tcBorders>
          </w:tcPr>
          <w:p w14:paraId="5306B26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de la surface en prairies temporaires et permanente – calcul SIG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42F8417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Corine Land cover</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48F33BD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6</w:t>
            </w:r>
            <w:r w:rsidRPr="007615A1">
              <w:rPr>
                <w:rFonts w:ascii="Calibri Light" w:eastAsia="Times New Roman" w:hAnsi="Calibri Light" w:cs="Calibri Light"/>
                <w:color w:val="000000"/>
                <w:sz w:val="20"/>
                <w:szCs w:val="20"/>
                <w:lang w:eastAsia="fr-FR"/>
              </w:rPr>
              <w:t xml:space="preserve"> ans</w:t>
            </w:r>
          </w:p>
        </w:tc>
        <w:tc>
          <w:tcPr>
            <w:tcW w:w="728" w:type="pct"/>
            <w:tcBorders>
              <w:top w:val="single" w:sz="4" w:space="0" w:color="auto"/>
              <w:left w:val="single" w:sz="4" w:space="0" w:color="auto"/>
              <w:bottom w:val="single" w:sz="4" w:space="0" w:color="auto"/>
              <w:right w:val="single" w:sz="4" w:space="0" w:color="auto"/>
            </w:tcBorders>
          </w:tcPr>
          <w:p w14:paraId="364C160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1FF6D43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20</w:t>
            </w:r>
          </w:p>
        </w:tc>
      </w:tr>
      <w:tr w:rsidR="001B441F" w:rsidRPr="007615A1" w14:paraId="3B701144" w14:textId="77777777" w:rsidTr="001B441F">
        <w:trPr>
          <w:trHeight w:val="1770"/>
        </w:trPr>
        <w:tc>
          <w:tcPr>
            <w:tcW w:w="489" w:type="pct"/>
            <w:vMerge/>
            <w:tcBorders>
              <w:top w:val="single" w:sz="4" w:space="0" w:color="auto"/>
              <w:left w:val="single" w:sz="4" w:space="0" w:color="auto"/>
              <w:bottom w:val="single" w:sz="4" w:space="0" w:color="auto"/>
              <w:right w:val="single" w:sz="4" w:space="0" w:color="auto"/>
            </w:tcBorders>
            <w:vAlign w:val="center"/>
            <w:hideMark/>
          </w:tcPr>
          <w:p w14:paraId="251143D5"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41A92" w14:textId="46437BE9"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Zones de protection environnementale</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C24DC" w14:textId="04E11CAE"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Evolution de la biodiversité locale terrestre et marine</w:t>
            </w:r>
          </w:p>
        </w:tc>
        <w:tc>
          <w:tcPr>
            <w:tcW w:w="880" w:type="pct"/>
            <w:tcBorders>
              <w:top w:val="single" w:sz="4" w:space="0" w:color="auto"/>
              <w:left w:val="single" w:sz="4" w:space="0" w:color="auto"/>
              <w:bottom w:val="single" w:sz="4" w:space="0" w:color="auto"/>
              <w:right w:val="single" w:sz="4" w:space="0" w:color="auto"/>
            </w:tcBorders>
          </w:tcPr>
          <w:p w14:paraId="6AFEF33F" w14:textId="38231040"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6A44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Observatoire national de la biodiversité / Agence française pour la biodiversité / Agence régionale de la biodiversité</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A3E3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6 ans</w:t>
            </w:r>
          </w:p>
        </w:tc>
        <w:tc>
          <w:tcPr>
            <w:tcW w:w="728" w:type="pct"/>
            <w:tcBorders>
              <w:top w:val="single" w:sz="4" w:space="0" w:color="auto"/>
              <w:left w:val="single" w:sz="4" w:space="0" w:color="auto"/>
              <w:bottom w:val="single" w:sz="4" w:space="0" w:color="auto"/>
              <w:right w:val="single" w:sz="4" w:space="0" w:color="auto"/>
            </w:tcBorders>
          </w:tcPr>
          <w:p w14:paraId="5452BEA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0569806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18,19</w:t>
            </w:r>
          </w:p>
        </w:tc>
      </w:tr>
      <w:tr w:rsidR="001B441F" w:rsidRPr="007615A1" w14:paraId="410F616B" w14:textId="77777777" w:rsidTr="001B441F">
        <w:trPr>
          <w:trHeight w:val="880"/>
        </w:trPr>
        <w:tc>
          <w:tcPr>
            <w:tcW w:w="489" w:type="pct"/>
            <w:vMerge/>
            <w:tcBorders>
              <w:top w:val="single" w:sz="4" w:space="0" w:color="auto"/>
              <w:left w:val="single" w:sz="4" w:space="0" w:color="auto"/>
              <w:bottom w:val="single" w:sz="4" w:space="0" w:color="auto"/>
              <w:right w:val="single" w:sz="4" w:space="0" w:color="auto"/>
            </w:tcBorders>
            <w:vAlign w:val="center"/>
            <w:hideMark/>
          </w:tcPr>
          <w:p w14:paraId="55531E5E"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14:paraId="70C0CC9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6CCC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Evolution des espèces menacées recensées</w:t>
            </w:r>
          </w:p>
        </w:tc>
        <w:tc>
          <w:tcPr>
            <w:tcW w:w="880" w:type="pct"/>
            <w:tcBorders>
              <w:top w:val="single" w:sz="4" w:space="0" w:color="auto"/>
              <w:left w:val="single" w:sz="4" w:space="0" w:color="auto"/>
              <w:bottom w:val="single" w:sz="4" w:space="0" w:color="auto"/>
              <w:right w:val="single" w:sz="4" w:space="0" w:color="auto"/>
            </w:tcBorders>
          </w:tcPr>
          <w:p w14:paraId="7B99A54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5C81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Inventaire national du patrimoine naturel / DREAL Nouvelle-Aquitaine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90E0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6 ans</w:t>
            </w:r>
          </w:p>
        </w:tc>
        <w:tc>
          <w:tcPr>
            <w:tcW w:w="728" w:type="pct"/>
            <w:tcBorders>
              <w:top w:val="single" w:sz="4" w:space="0" w:color="auto"/>
              <w:left w:val="single" w:sz="4" w:space="0" w:color="auto"/>
              <w:bottom w:val="single" w:sz="4" w:space="0" w:color="auto"/>
              <w:right w:val="single" w:sz="4" w:space="0" w:color="auto"/>
            </w:tcBorders>
          </w:tcPr>
          <w:p w14:paraId="355B812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1275822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18,19</w:t>
            </w:r>
          </w:p>
        </w:tc>
      </w:tr>
      <w:tr w:rsidR="001B441F" w:rsidRPr="007615A1" w14:paraId="22F85B0E" w14:textId="77777777" w:rsidTr="001B441F">
        <w:trPr>
          <w:trHeight w:val="900"/>
        </w:trPr>
        <w:tc>
          <w:tcPr>
            <w:tcW w:w="489" w:type="pct"/>
            <w:vMerge/>
            <w:tcBorders>
              <w:top w:val="single" w:sz="4" w:space="0" w:color="auto"/>
              <w:left w:val="single" w:sz="4" w:space="0" w:color="auto"/>
              <w:bottom w:val="single" w:sz="4" w:space="0" w:color="auto"/>
              <w:right w:val="single" w:sz="4" w:space="0" w:color="auto"/>
            </w:tcBorders>
            <w:vAlign w:val="center"/>
            <w:hideMark/>
          </w:tcPr>
          <w:p w14:paraId="06192FC0"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14:paraId="0F497F1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E556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Evolution du nombre de sites naturels protégés</w:t>
            </w:r>
          </w:p>
        </w:tc>
        <w:tc>
          <w:tcPr>
            <w:tcW w:w="880" w:type="pct"/>
            <w:tcBorders>
              <w:top w:val="single" w:sz="4" w:space="0" w:color="auto"/>
              <w:left w:val="single" w:sz="4" w:space="0" w:color="auto"/>
              <w:bottom w:val="single" w:sz="4" w:space="0" w:color="auto"/>
              <w:right w:val="single" w:sz="4" w:space="0" w:color="auto"/>
            </w:tcBorders>
          </w:tcPr>
          <w:p w14:paraId="023E158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D754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Inventaire national du patrimoine naturel / DREAL Nouvelle-Aquitaine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E67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6 ans</w:t>
            </w:r>
          </w:p>
        </w:tc>
        <w:tc>
          <w:tcPr>
            <w:tcW w:w="728" w:type="pct"/>
            <w:tcBorders>
              <w:top w:val="single" w:sz="4" w:space="0" w:color="auto"/>
              <w:left w:val="single" w:sz="4" w:space="0" w:color="auto"/>
              <w:bottom w:val="single" w:sz="4" w:space="0" w:color="auto"/>
              <w:right w:val="single" w:sz="4" w:space="0" w:color="auto"/>
            </w:tcBorders>
          </w:tcPr>
          <w:p w14:paraId="12F1B91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E55F72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18,19</w:t>
            </w:r>
          </w:p>
        </w:tc>
      </w:tr>
      <w:tr w:rsidR="001B441F" w:rsidRPr="007615A1" w14:paraId="05981F37" w14:textId="77777777" w:rsidTr="001B441F">
        <w:trPr>
          <w:trHeight w:val="870"/>
        </w:trPr>
        <w:tc>
          <w:tcPr>
            <w:tcW w:w="489" w:type="pct"/>
            <w:vMerge w:val="restart"/>
            <w:tcBorders>
              <w:top w:val="single" w:sz="4" w:space="0" w:color="auto"/>
              <w:left w:val="single" w:sz="4" w:space="0" w:color="auto"/>
              <w:right w:val="single" w:sz="4" w:space="0" w:color="auto"/>
            </w:tcBorders>
            <w:shd w:val="clear" w:color="000000" w:fill="BFBFBF"/>
            <w:vAlign w:val="center"/>
            <w:hideMark/>
          </w:tcPr>
          <w:p w14:paraId="2CC9FC88" w14:textId="50BDD5E2"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r w:rsidRPr="007615A1">
              <w:rPr>
                <w:rFonts w:ascii="Calibri Light" w:eastAsia="Times New Roman" w:hAnsi="Calibri Light" w:cs="Calibri Light"/>
                <w:b/>
                <w:bCs/>
                <w:color w:val="000000"/>
                <w:sz w:val="20"/>
                <w:szCs w:val="20"/>
                <w:lang w:eastAsia="fr-FR"/>
              </w:rPr>
              <w:t>Risques sur le territoire</w:t>
            </w:r>
          </w:p>
        </w:tc>
        <w:tc>
          <w:tcPr>
            <w:tcW w:w="579" w:type="pct"/>
            <w:vMerge w:val="restart"/>
            <w:tcBorders>
              <w:top w:val="single" w:sz="4" w:space="0" w:color="auto"/>
              <w:left w:val="single" w:sz="4" w:space="0" w:color="auto"/>
              <w:right w:val="single" w:sz="4" w:space="0" w:color="auto"/>
            </w:tcBorders>
            <w:shd w:val="clear" w:color="auto" w:fill="auto"/>
            <w:vAlign w:val="center"/>
            <w:hideMark/>
          </w:tcPr>
          <w:p w14:paraId="5BE9BC14" w14:textId="5CFECD0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30E140D4" w14:textId="411A9468"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4C80DEA1" w14:textId="15162344"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06E9A99F" w14:textId="7C93E91E"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4D1CF827" w14:textId="376428A4"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6B68BD4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2C31D663" w14:textId="6CEA4479"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0EFA5109" w14:textId="6E4A2DC7" w:rsidR="001B441F" w:rsidRDefault="001B441F" w:rsidP="001B441F">
            <w:pPr>
              <w:spacing w:after="0" w:line="240" w:lineRule="auto"/>
              <w:rPr>
                <w:rFonts w:ascii="Calibri Light" w:eastAsia="Times New Roman" w:hAnsi="Calibri Light" w:cs="Calibri Light"/>
                <w:color w:val="000000"/>
                <w:sz w:val="20"/>
                <w:szCs w:val="20"/>
                <w:lang w:eastAsia="fr-FR"/>
              </w:rPr>
            </w:pPr>
            <w:r w:rsidRPr="00A87272">
              <w:rPr>
                <w:rFonts w:ascii="Calibri Light" w:eastAsia="Times New Roman" w:hAnsi="Calibri Light" w:cs="Calibri Light"/>
                <w:color w:val="000000"/>
                <w:sz w:val="20"/>
                <w:szCs w:val="20"/>
                <w:lang w:eastAsia="fr-FR"/>
              </w:rPr>
              <w:t>Risques naturels et prévention</w:t>
            </w:r>
          </w:p>
          <w:p w14:paraId="34037B2C"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0499039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7D2C02C2"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1C72C83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7A7688B7"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3067C5EC"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1820C8E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3CC7008F"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396D36D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2DDE3F49"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422E9130" w14:textId="41B035E5" w:rsidR="001B441F" w:rsidRDefault="001B441F" w:rsidP="001B441F">
            <w:pPr>
              <w:spacing w:after="0" w:line="240" w:lineRule="auto"/>
              <w:rPr>
                <w:rFonts w:ascii="Calibri Light" w:eastAsia="Times New Roman" w:hAnsi="Calibri Light" w:cs="Calibri Light"/>
                <w:color w:val="000000"/>
                <w:sz w:val="20"/>
                <w:szCs w:val="20"/>
                <w:lang w:eastAsia="fr-FR"/>
              </w:rPr>
            </w:pPr>
          </w:p>
          <w:p w14:paraId="0F84A4B9" w14:textId="48465D55" w:rsidR="001B441F" w:rsidRDefault="00016E08" w:rsidP="001B441F">
            <w:pPr>
              <w:spacing w:after="0" w:line="240" w:lineRule="auto"/>
              <w:rPr>
                <w:rFonts w:ascii="Calibri Light" w:eastAsia="Times New Roman" w:hAnsi="Calibri Light" w:cs="Calibri Light"/>
                <w:color w:val="000000"/>
                <w:sz w:val="20"/>
                <w:szCs w:val="20"/>
                <w:lang w:eastAsia="fr-FR"/>
              </w:rPr>
            </w:pPr>
            <w:r w:rsidRPr="00016E08">
              <w:rPr>
                <w:rFonts w:ascii="Exo Light" w:hAnsi="Exo Light" w:cs="Lucida Sans Unicode"/>
                <w:noProof/>
                <w:sz w:val="20"/>
                <w:szCs w:val="20"/>
              </w:rPr>
              <mc:AlternateContent>
                <mc:Choice Requires="wps">
                  <w:drawing>
                    <wp:anchor distT="45720" distB="45720" distL="114300" distR="114300" simplePos="0" relativeHeight="251691008" behindDoc="0" locked="0" layoutInCell="1" allowOverlap="1" wp14:anchorId="4F6C2A28" wp14:editId="17545FEA">
                      <wp:simplePos x="0" y="0"/>
                      <wp:positionH relativeFrom="leftMargin">
                        <wp:posOffset>-1085215</wp:posOffset>
                      </wp:positionH>
                      <wp:positionV relativeFrom="paragraph">
                        <wp:posOffset>617220</wp:posOffset>
                      </wp:positionV>
                      <wp:extent cx="723900" cy="295275"/>
                      <wp:effectExtent l="4762" t="0" r="23813" b="23812"/>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23900" cy="295275"/>
                              </a:xfrm>
                              <a:prstGeom prst="rect">
                                <a:avLst/>
                              </a:prstGeom>
                              <a:solidFill>
                                <a:srgbClr val="FFFFFF"/>
                              </a:solidFill>
                              <a:ln w="9525">
                                <a:solidFill>
                                  <a:schemeClr val="bg1"/>
                                </a:solidFill>
                                <a:miter lim="800000"/>
                                <a:headEnd/>
                                <a:tailEnd/>
                              </a:ln>
                            </wps:spPr>
                            <wps:txbx>
                              <w:txbxContent>
                                <w:p w14:paraId="5C050B0D" w14:textId="34484B4C" w:rsidR="00016E08" w:rsidRDefault="00016E08" w:rsidP="00016E08">
                                  <w:r>
                                    <w:t>112.13</w:t>
                                  </w:r>
                                </w:p>
                                <w:p w14:paraId="547D6213" w14:textId="77777777" w:rsidR="00016E08" w:rsidRDefault="00016E08" w:rsidP="00016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C2A28" id="_x0000_s1038" type="#_x0000_t202" style="position:absolute;margin-left:-85.45pt;margin-top:48.6pt;width:57pt;height:23.25pt;rotation:90;z-index:2516910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" strokecolor="white [3212]">
                      <v:textbox>
                        <w:txbxContent>
                          <w:p w14:paraId="5C050B0D" w14:textId="34484B4C" w:rsidR="00016E08" w:rsidRDefault="00016E08" w:rsidP="00016E08">
                            <w:r>
                              <w:t>112.13</w:t>
                            </w:r>
                          </w:p>
                          <w:p w14:paraId="547D6213" w14:textId="77777777" w:rsidR="00016E08" w:rsidRDefault="00016E08" w:rsidP="00016E08"/>
                        </w:txbxContent>
                      </v:textbox>
                      <w10:wrap anchorx="margin"/>
                    </v:shape>
                  </w:pict>
                </mc:Fallback>
              </mc:AlternateContent>
            </w:r>
          </w:p>
          <w:p w14:paraId="6EB00F37" w14:textId="77777777" w:rsidR="001B441F" w:rsidRPr="00A87272" w:rsidRDefault="001B441F" w:rsidP="001B441F">
            <w:pPr>
              <w:spacing w:after="0" w:line="240" w:lineRule="auto"/>
              <w:rPr>
                <w:rFonts w:ascii="Calibri Light" w:eastAsia="Times New Roman" w:hAnsi="Calibri Light" w:cs="Calibri Light"/>
                <w:color w:val="000000"/>
                <w:sz w:val="20"/>
                <w:szCs w:val="20"/>
                <w:lang w:eastAsia="fr-FR"/>
              </w:rPr>
            </w:pPr>
            <w:r w:rsidRPr="00A87272">
              <w:rPr>
                <w:rFonts w:ascii="Calibri Light" w:eastAsia="Times New Roman" w:hAnsi="Calibri Light" w:cs="Calibri Light"/>
                <w:color w:val="000000"/>
                <w:sz w:val="20"/>
                <w:szCs w:val="20"/>
                <w:lang w:eastAsia="fr-FR"/>
              </w:rPr>
              <w:t>Risques naturels et prévention</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4B227" w14:textId="77777777" w:rsidR="001B441F" w:rsidRPr="00A87272" w:rsidRDefault="001B441F" w:rsidP="001B441F">
            <w:pPr>
              <w:spacing w:after="0" w:line="240" w:lineRule="auto"/>
              <w:rPr>
                <w:rFonts w:ascii="Calibri Light" w:eastAsia="Times New Roman" w:hAnsi="Calibri Light" w:cs="Calibri Light"/>
                <w:color w:val="000000"/>
                <w:sz w:val="20"/>
                <w:szCs w:val="20"/>
                <w:lang w:eastAsia="fr-FR"/>
              </w:rPr>
            </w:pPr>
            <w:r w:rsidRPr="00A87272">
              <w:rPr>
                <w:rFonts w:ascii="Calibri Light" w:eastAsia="Times New Roman" w:hAnsi="Calibri Light" w:cs="Calibri Light"/>
                <w:color w:val="000000"/>
                <w:sz w:val="20"/>
                <w:szCs w:val="20"/>
                <w:lang w:eastAsia="fr-FR"/>
              </w:rPr>
              <w:t xml:space="preserve">Nombre d’arrêté de catastrophe naturelle sur le territoire </w:t>
            </w:r>
          </w:p>
        </w:tc>
        <w:tc>
          <w:tcPr>
            <w:tcW w:w="880" w:type="pct"/>
            <w:tcBorders>
              <w:top w:val="single" w:sz="4" w:space="0" w:color="auto"/>
              <w:left w:val="single" w:sz="4" w:space="0" w:color="auto"/>
              <w:bottom w:val="single" w:sz="4" w:space="0" w:color="auto"/>
              <w:right w:val="single" w:sz="4" w:space="0" w:color="auto"/>
            </w:tcBorders>
          </w:tcPr>
          <w:p w14:paraId="2D73881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du nombre d’arrêté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7BE6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Base de données Gaspar (6)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15C0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488438C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1382378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4BB5BF02" w14:textId="77777777" w:rsidTr="001B441F">
        <w:trPr>
          <w:trHeight w:val="870"/>
        </w:trPr>
        <w:tc>
          <w:tcPr>
            <w:tcW w:w="489" w:type="pct"/>
            <w:vMerge/>
            <w:tcBorders>
              <w:left w:val="single" w:sz="4" w:space="0" w:color="auto"/>
              <w:right w:val="single" w:sz="4" w:space="0" w:color="auto"/>
            </w:tcBorders>
            <w:shd w:val="clear" w:color="000000" w:fill="BFBFBF"/>
            <w:vAlign w:val="center"/>
          </w:tcPr>
          <w:p w14:paraId="37F2422B"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63E14682" w14:textId="77777777" w:rsidR="001B441F" w:rsidRPr="00A87272"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45ACFBA" w14:textId="77777777" w:rsidR="001B441F" w:rsidRPr="00A87272" w:rsidRDefault="001B441F" w:rsidP="001B441F">
            <w:pPr>
              <w:spacing w:after="0" w:line="240" w:lineRule="auto"/>
              <w:rPr>
                <w:rFonts w:ascii="Calibri Light" w:eastAsia="Times New Roman" w:hAnsi="Calibri Light" w:cs="Calibri Light"/>
                <w:color w:val="000000"/>
                <w:sz w:val="20"/>
                <w:szCs w:val="20"/>
                <w:lang w:eastAsia="fr-FR"/>
              </w:rPr>
            </w:pPr>
            <w:r w:rsidRPr="00A87272">
              <w:rPr>
                <w:rFonts w:ascii="Calibri Light" w:eastAsia="Times New Roman" w:hAnsi="Calibri Light" w:cs="Calibri Light"/>
                <w:color w:val="000000"/>
                <w:sz w:val="20"/>
                <w:szCs w:val="20"/>
                <w:lang w:eastAsia="fr-FR"/>
              </w:rPr>
              <w:t xml:space="preserve">Nombre de document d’urbanisme prenant en compte les enjeux climatiques </w:t>
            </w:r>
            <w:r>
              <w:rPr>
                <w:rFonts w:ascii="Calibri Light" w:eastAsia="Times New Roman" w:hAnsi="Calibri Light" w:cs="Calibri Light"/>
                <w:color w:val="000000"/>
                <w:sz w:val="20"/>
                <w:szCs w:val="20"/>
                <w:lang w:eastAsia="fr-FR"/>
              </w:rPr>
              <w:t>de protection des biens et des personnes (risques inondation, espèces invasives…) en lien avec le ScoT</w:t>
            </w:r>
          </w:p>
        </w:tc>
        <w:tc>
          <w:tcPr>
            <w:tcW w:w="880" w:type="pct"/>
            <w:tcBorders>
              <w:top w:val="single" w:sz="4" w:space="0" w:color="auto"/>
              <w:left w:val="single" w:sz="4" w:space="0" w:color="auto"/>
              <w:bottom w:val="single" w:sz="4" w:space="0" w:color="auto"/>
              <w:right w:val="single" w:sz="4" w:space="0" w:color="auto"/>
            </w:tcBorders>
          </w:tcPr>
          <w:p w14:paraId="3ADFFEFE"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documents d’urbanisme </w:t>
            </w:r>
            <w:r w:rsidRPr="00A87272">
              <w:rPr>
                <w:rFonts w:ascii="Calibri Light" w:eastAsia="Times New Roman" w:hAnsi="Calibri Light" w:cs="Calibri Light"/>
                <w:color w:val="000000"/>
                <w:sz w:val="20"/>
                <w:szCs w:val="20"/>
                <w:lang w:eastAsia="fr-FR"/>
              </w:rPr>
              <w:t>prenant en compte les enjeux climatiques</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E4629BE"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Service des instructions d’urbanisme de la Communauté de communes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4BC453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 chaque élaboration/ révision de document d’urbanisme </w:t>
            </w:r>
          </w:p>
        </w:tc>
        <w:tc>
          <w:tcPr>
            <w:tcW w:w="728" w:type="pct"/>
            <w:tcBorders>
              <w:top w:val="single" w:sz="4" w:space="0" w:color="auto"/>
              <w:left w:val="single" w:sz="4" w:space="0" w:color="auto"/>
              <w:bottom w:val="single" w:sz="4" w:space="0" w:color="auto"/>
              <w:right w:val="single" w:sz="4" w:space="0" w:color="auto"/>
            </w:tcBorders>
          </w:tcPr>
          <w:p w14:paraId="65B793E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l’approbation du ScoT</w:t>
            </w:r>
          </w:p>
        </w:tc>
        <w:tc>
          <w:tcPr>
            <w:tcW w:w="486" w:type="pct"/>
            <w:tcBorders>
              <w:top w:val="single" w:sz="4" w:space="0" w:color="auto"/>
              <w:left w:val="single" w:sz="4" w:space="0" w:color="auto"/>
              <w:bottom w:val="single" w:sz="4" w:space="0" w:color="auto"/>
              <w:right w:val="single" w:sz="4" w:space="0" w:color="auto"/>
            </w:tcBorders>
          </w:tcPr>
          <w:p w14:paraId="4EB332E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21,23, 24</w:t>
            </w:r>
          </w:p>
        </w:tc>
      </w:tr>
      <w:tr w:rsidR="001B441F" w:rsidRPr="007615A1" w14:paraId="0F6B0063" w14:textId="77777777" w:rsidTr="001B441F">
        <w:trPr>
          <w:trHeight w:val="870"/>
        </w:trPr>
        <w:tc>
          <w:tcPr>
            <w:tcW w:w="489" w:type="pct"/>
            <w:vMerge/>
            <w:tcBorders>
              <w:left w:val="single" w:sz="4" w:space="0" w:color="auto"/>
              <w:right w:val="single" w:sz="4" w:space="0" w:color="auto"/>
            </w:tcBorders>
            <w:shd w:val="clear" w:color="000000" w:fill="BFBFBF"/>
            <w:vAlign w:val="center"/>
          </w:tcPr>
          <w:p w14:paraId="166D94CF"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bottom w:val="single" w:sz="4" w:space="0" w:color="auto"/>
              <w:right w:val="single" w:sz="4" w:space="0" w:color="auto"/>
            </w:tcBorders>
            <w:shd w:val="clear" w:color="auto" w:fill="auto"/>
            <w:vAlign w:val="center"/>
          </w:tcPr>
          <w:p w14:paraId="04F27DF4" w14:textId="77777777" w:rsidR="001B441F" w:rsidRPr="00A87272"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5D6A852" w14:textId="3434FC28" w:rsidR="001B441F" w:rsidRPr="00A87272" w:rsidRDefault="001B441F" w:rsidP="001B441F">
            <w:pPr>
              <w:spacing w:after="0" w:line="240" w:lineRule="auto"/>
              <w:rPr>
                <w:rFonts w:ascii="Calibri Light" w:eastAsia="Times New Roman" w:hAnsi="Calibri Light" w:cs="Calibri Light"/>
                <w:color w:val="000000"/>
                <w:sz w:val="20"/>
                <w:szCs w:val="20"/>
                <w:lang w:eastAsia="fr-FR"/>
              </w:rPr>
            </w:pPr>
            <w:r w:rsidRPr="00A87272">
              <w:rPr>
                <w:rFonts w:ascii="Calibri Light" w:eastAsia="Times New Roman" w:hAnsi="Calibri Light" w:cs="Calibri Light"/>
                <w:color w:val="000000"/>
                <w:sz w:val="20"/>
                <w:szCs w:val="20"/>
                <w:lang w:eastAsia="fr-FR"/>
              </w:rPr>
              <w:t xml:space="preserve">Nombre de document d’urbanisme prenant en compte les enjeux climatiques </w:t>
            </w:r>
            <w:r>
              <w:rPr>
                <w:rFonts w:ascii="Calibri Light" w:eastAsia="Times New Roman" w:hAnsi="Calibri Light" w:cs="Calibri Light"/>
                <w:color w:val="000000"/>
                <w:sz w:val="20"/>
                <w:szCs w:val="20"/>
                <w:lang w:eastAsia="fr-FR"/>
              </w:rPr>
              <w:t>de préservation des milieux naturels jouant un rôle de réduction des risques (végétalisation …) en lien avec le ScoT</w:t>
            </w:r>
          </w:p>
        </w:tc>
        <w:tc>
          <w:tcPr>
            <w:tcW w:w="880" w:type="pct"/>
            <w:tcBorders>
              <w:top w:val="single" w:sz="4" w:space="0" w:color="auto"/>
              <w:left w:val="single" w:sz="4" w:space="0" w:color="auto"/>
              <w:bottom w:val="single" w:sz="4" w:space="0" w:color="auto"/>
              <w:right w:val="single" w:sz="4" w:space="0" w:color="auto"/>
            </w:tcBorders>
          </w:tcPr>
          <w:p w14:paraId="770431D8"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documents d’urbanisme </w:t>
            </w:r>
            <w:r w:rsidRPr="00A87272">
              <w:rPr>
                <w:rFonts w:ascii="Calibri Light" w:eastAsia="Times New Roman" w:hAnsi="Calibri Light" w:cs="Calibri Light"/>
                <w:color w:val="000000"/>
                <w:sz w:val="20"/>
                <w:szCs w:val="20"/>
                <w:lang w:eastAsia="fr-FR"/>
              </w:rPr>
              <w:t>prenant en compte les enjeux climatiques</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6F9266C"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Service des instructions d’urbanisme de la Communauté de communes</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4F440049"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chaque élaboration/ révision de document d’urbanisme</w:t>
            </w:r>
          </w:p>
        </w:tc>
        <w:tc>
          <w:tcPr>
            <w:tcW w:w="728" w:type="pct"/>
            <w:tcBorders>
              <w:top w:val="single" w:sz="4" w:space="0" w:color="auto"/>
              <w:left w:val="single" w:sz="4" w:space="0" w:color="auto"/>
              <w:bottom w:val="single" w:sz="4" w:space="0" w:color="auto"/>
              <w:right w:val="single" w:sz="4" w:space="0" w:color="auto"/>
            </w:tcBorders>
          </w:tcPr>
          <w:p w14:paraId="7ECBBE8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l’approbation du ScoT</w:t>
            </w:r>
          </w:p>
        </w:tc>
        <w:tc>
          <w:tcPr>
            <w:tcW w:w="486" w:type="pct"/>
            <w:tcBorders>
              <w:top w:val="single" w:sz="4" w:space="0" w:color="auto"/>
              <w:left w:val="single" w:sz="4" w:space="0" w:color="auto"/>
              <w:bottom w:val="single" w:sz="4" w:space="0" w:color="auto"/>
              <w:right w:val="single" w:sz="4" w:space="0" w:color="auto"/>
            </w:tcBorders>
          </w:tcPr>
          <w:p w14:paraId="6958D186"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22,23,24</w:t>
            </w:r>
          </w:p>
        </w:tc>
      </w:tr>
      <w:tr w:rsidR="001B441F" w:rsidRPr="007615A1" w14:paraId="41867685" w14:textId="77777777" w:rsidTr="001B441F">
        <w:trPr>
          <w:trHeight w:val="290"/>
        </w:trPr>
        <w:tc>
          <w:tcPr>
            <w:tcW w:w="489" w:type="pct"/>
            <w:vMerge/>
            <w:tcBorders>
              <w:left w:val="single" w:sz="4" w:space="0" w:color="auto"/>
              <w:right w:val="single" w:sz="4" w:space="0" w:color="auto"/>
            </w:tcBorders>
            <w:vAlign w:val="center"/>
            <w:hideMark/>
          </w:tcPr>
          <w:p w14:paraId="16FA8F5D"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val="restart"/>
            <w:tcBorders>
              <w:top w:val="single" w:sz="4" w:space="0" w:color="auto"/>
              <w:left w:val="single" w:sz="4" w:space="0" w:color="auto"/>
              <w:right w:val="single" w:sz="4" w:space="0" w:color="auto"/>
            </w:tcBorders>
            <w:shd w:val="clear" w:color="auto" w:fill="auto"/>
            <w:vAlign w:val="center"/>
            <w:hideMark/>
          </w:tcPr>
          <w:p w14:paraId="255A9B82" w14:textId="27B9A0E2"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Risques technologiques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C90F6" w14:textId="1DF6BF6A"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Estimation du nombre d’industries pouvant être impactées par un risque lié aux changements climatiques </w:t>
            </w:r>
          </w:p>
        </w:tc>
        <w:tc>
          <w:tcPr>
            <w:tcW w:w="880" w:type="pct"/>
            <w:tcBorders>
              <w:top w:val="single" w:sz="4" w:space="0" w:color="auto"/>
              <w:left w:val="single" w:sz="4" w:space="0" w:color="auto"/>
              <w:bottom w:val="single" w:sz="4" w:space="0" w:color="auto"/>
              <w:right w:val="single" w:sz="4" w:space="0" w:color="auto"/>
            </w:tcBorders>
          </w:tcPr>
          <w:p w14:paraId="1D21F2D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d’entreprises impactées par les risques des évolutions climatiques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6D711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DREAL Nouvelle-Aquitaine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8D43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3 ans </w:t>
            </w:r>
          </w:p>
        </w:tc>
        <w:tc>
          <w:tcPr>
            <w:tcW w:w="728" w:type="pct"/>
            <w:tcBorders>
              <w:top w:val="single" w:sz="4" w:space="0" w:color="auto"/>
              <w:left w:val="single" w:sz="4" w:space="0" w:color="auto"/>
              <w:bottom w:val="single" w:sz="4" w:space="0" w:color="auto"/>
              <w:right w:val="single" w:sz="4" w:space="0" w:color="auto"/>
            </w:tcBorders>
          </w:tcPr>
          <w:p w14:paraId="6912907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083DAF9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29</w:t>
            </w:r>
          </w:p>
        </w:tc>
      </w:tr>
      <w:tr w:rsidR="001B441F" w:rsidRPr="007615A1" w14:paraId="72BE92F6" w14:textId="77777777" w:rsidTr="001B441F">
        <w:trPr>
          <w:trHeight w:val="290"/>
        </w:trPr>
        <w:tc>
          <w:tcPr>
            <w:tcW w:w="489" w:type="pct"/>
            <w:vMerge/>
            <w:tcBorders>
              <w:left w:val="single" w:sz="4" w:space="0" w:color="auto"/>
              <w:bottom w:val="single" w:sz="4" w:space="0" w:color="auto"/>
              <w:right w:val="single" w:sz="4" w:space="0" w:color="auto"/>
            </w:tcBorders>
            <w:vAlign w:val="center"/>
          </w:tcPr>
          <w:p w14:paraId="5E7DA268"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bottom w:val="single" w:sz="4" w:space="0" w:color="auto"/>
              <w:right w:val="single" w:sz="4" w:space="0" w:color="auto"/>
            </w:tcBorders>
            <w:shd w:val="clear" w:color="auto" w:fill="auto"/>
            <w:vAlign w:val="center"/>
          </w:tcPr>
          <w:p w14:paraId="14CC64A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03EDBC0" w14:textId="2F2EF7C6"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d’entreprises à risques ayant élaborer un plan d’adaptation aux risques du changements climatique </w:t>
            </w:r>
          </w:p>
        </w:tc>
        <w:tc>
          <w:tcPr>
            <w:tcW w:w="880" w:type="pct"/>
            <w:tcBorders>
              <w:top w:val="single" w:sz="4" w:space="0" w:color="auto"/>
              <w:left w:val="single" w:sz="4" w:space="0" w:color="auto"/>
              <w:bottom w:val="single" w:sz="4" w:space="0" w:color="auto"/>
              <w:right w:val="single" w:sz="4" w:space="0" w:color="auto"/>
            </w:tcBorders>
          </w:tcPr>
          <w:p w14:paraId="0681103F"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d’entreprises ayant adoptée un plan de prévention face aux risques climatiques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058FCE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DREAL Nouvelle-Aquitaine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0EB251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3 ans </w:t>
            </w:r>
          </w:p>
        </w:tc>
        <w:tc>
          <w:tcPr>
            <w:tcW w:w="728" w:type="pct"/>
            <w:tcBorders>
              <w:top w:val="single" w:sz="4" w:space="0" w:color="auto"/>
              <w:left w:val="single" w:sz="4" w:space="0" w:color="auto"/>
              <w:bottom w:val="single" w:sz="4" w:space="0" w:color="auto"/>
              <w:right w:val="single" w:sz="4" w:space="0" w:color="auto"/>
            </w:tcBorders>
          </w:tcPr>
          <w:p w14:paraId="27FA979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39769B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29</w:t>
            </w:r>
          </w:p>
        </w:tc>
      </w:tr>
      <w:tr w:rsidR="001B441F" w:rsidRPr="007615A1" w14:paraId="77792224" w14:textId="77777777" w:rsidTr="001B441F">
        <w:trPr>
          <w:trHeight w:val="290"/>
        </w:trPr>
        <w:tc>
          <w:tcPr>
            <w:tcW w:w="489" w:type="pct"/>
            <w:vMerge w:val="restart"/>
            <w:tcBorders>
              <w:top w:val="single" w:sz="4" w:space="0" w:color="auto"/>
              <w:left w:val="single" w:sz="4" w:space="0" w:color="auto"/>
              <w:bottom w:val="single" w:sz="4" w:space="0" w:color="auto"/>
              <w:right w:val="single" w:sz="4" w:space="0" w:color="auto"/>
            </w:tcBorders>
            <w:shd w:val="clear" w:color="000000" w:fill="FF99FF"/>
            <w:vAlign w:val="center"/>
            <w:hideMark/>
          </w:tcPr>
          <w:p w14:paraId="1418DFDB" w14:textId="07788C75"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r w:rsidRPr="007615A1">
              <w:rPr>
                <w:rFonts w:ascii="Calibri Light" w:eastAsia="Times New Roman" w:hAnsi="Calibri Light" w:cs="Calibri Light"/>
                <w:b/>
                <w:bCs/>
                <w:color w:val="000000"/>
                <w:sz w:val="20"/>
                <w:szCs w:val="20"/>
                <w:lang w:eastAsia="fr-FR"/>
              </w:rPr>
              <w:t>Pollutions et nuisances</w:t>
            </w:r>
          </w:p>
        </w:tc>
        <w:tc>
          <w:tcPr>
            <w:tcW w:w="579" w:type="pct"/>
            <w:vMerge w:val="restart"/>
            <w:tcBorders>
              <w:top w:val="single" w:sz="4" w:space="0" w:color="auto"/>
              <w:left w:val="single" w:sz="4" w:space="0" w:color="auto"/>
              <w:right w:val="single" w:sz="4" w:space="0" w:color="auto"/>
            </w:tcBorders>
            <w:shd w:val="clear" w:color="auto" w:fill="auto"/>
            <w:vAlign w:val="center"/>
            <w:hideMark/>
          </w:tcPr>
          <w:p w14:paraId="19508B09" w14:textId="36B10998" w:rsidR="001B441F" w:rsidRPr="007615A1" w:rsidRDefault="00016E08" w:rsidP="001B441F">
            <w:pPr>
              <w:spacing w:after="0" w:line="240" w:lineRule="auto"/>
              <w:rPr>
                <w:rFonts w:ascii="Calibri Light" w:eastAsia="Times New Roman" w:hAnsi="Calibri Light" w:cs="Calibri Light"/>
                <w:color w:val="000000"/>
                <w:sz w:val="20"/>
                <w:szCs w:val="20"/>
                <w:lang w:eastAsia="fr-FR"/>
              </w:rPr>
            </w:pPr>
            <w:r w:rsidRPr="00016E08">
              <w:rPr>
                <w:rFonts w:ascii="Exo Light" w:hAnsi="Exo Light" w:cs="Lucida Sans Unicode"/>
                <w:noProof/>
                <w:sz w:val="20"/>
                <w:szCs w:val="20"/>
              </w:rPr>
              <mc:AlternateContent>
                <mc:Choice Requires="wps">
                  <w:drawing>
                    <wp:anchor distT="45720" distB="45720" distL="114300" distR="114300" simplePos="0" relativeHeight="251693056" behindDoc="0" locked="0" layoutInCell="1" allowOverlap="1" wp14:anchorId="724C9A56" wp14:editId="5103A492">
                      <wp:simplePos x="0" y="0"/>
                      <wp:positionH relativeFrom="leftMargin">
                        <wp:posOffset>-1036955</wp:posOffset>
                      </wp:positionH>
                      <wp:positionV relativeFrom="paragraph">
                        <wp:posOffset>1395095</wp:posOffset>
                      </wp:positionV>
                      <wp:extent cx="631190" cy="295275"/>
                      <wp:effectExtent l="0" t="3493" r="13018" b="13017"/>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31190" cy="295275"/>
                              </a:xfrm>
                              <a:prstGeom prst="rect">
                                <a:avLst/>
                              </a:prstGeom>
                              <a:solidFill>
                                <a:srgbClr val="FFFFFF"/>
                              </a:solidFill>
                              <a:ln w="9525">
                                <a:solidFill>
                                  <a:schemeClr val="bg1"/>
                                </a:solidFill>
                                <a:miter lim="800000"/>
                                <a:headEnd/>
                                <a:tailEnd/>
                              </a:ln>
                            </wps:spPr>
                            <wps:txbx>
                              <w:txbxContent>
                                <w:p w14:paraId="4E775620" w14:textId="02667843" w:rsidR="00016E08" w:rsidRDefault="00016E08" w:rsidP="00016E08">
                                  <w:r>
                                    <w:t>112.14</w:t>
                                  </w:r>
                                </w:p>
                                <w:p w14:paraId="30206181" w14:textId="77777777" w:rsidR="00016E08" w:rsidRDefault="00016E08" w:rsidP="00016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C9A56" id="_x0000_s1039" type="#_x0000_t202" style="position:absolute;margin-left:-81.65pt;margin-top:109.85pt;width:49.7pt;height:23.25pt;rotation:90;z-index:2516930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" strokecolor="white [3212]">
                      <v:textbox>
                        <w:txbxContent>
                          <w:p w14:paraId="4E775620" w14:textId="02667843" w:rsidR="00016E08" w:rsidRDefault="00016E08" w:rsidP="00016E08">
                            <w:r>
                              <w:t>112.14</w:t>
                            </w:r>
                          </w:p>
                          <w:p w14:paraId="30206181" w14:textId="77777777" w:rsidR="00016E08" w:rsidRDefault="00016E08" w:rsidP="00016E08"/>
                        </w:txbxContent>
                      </v:textbox>
                      <w10:wrap anchorx="margin"/>
                    </v:shape>
                  </w:pict>
                </mc:Fallback>
              </mc:AlternateContent>
            </w:r>
            <w:r w:rsidR="001B441F" w:rsidRPr="007615A1">
              <w:rPr>
                <w:rFonts w:ascii="Calibri Light" w:eastAsia="Times New Roman" w:hAnsi="Calibri Light" w:cs="Calibri Light"/>
                <w:color w:val="000000"/>
                <w:sz w:val="20"/>
                <w:szCs w:val="20"/>
                <w:lang w:eastAsia="fr-FR"/>
              </w:rPr>
              <w:t>Gestion des déchets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28DC5"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Evolution du tonnage de déchets valorisés</w:t>
            </w:r>
          </w:p>
        </w:tc>
        <w:tc>
          <w:tcPr>
            <w:tcW w:w="880" w:type="pct"/>
            <w:tcBorders>
              <w:top w:val="single" w:sz="4" w:space="0" w:color="auto"/>
              <w:left w:val="single" w:sz="4" w:space="0" w:color="auto"/>
              <w:bottom w:val="single" w:sz="4" w:space="0" w:color="auto"/>
              <w:right w:val="single" w:sz="4" w:space="0" w:color="auto"/>
            </w:tcBorders>
          </w:tcPr>
          <w:p w14:paraId="11358C9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annuel des tonnages par type de déchets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E73E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SMICVAL</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0A3C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7FE8F59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2722A74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35,43</w:t>
            </w:r>
          </w:p>
        </w:tc>
      </w:tr>
      <w:tr w:rsidR="001B441F" w:rsidRPr="007615A1" w14:paraId="128EE30D" w14:textId="77777777" w:rsidTr="001B441F">
        <w:trPr>
          <w:trHeight w:val="290"/>
        </w:trPr>
        <w:tc>
          <w:tcPr>
            <w:tcW w:w="489" w:type="pct"/>
            <w:vMerge/>
            <w:tcBorders>
              <w:top w:val="single" w:sz="4" w:space="0" w:color="auto"/>
              <w:left w:val="single" w:sz="4" w:space="0" w:color="auto"/>
              <w:bottom w:val="single" w:sz="4" w:space="0" w:color="auto"/>
              <w:right w:val="single" w:sz="4" w:space="0" w:color="auto"/>
            </w:tcBorders>
            <w:shd w:val="clear" w:color="000000" w:fill="FF99FF"/>
            <w:vAlign w:val="center"/>
          </w:tcPr>
          <w:p w14:paraId="7D1FB1DD"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43F775F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775DA0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Evolution du nombre de communes ayant signée la charte « zéro plastiques » du SMICVAL</w:t>
            </w:r>
          </w:p>
        </w:tc>
        <w:tc>
          <w:tcPr>
            <w:tcW w:w="880" w:type="pct"/>
            <w:tcBorders>
              <w:top w:val="single" w:sz="4" w:space="0" w:color="auto"/>
              <w:left w:val="single" w:sz="4" w:space="0" w:color="auto"/>
              <w:bottom w:val="single" w:sz="4" w:space="0" w:color="auto"/>
              <w:right w:val="single" w:sz="4" w:space="0" w:color="auto"/>
            </w:tcBorders>
          </w:tcPr>
          <w:p w14:paraId="4F3B0395"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communes ayant signée la charte sur le territoire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605435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SMICVAL</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32F4729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66DDB1F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62026FF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35,43</w:t>
            </w:r>
          </w:p>
        </w:tc>
      </w:tr>
      <w:tr w:rsidR="001B441F" w:rsidRPr="007615A1" w14:paraId="57515064" w14:textId="77777777" w:rsidTr="001B441F">
        <w:trPr>
          <w:trHeight w:val="290"/>
        </w:trPr>
        <w:tc>
          <w:tcPr>
            <w:tcW w:w="489" w:type="pct"/>
            <w:vMerge/>
            <w:tcBorders>
              <w:top w:val="single" w:sz="4" w:space="0" w:color="auto"/>
              <w:left w:val="single" w:sz="4" w:space="0" w:color="auto"/>
              <w:bottom w:val="single" w:sz="4" w:space="0" w:color="auto"/>
              <w:right w:val="single" w:sz="4" w:space="0" w:color="auto"/>
            </w:tcBorders>
            <w:shd w:val="clear" w:color="000000" w:fill="FF99FF"/>
            <w:vAlign w:val="center"/>
          </w:tcPr>
          <w:p w14:paraId="0EA92EA9"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0B6FC11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94E817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d’animation de sensibilisation des habitants sr la thématique déchets </w:t>
            </w:r>
          </w:p>
        </w:tc>
        <w:tc>
          <w:tcPr>
            <w:tcW w:w="880" w:type="pct"/>
            <w:tcBorders>
              <w:top w:val="single" w:sz="4" w:space="0" w:color="auto"/>
              <w:left w:val="single" w:sz="4" w:space="0" w:color="auto"/>
              <w:bottom w:val="single" w:sz="4" w:space="0" w:color="auto"/>
              <w:right w:val="single" w:sz="4" w:space="0" w:color="auto"/>
            </w:tcBorders>
          </w:tcPr>
          <w:p w14:paraId="33C8A4D8"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d’animations déchets réalisées sur le territoire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368AF5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SMICVAL</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21A566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5772363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396B2A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35,43</w:t>
            </w:r>
          </w:p>
        </w:tc>
      </w:tr>
      <w:tr w:rsidR="001B441F" w:rsidRPr="007615A1" w14:paraId="5B9FA9A7" w14:textId="77777777" w:rsidTr="001B441F">
        <w:trPr>
          <w:trHeight w:val="290"/>
        </w:trPr>
        <w:tc>
          <w:tcPr>
            <w:tcW w:w="489" w:type="pct"/>
            <w:vMerge/>
            <w:tcBorders>
              <w:top w:val="single" w:sz="4" w:space="0" w:color="auto"/>
              <w:left w:val="single" w:sz="4" w:space="0" w:color="auto"/>
              <w:bottom w:val="single" w:sz="4" w:space="0" w:color="auto"/>
              <w:right w:val="single" w:sz="4" w:space="0" w:color="auto"/>
            </w:tcBorders>
            <w:shd w:val="clear" w:color="000000" w:fill="FF99FF"/>
            <w:vAlign w:val="center"/>
          </w:tcPr>
          <w:p w14:paraId="6585F959"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5FBBB02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E62E7A5"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chantiers suivant une charte environnementale de gestion du chantier </w:t>
            </w:r>
          </w:p>
        </w:tc>
        <w:tc>
          <w:tcPr>
            <w:tcW w:w="880" w:type="pct"/>
            <w:tcBorders>
              <w:top w:val="single" w:sz="4" w:space="0" w:color="auto"/>
              <w:left w:val="single" w:sz="4" w:space="0" w:color="auto"/>
              <w:bottom w:val="single" w:sz="4" w:space="0" w:color="auto"/>
              <w:right w:val="single" w:sz="4" w:space="0" w:color="auto"/>
            </w:tcBorders>
          </w:tcPr>
          <w:p w14:paraId="735D8658"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chantier avec charte environnementale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5F7E34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Service urbanisme de la CDC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1D686E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4E0379D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7666AA49"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43</w:t>
            </w:r>
          </w:p>
        </w:tc>
      </w:tr>
      <w:tr w:rsidR="001B441F" w:rsidRPr="007615A1" w14:paraId="57A1DD5C" w14:textId="77777777" w:rsidTr="001B441F">
        <w:trPr>
          <w:trHeight w:val="290"/>
        </w:trPr>
        <w:tc>
          <w:tcPr>
            <w:tcW w:w="489" w:type="pct"/>
            <w:vMerge/>
            <w:tcBorders>
              <w:top w:val="single" w:sz="4" w:space="0" w:color="auto"/>
              <w:left w:val="single" w:sz="4" w:space="0" w:color="auto"/>
              <w:bottom w:val="single" w:sz="4" w:space="0" w:color="auto"/>
              <w:right w:val="single" w:sz="4" w:space="0" w:color="auto"/>
            </w:tcBorders>
            <w:shd w:val="clear" w:color="000000" w:fill="FF99FF"/>
            <w:vAlign w:val="center"/>
          </w:tcPr>
          <w:p w14:paraId="173C64AE"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bottom w:val="single" w:sz="4" w:space="0" w:color="auto"/>
              <w:right w:val="single" w:sz="4" w:space="0" w:color="auto"/>
            </w:tcBorders>
            <w:shd w:val="clear" w:color="auto" w:fill="auto"/>
            <w:vAlign w:val="center"/>
          </w:tcPr>
          <w:p w14:paraId="02EF281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BE22C76"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Nombre d’évènements suivant une charte environnementale (zéro déchets plastiques, achats en circuits courts et gestion des mobilités)</w:t>
            </w:r>
          </w:p>
        </w:tc>
        <w:tc>
          <w:tcPr>
            <w:tcW w:w="880" w:type="pct"/>
            <w:tcBorders>
              <w:top w:val="single" w:sz="4" w:space="0" w:color="auto"/>
              <w:left w:val="single" w:sz="4" w:space="0" w:color="auto"/>
              <w:bottom w:val="single" w:sz="4" w:space="0" w:color="auto"/>
              <w:right w:val="single" w:sz="4" w:space="0" w:color="auto"/>
            </w:tcBorders>
          </w:tcPr>
          <w:p w14:paraId="1ED07B7F"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d’événements éco-gérés intra Communautés de communes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F1E6C56"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Services achats de la communauté de communes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D2EF7B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5DE2AEA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C522D5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35,43,44</w:t>
            </w:r>
          </w:p>
        </w:tc>
      </w:tr>
      <w:tr w:rsidR="001B441F" w:rsidRPr="007615A1" w14:paraId="5C12F10B" w14:textId="77777777" w:rsidTr="001B441F">
        <w:trPr>
          <w:trHeight w:val="580"/>
        </w:trPr>
        <w:tc>
          <w:tcPr>
            <w:tcW w:w="489" w:type="pct"/>
            <w:vMerge/>
            <w:tcBorders>
              <w:top w:val="single" w:sz="4" w:space="0" w:color="auto"/>
              <w:left w:val="single" w:sz="4" w:space="0" w:color="auto"/>
              <w:bottom w:val="single" w:sz="4" w:space="0" w:color="auto"/>
              <w:right w:val="single" w:sz="4" w:space="0" w:color="auto"/>
            </w:tcBorders>
            <w:vAlign w:val="center"/>
            <w:hideMark/>
          </w:tcPr>
          <w:p w14:paraId="77B5F733"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val="restart"/>
            <w:tcBorders>
              <w:top w:val="single" w:sz="4" w:space="0" w:color="auto"/>
              <w:left w:val="single" w:sz="4" w:space="0" w:color="auto"/>
              <w:right w:val="single" w:sz="4" w:space="0" w:color="auto"/>
            </w:tcBorders>
            <w:shd w:val="clear" w:color="auto" w:fill="auto"/>
            <w:vAlign w:val="center"/>
            <w:hideMark/>
          </w:tcPr>
          <w:p w14:paraId="1AD94522" w14:textId="1EEE1D73" w:rsidR="001B441F" w:rsidRPr="007615A1" w:rsidRDefault="00016E08" w:rsidP="001B441F">
            <w:pPr>
              <w:spacing w:after="0" w:line="240" w:lineRule="auto"/>
              <w:rPr>
                <w:rFonts w:ascii="Calibri Light" w:eastAsia="Times New Roman" w:hAnsi="Calibri Light" w:cs="Calibri Light"/>
                <w:color w:val="000000"/>
                <w:sz w:val="20"/>
                <w:szCs w:val="20"/>
                <w:lang w:eastAsia="fr-FR"/>
              </w:rPr>
            </w:pPr>
            <w:r w:rsidRPr="00016E08">
              <w:rPr>
                <w:rFonts w:ascii="Exo Light" w:hAnsi="Exo Light" w:cs="Lucida Sans Unicode"/>
                <w:noProof/>
                <w:sz w:val="20"/>
                <w:szCs w:val="20"/>
              </w:rPr>
              <mc:AlternateContent>
                <mc:Choice Requires="wps">
                  <w:drawing>
                    <wp:anchor distT="45720" distB="45720" distL="114300" distR="114300" simplePos="0" relativeHeight="251695104" behindDoc="0" locked="0" layoutInCell="1" allowOverlap="1" wp14:anchorId="1071321B" wp14:editId="75951ED7">
                      <wp:simplePos x="0" y="0"/>
                      <wp:positionH relativeFrom="leftMargin">
                        <wp:posOffset>-1091565</wp:posOffset>
                      </wp:positionH>
                      <wp:positionV relativeFrom="paragraph">
                        <wp:posOffset>1639570</wp:posOffset>
                      </wp:positionV>
                      <wp:extent cx="723900" cy="295275"/>
                      <wp:effectExtent l="4762" t="0" r="23813" b="23812"/>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23900" cy="295275"/>
                              </a:xfrm>
                              <a:prstGeom prst="rect">
                                <a:avLst/>
                              </a:prstGeom>
                              <a:solidFill>
                                <a:srgbClr val="FFFFFF"/>
                              </a:solidFill>
                              <a:ln w="9525">
                                <a:solidFill>
                                  <a:schemeClr val="bg1"/>
                                </a:solidFill>
                                <a:miter lim="800000"/>
                                <a:headEnd/>
                                <a:tailEnd/>
                              </a:ln>
                            </wps:spPr>
                            <wps:txbx>
                              <w:txbxContent>
                                <w:p w14:paraId="13CD58C6" w14:textId="1E4D5326" w:rsidR="00016E08" w:rsidRDefault="00016E08" w:rsidP="00016E08">
                                  <w:r>
                                    <w:t>112.15</w:t>
                                  </w:r>
                                </w:p>
                                <w:p w14:paraId="177B9B45" w14:textId="77777777" w:rsidR="00016E08" w:rsidRDefault="00016E08" w:rsidP="00016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1321B" id="_x0000_s1040" type="#_x0000_t202" style="position:absolute;margin-left:-85.95pt;margin-top:129.1pt;width:57pt;height:23.25pt;rotation:90;z-index:2516951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" strokecolor="white [3212]">
                      <v:textbox>
                        <w:txbxContent>
                          <w:p w14:paraId="13CD58C6" w14:textId="1E4D5326" w:rsidR="00016E08" w:rsidRDefault="00016E08" w:rsidP="00016E08">
                            <w:r>
                              <w:t>112.15</w:t>
                            </w:r>
                          </w:p>
                          <w:p w14:paraId="177B9B45" w14:textId="77777777" w:rsidR="00016E08" w:rsidRDefault="00016E08" w:rsidP="00016E08"/>
                        </w:txbxContent>
                      </v:textbox>
                      <w10:wrap anchorx="margin"/>
                    </v:shape>
                  </w:pict>
                </mc:Fallback>
              </mc:AlternateContent>
            </w:r>
            <w:r w:rsidR="001B441F" w:rsidRPr="007615A1">
              <w:rPr>
                <w:rFonts w:ascii="Calibri Light" w:eastAsia="Times New Roman" w:hAnsi="Calibri Light" w:cs="Calibri Light"/>
                <w:color w:val="000000"/>
                <w:sz w:val="20"/>
                <w:szCs w:val="20"/>
                <w:lang w:eastAsia="fr-FR"/>
              </w:rPr>
              <w:t>Pollution atmosphérique</w:t>
            </w:r>
            <w:r w:rsidR="001B441F">
              <w:rPr>
                <w:rFonts w:ascii="Calibri Light" w:eastAsia="Times New Roman" w:hAnsi="Calibri Light" w:cs="Calibri Light"/>
                <w:color w:val="000000"/>
                <w:sz w:val="20"/>
                <w:szCs w:val="20"/>
                <w:lang w:eastAsia="fr-FR"/>
              </w:rPr>
              <w:t xml:space="preserve"> et santé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DE885"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Nombre d’heure par an ou la valeur limite de 200 µg/m3 est dépassée pour le dioxyde d’azote (NOx)</w:t>
            </w:r>
          </w:p>
        </w:tc>
        <w:tc>
          <w:tcPr>
            <w:tcW w:w="880" w:type="pct"/>
            <w:tcBorders>
              <w:top w:val="single" w:sz="4" w:space="0" w:color="auto"/>
              <w:left w:val="single" w:sz="4" w:space="0" w:color="auto"/>
              <w:bottom w:val="single" w:sz="4" w:space="0" w:color="auto"/>
              <w:right w:val="single" w:sz="4" w:space="0" w:color="auto"/>
            </w:tcBorders>
          </w:tcPr>
          <w:p w14:paraId="0E0DEE8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Evolution du nombre de jour de dépassement de la station qui sera implantée sur le territoire</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3FA45"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ATMO Nouvelle-Aquitaine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50B6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0132215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7B35DAA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1DD2C092" w14:textId="77777777" w:rsidTr="001B441F">
        <w:trPr>
          <w:trHeight w:val="580"/>
        </w:trPr>
        <w:tc>
          <w:tcPr>
            <w:tcW w:w="489" w:type="pct"/>
            <w:vMerge/>
            <w:tcBorders>
              <w:top w:val="single" w:sz="4" w:space="0" w:color="auto"/>
              <w:left w:val="single" w:sz="4" w:space="0" w:color="auto"/>
              <w:bottom w:val="single" w:sz="4" w:space="0" w:color="auto"/>
              <w:right w:val="single" w:sz="4" w:space="0" w:color="auto"/>
            </w:tcBorders>
            <w:vAlign w:val="center"/>
          </w:tcPr>
          <w:p w14:paraId="5DB6226A"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2F531A2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21FBF69"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Moyenne annuelle pour les particules PM10 </w:t>
            </w:r>
          </w:p>
        </w:tc>
        <w:tc>
          <w:tcPr>
            <w:tcW w:w="880" w:type="pct"/>
            <w:tcBorders>
              <w:top w:val="single" w:sz="4" w:space="0" w:color="auto"/>
              <w:left w:val="single" w:sz="4" w:space="0" w:color="auto"/>
              <w:bottom w:val="single" w:sz="4" w:space="0" w:color="auto"/>
              <w:right w:val="single" w:sz="4" w:space="0" w:color="auto"/>
            </w:tcBorders>
          </w:tcPr>
          <w:p w14:paraId="36FEE62D"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de la moyenne annuelle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BD12DA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ATMO Nouvelle-Aquitaine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2D2442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678E55C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A7D8E8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2A190EE6" w14:textId="77777777" w:rsidTr="001B441F">
        <w:trPr>
          <w:trHeight w:val="580"/>
        </w:trPr>
        <w:tc>
          <w:tcPr>
            <w:tcW w:w="489" w:type="pct"/>
            <w:vMerge/>
            <w:tcBorders>
              <w:top w:val="single" w:sz="4" w:space="0" w:color="auto"/>
              <w:left w:val="single" w:sz="4" w:space="0" w:color="auto"/>
              <w:bottom w:val="single" w:sz="4" w:space="0" w:color="auto"/>
              <w:right w:val="single" w:sz="4" w:space="0" w:color="auto"/>
            </w:tcBorders>
            <w:vAlign w:val="center"/>
          </w:tcPr>
          <w:p w14:paraId="3932527E"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5A93811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7CD3177" w14:textId="0669789F"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Moyenne annuelle pour les particules PM2,5</w:t>
            </w:r>
          </w:p>
        </w:tc>
        <w:tc>
          <w:tcPr>
            <w:tcW w:w="880" w:type="pct"/>
            <w:tcBorders>
              <w:top w:val="single" w:sz="4" w:space="0" w:color="auto"/>
              <w:left w:val="single" w:sz="4" w:space="0" w:color="auto"/>
              <w:bottom w:val="single" w:sz="4" w:space="0" w:color="auto"/>
              <w:right w:val="single" w:sz="4" w:space="0" w:color="auto"/>
            </w:tcBorders>
          </w:tcPr>
          <w:p w14:paraId="45EF8CB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de la moyenne annuelle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1F5B38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ATMO Nouvelle-Aquitaine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9F414B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43CC44F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0E7E9B5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62B053C6" w14:textId="77777777" w:rsidTr="001B441F">
        <w:trPr>
          <w:trHeight w:val="580"/>
        </w:trPr>
        <w:tc>
          <w:tcPr>
            <w:tcW w:w="489" w:type="pct"/>
            <w:vMerge/>
            <w:tcBorders>
              <w:top w:val="single" w:sz="4" w:space="0" w:color="auto"/>
              <w:left w:val="single" w:sz="4" w:space="0" w:color="auto"/>
              <w:bottom w:val="single" w:sz="4" w:space="0" w:color="auto"/>
              <w:right w:val="single" w:sz="4" w:space="0" w:color="auto"/>
            </w:tcBorders>
            <w:vAlign w:val="center"/>
          </w:tcPr>
          <w:p w14:paraId="1E5D684C"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0076DDD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B2842DC"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d’habitation disposant d’un chauffage au bois </w:t>
            </w:r>
          </w:p>
        </w:tc>
        <w:tc>
          <w:tcPr>
            <w:tcW w:w="880" w:type="pct"/>
            <w:tcBorders>
              <w:top w:val="single" w:sz="4" w:space="0" w:color="auto"/>
              <w:left w:val="single" w:sz="4" w:space="0" w:color="auto"/>
              <w:bottom w:val="single" w:sz="4" w:space="0" w:color="auto"/>
              <w:right w:val="single" w:sz="4" w:space="0" w:color="auto"/>
            </w:tcBorders>
          </w:tcPr>
          <w:p w14:paraId="0299EB03"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d’habitation disposant d’un chauffage au bois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5D97F1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ATMO Nouvelle-Aquitaine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3EEA87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55C1FD2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0E18A64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5DECD425" w14:textId="77777777" w:rsidTr="001B441F">
        <w:trPr>
          <w:trHeight w:val="580"/>
        </w:trPr>
        <w:tc>
          <w:tcPr>
            <w:tcW w:w="489" w:type="pct"/>
            <w:vMerge/>
            <w:tcBorders>
              <w:top w:val="single" w:sz="4" w:space="0" w:color="auto"/>
              <w:left w:val="single" w:sz="4" w:space="0" w:color="auto"/>
              <w:bottom w:val="single" w:sz="4" w:space="0" w:color="auto"/>
              <w:right w:val="single" w:sz="4" w:space="0" w:color="auto"/>
            </w:tcBorders>
            <w:vAlign w:val="center"/>
          </w:tcPr>
          <w:p w14:paraId="218ACC8A"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64D59C6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1DE063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système de chauffage biomasse modernisé ou remplacé </w:t>
            </w:r>
          </w:p>
        </w:tc>
        <w:tc>
          <w:tcPr>
            <w:tcW w:w="880" w:type="pct"/>
            <w:tcBorders>
              <w:top w:val="single" w:sz="4" w:space="0" w:color="auto"/>
              <w:left w:val="single" w:sz="4" w:space="0" w:color="auto"/>
              <w:bottom w:val="single" w:sz="4" w:space="0" w:color="auto"/>
              <w:right w:val="single" w:sz="4" w:space="0" w:color="auto"/>
            </w:tcBorders>
          </w:tcPr>
          <w:p w14:paraId="6DA0596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Nombre et proportion de chaudière bois modernisées ou remplacées par des systèmes moins polluants (chaudières bois récentes, autres systèmes basés sur des énergies renouvelables)</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B9352FC"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Nombres de dossier traité par ICARE sur la biomasse ;</w:t>
            </w:r>
          </w:p>
          <w:p w14:paraId="1DE363C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projets suivi par le Contrat de Développement des énergies thermiques renouvelables (Département SDEEG, ALEC) </w:t>
            </w:r>
          </w:p>
          <w:p w14:paraId="377818D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GRDF (nombre de chaudières fioul remplacées)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55DF5D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50AD8EC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2D4C29D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39ADD20C" w14:textId="77777777" w:rsidTr="001B441F">
        <w:trPr>
          <w:trHeight w:val="580"/>
        </w:trPr>
        <w:tc>
          <w:tcPr>
            <w:tcW w:w="489" w:type="pct"/>
            <w:vMerge/>
            <w:tcBorders>
              <w:top w:val="single" w:sz="4" w:space="0" w:color="auto"/>
              <w:left w:val="single" w:sz="4" w:space="0" w:color="auto"/>
              <w:bottom w:val="single" w:sz="4" w:space="0" w:color="auto"/>
              <w:right w:val="single" w:sz="4" w:space="0" w:color="auto"/>
            </w:tcBorders>
            <w:vAlign w:val="center"/>
          </w:tcPr>
          <w:p w14:paraId="6193897F"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bottom w:val="single" w:sz="4" w:space="0" w:color="auto"/>
              <w:right w:val="single" w:sz="4" w:space="0" w:color="auto"/>
            </w:tcBorders>
            <w:shd w:val="clear" w:color="auto" w:fill="auto"/>
            <w:vAlign w:val="center"/>
          </w:tcPr>
          <w:p w14:paraId="740EC93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64A3B63"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Nombre de cahier des charges des collectivités incluant des clauses environnementales (gestion responsable des chantiers …)</w:t>
            </w:r>
          </w:p>
        </w:tc>
        <w:tc>
          <w:tcPr>
            <w:tcW w:w="880" w:type="pct"/>
            <w:tcBorders>
              <w:top w:val="single" w:sz="4" w:space="0" w:color="auto"/>
              <w:left w:val="single" w:sz="4" w:space="0" w:color="auto"/>
              <w:bottom w:val="single" w:sz="4" w:space="0" w:color="auto"/>
              <w:right w:val="single" w:sz="4" w:space="0" w:color="auto"/>
            </w:tcBorders>
          </w:tcPr>
          <w:p w14:paraId="18D54146"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du nombre de cahiers des charges incluant des clauses environnementales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4835DB18"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Service instruction d’urbanisme de la Communauté de communes de Saint André de Cubzac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522F83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39984CC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22C6A4D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43</w:t>
            </w:r>
          </w:p>
        </w:tc>
      </w:tr>
      <w:tr w:rsidR="001B441F" w:rsidRPr="007615A1" w14:paraId="5202A545" w14:textId="77777777" w:rsidTr="008254AF">
        <w:trPr>
          <w:trHeight w:val="53"/>
        </w:trPr>
        <w:tc>
          <w:tcPr>
            <w:tcW w:w="489" w:type="pct"/>
            <w:vMerge/>
            <w:tcBorders>
              <w:top w:val="single" w:sz="4" w:space="0" w:color="auto"/>
              <w:left w:val="single" w:sz="4" w:space="0" w:color="auto"/>
              <w:bottom w:val="single" w:sz="4" w:space="0" w:color="auto"/>
              <w:right w:val="single" w:sz="4" w:space="0" w:color="auto"/>
            </w:tcBorders>
            <w:vAlign w:val="center"/>
            <w:hideMark/>
          </w:tcPr>
          <w:p w14:paraId="5C5FF451"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val="restart"/>
            <w:tcBorders>
              <w:top w:val="single" w:sz="4" w:space="0" w:color="auto"/>
              <w:left w:val="single" w:sz="4" w:space="0" w:color="auto"/>
              <w:right w:val="single" w:sz="4" w:space="0" w:color="auto"/>
            </w:tcBorders>
            <w:shd w:val="clear" w:color="auto" w:fill="auto"/>
            <w:vAlign w:val="center"/>
            <w:hideMark/>
          </w:tcPr>
          <w:p w14:paraId="682CBF16" w14:textId="2FFD4644"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Autres pollutions et nuisances</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B8BE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points lumineux par habitant </w:t>
            </w:r>
          </w:p>
        </w:tc>
        <w:tc>
          <w:tcPr>
            <w:tcW w:w="880" w:type="pct"/>
            <w:tcBorders>
              <w:top w:val="single" w:sz="4" w:space="0" w:color="auto"/>
              <w:left w:val="single" w:sz="4" w:space="0" w:color="auto"/>
              <w:bottom w:val="single" w:sz="4" w:space="0" w:color="auto"/>
              <w:right w:val="single" w:sz="4" w:space="0" w:color="auto"/>
            </w:tcBorders>
          </w:tcPr>
          <w:p w14:paraId="2B22FFC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point lumineux par habitants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A32A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CC Grand Cubzaguais / SDEEG 33</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5281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044F35C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6DCFA53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41</w:t>
            </w:r>
          </w:p>
        </w:tc>
      </w:tr>
      <w:tr w:rsidR="001B441F" w:rsidRPr="007615A1" w14:paraId="3FFAD99E" w14:textId="77777777" w:rsidTr="001B441F">
        <w:trPr>
          <w:trHeight w:val="580"/>
        </w:trPr>
        <w:tc>
          <w:tcPr>
            <w:tcW w:w="489" w:type="pct"/>
            <w:vMerge w:val="restart"/>
            <w:tcBorders>
              <w:top w:val="single" w:sz="4" w:space="0" w:color="auto"/>
              <w:left w:val="single" w:sz="4" w:space="0" w:color="auto"/>
              <w:right w:val="single" w:sz="4" w:space="0" w:color="auto"/>
            </w:tcBorders>
            <w:shd w:val="clear" w:color="auto" w:fill="FF66CC"/>
            <w:vAlign w:val="center"/>
          </w:tcPr>
          <w:p w14:paraId="4A8B2401" w14:textId="227D6703" w:rsidR="001B441F" w:rsidRPr="007615A1" w:rsidRDefault="0014117F" w:rsidP="001B441F">
            <w:pPr>
              <w:spacing w:after="0" w:line="240" w:lineRule="auto"/>
              <w:rPr>
                <w:rFonts w:ascii="Calibri Light" w:eastAsia="Times New Roman" w:hAnsi="Calibri Light" w:cs="Calibri Light"/>
                <w:b/>
                <w:bCs/>
                <w:color w:val="000000"/>
                <w:sz w:val="20"/>
                <w:szCs w:val="20"/>
                <w:lang w:eastAsia="fr-FR"/>
              </w:rPr>
            </w:pPr>
            <w:r w:rsidRPr="00016E08">
              <w:rPr>
                <w:rFonts w:ascii="Exo Light" w:hAnsi="Exo Light" w:cs="Lucida Sans Unicode"/>
                <w:noProof/>
                <w:sz w:val="20"/>
                <w:szCs w:val="20"/>
              </w:rPr>
              <mc:AlternateContent>
                <mc:Choice Requires="wps">
                  <w:drawing>
                    <wp:anchor distT="45720" distB="45720" distL="114300" distR="114300" simplePos="0" relativeHeight="251697152" behindDoc="0" locked="0" layoutInCell="1" allowOverlap="1" wp14:anchorId="6425E1A2" wp14:editId="5C0F2AF1">
                      <wp:simplePos x="0" y="0"/>
                      <wp:positionH relativeFrom="leftMargin">
                        <wp:posOffset>-219075</wp:posOffset>
                      </wp:positionH>
                      <wp:positionV relativeFrom="paragraph">
                        <wp:posOffset>988695</wp:posOffset>
                      </wp:positionV>
                      <wp:extent cx="583565" cy="295275"/>
                      <wp:effectExtent l="0" t="8255" r="17780" b="1778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83565" cy="295275"/>
                              </a:xfrm>
                              <a:prstGeom prst="rect">
                                <a:avLst/>
                              </a:prstGeom>
                              <a:solidFill>
                                <a:srgbClr val="FFFFFF"/>
                              </a:solidFill>
                              <a:ln w="9525">
                                <a:solidFill>
                                  <a:schemeClr val="bg1"/>
                                </a:solidFill>
                                <a:miter lim="800000"/>
                                <a:headEnd/>
                                <a:tailEnd/>
                              </a:ln>
                            </wps:spPr>
                            <wps:txbx>
                              <w:txbxContent>
                                <w:p w14:paraId="7C005DF6" w14:textId="6E4BAD0C" w:rsidR="00016E08" w:rsidRDefault="00016E08" w:rsidP="00016E08">
                                  <w:r>
                                    <w:t>112.1</w:t>
                                  </w:r>
                                  <w:r w:rsidR="0014117F">
                                    <w:t>6</w:t>
                                  </w:r>
                                </w:p>
                                <w:p w14:paraId="683A86FD" w14:textId="77777777" w:rsidR="0014117F" w:rsidRDefault="0014117F" w:rsidP="00016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5E1A2" id="_x0000_s1041" type="#_x0000_t202" style="position:absolute;margin-left:-17.25pt;margin-top:77.85pt;width:45.95pt;height:23.25pt;rotation:90;z-index:2516971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" strokecolor="white [3212]">
                      <v:textbox>
                        <w:txbxContent>
                          <w:p w14:paraId="7C005DF6" w14:textId="6E4BAD0C" w:rsidR="00016E08" w:rsidRDefault="00016E08" w:rsidP="00016E08">
                            <w:r>
                              <w:t>112.1</w:t>
                            </w:r>
                            <w:r w:rsidR="0014117F">
                              <w:t>6</w:t>
                            </w:r>
                          </w:p>
                          <w:p w14:paraId="683A86FD" w14:textId="77777777" w:rsidR="0014117F" w:rsidRDefault="0014117F" w:rsidP="00016E08"/>
                        </w:txbxContent>
                      </v:textbox>
                      <w10:wrap anchorx="margin"/>
                    </v:shape>
                  </w:pict>
                </mc:Fallback>
              </mc:AlternateContent>
            </w:r>
          </w:p>
        </w:tc>
        <w:tc>
          <w:tcPr>
            <w:tcW w:w="579" w:type="pct"/>
            <w:vMerge/>
            <w:tcBorders>
              <w:left w:val="single" w:sz="4" w:space="0" w:color="auto"/>
              <w:right w:val="single" w:sz="4" w:space="0" w:color="auto"/>
            </w:tcBorders>
            <w:shd w:val="clear" w:color="auto" w:fill="auto"/>
            <w:vAlign w:val="center"/>
          </w:tcPr>
          <w:p w14:paraId="56F10F55"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8E608F7"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communes ayant instauré une baisse d’intensité sur leur éclairage public </w:t>
            </w:r>
          </w:p>
        </w:tc>
        <w:tc>
          <w:tcPr>
            <w:tcW w:w="880" w:type="pct"/>
            <w:tcBorders>
              <w:top w:val="single" w:sz="4" w:space="0" w:color="auto"/>
              <w:left w:val="single" w:sz="4" w:space="0" w:color="auto"/>
              <w:bottom w:val="single" w:sz="4" w:space="0" w:color="auto"/>
              <w:right w:val="single" w:sz="4" w:space="0" w:color="auto"/>
            </w:tcBorders>
          </w:tcPr>
          <w:p w14:paraId="2BF2EACF"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points lumineux ayant bénéficier d’une baisse d’intensité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126E37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CC Grand Cubzaguais / SDEEG 33</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BF00A2A"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72C2DC39"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3887775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41</w:t>
            </w:r>
          </w:p>
        </w:tc>
      </w:tr>
      <w:tr w:rsidR="001B441F" w:rsidRPr="007615A1" w14:paraId="5A7A1DEA" w14:textId="77777777" w:rsidTr="001B441F">
        <w:trPr>
          <w:trHeight w:val="580"/>
        </w:trPr>
        <w:tc>
          <w:tcPr>
            <w:tcW w:w="489" w:type="pct"/>
            <w:vMerge/>
            <w:tcBorders>
              <w:left w:val="single" w:sz="4" w:space="0" w:color="auto"/>
              <w:right w:val="single" w:sz="4" w:space="0" w:color="auto"/>
            </w:tcBorders>
            <w:shd w:val="clear" w:color="auto" w:fill="FF66CC"/>
            <w:vAlign w:val="center"/>
          </w:tcPr>
          <w:p w14:paraId="157B4A08"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right w:val="single" w:sz="4" w:space="0" w:color="auto"/>
            </w:tcBorders>
            <w:shd w:val="clear" w:color="auto" w:fill="auto"/>
            <w:vAlign w:val="center"/>
          </w:tcPr>
          <w:p w14:paraId="35D3E14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C757E57"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communes ayant instauré une extinction nocturne </w:t>
            </w:r>
          </w:p>
        </w:tc>
        <w:tc>
          <w:tcPr>
            <w:tcW w:w="880" w:type="pct"/>
            <w:tcBorders>
              <w:top w:val="single" w:sz="4" w:space="0" w:color="auto"/>
              <w:left w:val="single" w:sz="4" w:space="0" w:color="auto"/>
              <w:bottom w:val="single" w:sz="4" w:space="0" w:color="auto"/>
              <w:right w:val="single" w:sz="4" w:space="0" w:color="auto"/>
            </w:tcBorders>
          </w:tcPr>
          <w:p w14:paraId="627C8F8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points lumineux basculés en extinction nocturne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F9AB8D5"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CC Grand Cubzaguais / SDEEG 33</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4DB1A336"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32CF34A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2246D1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41</w:t>
            </w:r>
          </w:p>
        </w:tc>
      </w:tr>
      <w:tr w:rsidR="001B441F" w:rsidRPr="007615A1" w14:paraId="6DB8D4F4" w14:textId="77777777" w:rsidTr="001B441F">
        <w:trPr>
          <w:trHeight w:val="580"/>
        </w:trPr>
        <w:tc>
          <w:tcPr>
            <w:tcW w:w="489" w:type="pct"/>
            <w:vMerge/>
            <w:tcBorders>
              <w:left w:val="single" w:sz="4" w:space="0" w:color="auto"/>
              <w:bottom w:val="single" w:sz="4" w:space="0" w:color="auto"/>
              <w:right w:val="single" w:sz="4" w:space="0" w:color="auto"/>
            </w:tcBorders>
            <w:shd w:val="clear" w:color="auto" w:fill="FF66CC"/>
            <w:vAlign w:val="center"/>
          </w:tcPr>
          <w:p w14:paraId="19DA7EF0"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left w:val="single" w:sz="4" w:space="0" w:color="auto"/>
              <w:bottom w:val="single" w:sz="4" w:space="0" w:color="auto"/>
              <w:right w:val="single" w:sz="4" w:space="0" w:color="auto"/>
            </w:tcBorders>
            <w:shd w:val="clear" w:color="auto" w:fill="auto"/>
            <w:vAlign w:val="center"/>
          </w:tcPr>
          <w:p w14:paraId="6E448A5C"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67CEF12"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Nombre de points lumineux ayant bénéficiés d’une modernisation de technologie (température de couleur, système LED …)</w:t>
            </w:r>
          </w:p>
        </w:tc>
        <w:tc>
          <w:tcPr>
            <w:tcW w:w="880" w:type="pct"/>
            <w:tcBorders>
              <w:top w:val="single" w:sz="4" w:space="0" w:color="auto"/>
              <w:left w:val="single" w:sz="4" w:space="0" w:color="auto"/>
              <w:bottom w:val="single" w:sz="4" w:space="0" w:color="auto"/>
              <w:right w:val="single" w:sz="4" w:space="0" w:color="auto"/>
            </w:tcBorders>
          </w:tcPr>
          <w:p w14:paraId="11EC64ED"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points lumineux ayant bénéficiés d’une modernisation de technologie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4E8945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sidRPr="007615A1">
              <w:rPr>
                <w:rFonts w:ascii="Calibri Light" w:eastAsia="Times New Roman" w:hAnsi="Calibri Light" w:cs="Calibri Light"/>
                <w:color w:val="000000"/>
                <w:sz w:val="20"/>
                <w:szCs w:val="20"/>
                <w:lang w:eastAsia="fr-FR"/>
              </w:rPr>
              <w:t>CC Grand Cubzaguais / SDEEG 33</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98FA8F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77510F7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7BCC7531"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41</w:t>
            </w:r>
          </w:p>
        </w:tc>
      </w:tr>
      <w:tr w:rsidR="001B441F" w:rsidRPr="007615A1" w14:paraId="2213534A" w14:textId="77777777" w:rsidTr="001B441F">
        <w:trPr>
          <w:trHeight w:val="580"/>
        </w:trPr>
        <w:tc>
          <w:tcPr>
            <w:tcW w:w="489" w:type="pct"/>
            <w:vMerge w:val="restart"/>
            <w:tcBorders>
              <w:top w:val="single" w:sz="4" w:space="0" w:color="auto"/>
              <w:left w:val="single" w:sz="4" w:space="0" w:color="auto"/>
              <w:right w:val="single" w:sz="4" w:space="0" w:color="auto"/>
            </w:tcBorders>
            <w:shd w:val="clear" w:color="auto" w:fill="5D82A3"/>
            <w:vAlign w:val="center"/>
          </w:tcPr>
          <w:p w14:paraId="66CE9417"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r>
              <w:rPr>
                <w:rFonts w:ascii="Calibri Light" w:eastAsia="Times New Roman" w:hAnsi="Calibri Light" w:cs="Calibri Light"/>
                <w:b/>
                <w:bCs/>
                <w:color w:val="000000"/>
                <w:sz w:val="20"/>
                <w:szCs w:val="20"/>
                <w:lang w:eastAsia="fr-FR"/>
              </w:rPr>
              <w:t xml:space="preserve">Consommation d’énergie et émissions de GES </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14358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Emissions de GES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8559F6F"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Consommation d’énergie finale sur le territoire </w:t>
            </w:r>
          </w:p>
        </w:tc>
        <w:tc>
          <w:tcPr>
            <w:tcW w:w="880" w:type="pct"/>
            <w:tcBorders>
              <w:top w:val="single" w:sz="4" w:space="0" w:color="auto"/>
              <w:left w:val="single" w:sz="4" w:space="0" w:color="auto"/>
              <w:bottom w:val="single" w:sz="4" w:space="0" w:color="auto"/>
              <w:right w:val="single" w:sz="4" w:space="0" w:color="auto"/>
            </w:tcBorders>
          </w:tcPr>
          <w:p w14:paraId="57D22BAE"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globale de la consommation d’énergie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4E2A18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AREC</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55C9B46"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7CBDD2B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19490A0D"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14,39</w:t>
            </w:r>
          </w:p>
        </w:tc>
      </w:tr>
      <w:tr w:rsidR="001B441F" w:rsidRPr="007615A1" w14:paraId="0FCBFE1C" w14:textId="77777777" w:rsidTr="001B441F">
        <w:trPr>
          <w:trHeight w:val="580"/>
        </w:trPr>
        <w:tc>
          <w:tcPr>
            <w:tcW w:w="489" w:type="pct"/>
            <w:vMerge/>
            <w:tcBorders>
              <w:left w:val="single" w:sz="4" w:space="0" w:color="auto"/>
              <w:right w:val="single" w:sz="4" w:space="0" w:color="auto"/>
            </w:tcBorders>
            <w:shd w:val="clear" w:color="auto" w:fill="5D82A3"/>
            <w:vAlign w:val="center"/>
          </w:tcPr>
          <w:p w14:paraId="5A6F0B0F"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081BB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F1CDA9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Consommation d’énergie fossile </w:t>
            </w:r>
          </w:p>
        </w:tc>
        <w:tc>
          <w:tcPr>
            <w:tcW w:w="880" w:type="pct"/>
            <w:tcBorders>
              <w:top w:val="single" w:sz="4" w:space="0" w:color="auto"/>
              <w:left w:val="single" w:sz="4" w:space="0" w:color="auto"/>
              <w:bottom w:val="single" w:sz="4" w:space="0" w:color="auto"/>
              <w:right w:val="single" w:sz="4" w:space="0" w:color="auto"/>
            </w:tcBorders>
          </w:tcPr>
          <w:p w14:paraId="70FB47F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de la consommation d’énergie fossile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303EE5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AREC</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8DC9C3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42628F06"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A15C24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14,39</w:t>
            </w:r>
          </w:p>
        </w:tc>
      </w:tr>
      <w:tr w:rsidR="001B441F" w:rsidRPr="007615A1" w14:paraId="4BC0A70C" w14:textId="77777777" w:rsidTr="001B441F">
        <w:trPr>
          <w:trHeight w:val="580"/>
        </w:trPr>
        <w:tc>
          <w:tcPr>
            <w:tcW w:w="489" w:type="pct"/>
            <w:vMerge/>
            <w:tcBorders>
              <w:left w:val="single" w:sz="4" w:space="0" w:color="auto"/>
              <w:right w:val="single" w:sz="4" w:space="0" w:color="auto"/>
            </w:tcBorders>
            <w:shd w:val="clear" w:color="auto" w:fill="5D82A3"/>
            <w:vAlign w:val="center"/>
          </w:tcPr>
          <w:p w14:paraId="1FE02E7F"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648C0F"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A5E180F"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Estimation des émissions totales des GES sur le territoire </w:t>
            </w:r>
          </w:p>
        </w:tc>
        <w:tc>
          <w:tcPr>
            <w:tcW w:w="880" w:type="pct"/>
            <w:tcBorders>
              <w:top w:val="single" w:sz="4" w:space="0" w:color="auto"/>
              <w:left w:val="single" w:sz="4" w:space="0" w:color="auto"/>
              <w:bottom w:val="single" w:sz="4" w:space="0" w:color="auto"/>
              <w:right w:val="single" w:sz="4" w:space="0" w:color="auto"/>
            </w:tcBorders>
          </w:tcPr>
          <w:p w14:paraId="56CDAD9F"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Evolution des émissions de GES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B8A931E"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Atmo</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E3A9E0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29CD018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38C07E79"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11,</w:t>
            </w:r>
          </w:p>
        </w:tc>
      </w:tr>
      <w:tr w:rsidR="001B441F" w:rsidRPr="007615A1" w14:paraId="358DEFB7" w14:textId="77777777" w:rsidTr="001B441F">
        <w:trPr>
          <w:trHeight w:val="580"/>
        </w:trPr>
        <w:tc>
          <w:tcPr>
            <w:tcW w:w="489" w:type="pct"/>
            <w:vMerge/>
            <w:tcBorders>
              <w:left w:val="single" w:sz="4" w:space="0" w:color="auto"/>
              <w:right w:val="single" w:sz="4" w:space="0" w:color="auto"/>
            </w:tcBorders>
            <w:shd w:val="clear" w:color="auto" w:fill="5D82A3"/>
            <w:vAlign w:val="center"/>
          </w:tcPr>
          <w:p w14:paraId="38D54EF4"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val="restart"/>
            <w:tcBorders>
              <w:top w:val="single" w:sz="4" w:space="0" w:color="auto"/>
              <w:left w:val="single" w:sz="4" w:space="0" w:color="auto"/>
              <w:right w:val="single" w:sz="4" w:space="0" w:color="auto"/>
            </w:tcBorders>
            <w:shd w:val="clear" w:color="auto" w:fill="auto"/>
            <w:vAlign w:val="center"/>
          </w:tcPr>
          <w:p w14:paraId="6A42A714" w14:textId="6BFAAEA3" w:rsidR="001B441F" w:rsidRPr="007615A1" w:rsidRDefault="0014117F" w:rsidP="001B441F">
            <w:pPr>
              <w:spacing w:after="0" w:line="240" w:lineRule="auto"/>
              <w:rPr>
                <w:rFonts w:ascii="Calibri Light" w:eastAsia="Times New Roman" w:hAnsi="Calibri Light" w:cs="Calibri Light"/>
                <w:color w:val="000000"/>
                <w:sz w:val="20"/>
                <w:szCs w:val="20"/>
                <w:lang w:eastAsia="fr-FR"/>
              </w:rPr>
            </w:pPr>
            <w:r w:rsidRPr="00016E08">
              <w:rPr>
                <w:rFonts w:ascii="Exo Light" w:hAnsi="Exo Light" w:cs="Lucida Sans Unicode"/>
                <w:noProof/>
                <w:sz w:val="20"/>
                <w:szCs w:val="20"/>
              </w:rPr>
              <mc:AlternateContent>
                <mc:Choice Requires="wps">
                  <w:drawing>
                    <wp:anchor distT="45720" distB="45720" distL="114300" distR="114300" simplePos="0" relativeHeight="251699200" behindDoc="0" locked="0" layoutInCell="1" allowOverlap="1" wp14:anchorId="0EE9DA49" wp14:editId="57027303">
                      <wp:simplePos x="0" y="0"/>
                      <wp:positionH relativeFrom="leftMargin">
                        <wp:posOffset>-1031875</wp:posOffset>
                      </wp:positionH>
                      <wp:positionV relativeFrom="paragraph">
                        <wp:posOffset>1443990</wp:posOffset>
                      </wp:positionV>
                      <wp:extent cx="612140" cy="295275"/>
                      <wp:effectExtent l="6032" t="0" r="22543" b="22542"/>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12140" cy="295275"/>
                              </a:xfrm>
                              <a:prstGeom prst="rect">
                                <a:avLst/>
                              </a:prstGeom>
                              <a:solidFill>
                                <a:srgbClr val="FFFFFF"/>
                              </a:solidFill>
                              <a:ln w="9525">
                                <a:solidFill>
                                  <a:schemeClr val="bg1"/>
                                </a:solidFill>
                                <a:miter lim="800000"/>
                                <a:headEnd/>
                                <a:tailEnd/>
                              </a:ln>
                            </wps:spPr>
                            <wps:txbx>
                              <w:txbxContent>
                                <w:p w14:paraId="4CEF3977" w14:textId="037D8948" w:rsidR="0014117F" w:rsidRDefault="0014117F" w:rsidP="0014117F">
                                  <w:r>
                                    <w:t>112.17</w:t>
                                  </w:r>
                                </w:p>
                                <w:p w14:paraId="02085358" w14:textId="77777777" w:rsidR="0014117F" w:rsidRDefault="0014117F" w:rsidP="00141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9DA49" id="_x0000_s1042" type="#_x0000_t202" style="position:absolute;margin-left:-81.25pt;margin-top:113.7pt;width:48.2pt;height:23.25pt;rotation:90;z-index:25169920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" strokecolor="white [3212]">
                      <v:textbox>
                        <w:txbxContent>
                          <w:p w14:paraId="4CEF3977" w14:textId="037D8948" w:rsidR="0014117F" w:rsidRDefault="0014117F" w:rsidP="0014117F">
                            <w:r>
                              <w:t>112.1</w:t>
                            </w:r>
                            <w:r>
                              <w:t>7</w:t>
                            </w:r>
                          </w:p>
                          <w:p w14:paraId="02085358" w14:textId="77777777" w:rsidR="0014117F" w:rsidRDefault="0014117F" w:rsidP="0014117F"/>
                        </w:txbxContent>
                      </v:textbox>
                      <w10:wrap anchorx="margin"/>
                    </v:shape>
                  </w:pict>
                </mc:Fallback>
              </mc:AlternateContent>
            </w:r>
            <w:r w:rsidR="001B441F">
              <w:rPr>
                <w:rFonts w:ascii="Calibri Light" w:eastAsia="Times New Roman" w:hAnsi="Calibri Light" w:cs="Calibri Light"/>
                <w:color w:val="000000"/>
                <w:sz w:val="20"/>
                <w:szCs w:val="20"/>
                <w:lang w:eastAsia="fr-FR"/>
              </w:rPr>
              <w:t xml:space="preserve">Bâti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A108C33"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Surface de bâti public ou nombre de bâtiments publics ayant bénéficié d’une rénovation énergétique </w:t>
            </w:r>
          </w:p>
        </w:tc>
        <w:tc>
          <w:tcPr>
            <w:tcW w:w="880" w:type="pct"/>
            <w:tcBorders>
              <w:top w:val="single" w:sz="4" w:space="0" w:color="auto"/>
              <w:left w:val="single" w:sz="4" w:space="0" w:color="auto"/>
              <w:bottom w:val="single" w:sz="4" w:space="0" w:color="auto"/>
              <w:right w:val="single" w:sz="4" w:space="0" w:color="auto"/>
            </w:tcBorders>
          </w:tcPr>
          <w:p w14:paraId="07DF438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Surface cumulée en m2 ou cumul du nombre de bâtiments rénovés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B2DE14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ICARE</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4A27BE07"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71B1E197"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 renseigner à partir de 2019 </w:t>
            </w:r>
          </w:p>
        </w:tc>
        <w:tc>
          <w:tcPr>
            <w:tcW w:w="486" w:type="pct"/>
            <w:tcBorders>
              <w:top w:val="single" w:sz="4" w:space="0" w:color="auto"/>
              <w:left w:val="single" w:sz="4" w:space="0" w:color="auto"/>
              <w:bottom w:val="single" w:sz="4" w:space="0" w:color="auto"/>
              <w:right w:val="single" w:sz="4" w:space="0" w:color="auto"/>
            </w:tcBorders>
          </w:tcPr>
          <w:p w14:paraId="50284FE5"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12,13,34</w:t>
            </w:r>
          </w:p>
        </w:tc>
      </w:tr>
      <w:tr w:rsidR="001B441F" w:rsidRPr="007615A1" w14:paraId="7730FEC7" w14:textId="77777777" w:rsidTr="001B441F">
        <w:trPr>
          <w:trHeight w:val="580"/>
        </w:trPr>
        <w:tc>
          <w:tcPr>
            <w:tcW w:w="489" w:type="pct"/>
            <w:vMerge/>
            <w:tcBorders>
              <w:left w:val="single" w:sz="4" w:space="0" w:color="auto"/>
              <w:right w:val="single" w:sz="4" w:space="0" w:color="auto"/>
            </w:tcBorders>
            <w:shd w:val="clear" w:color="auto" w:fill="5D82A3"/>
            <w:vAlign w:val="center"/>
          </w:tcPr>
          <w:p w14:paraId="21320C0F" w14:textId="77777777" w:rsidR="001B441F" w:rsidRPr="009646C6" w:rsidRDefault="001B441F" w:rsidP="001B441F">
            <w:pPr>
              <w:spacing w:after="0" w:line="240" w:lineRule="auto"/>
              <w:rPr>
                <w:rFonts w:ascii="Calibri Light" w:eastAsia="Times New Roman" w:hAnsi="Calibri Light" w:cs="Calibri Light"/>
                <w:b/>
                <w:bCs/>
                <w:color w:val="5D82A3"/>
                <w:sz w:val="20"/>
                <w:szCs w:val="20"/>
                <w:lang w:eastAsia="fr-FR"/>
              </w:rPr>
            </w:pPr>
          </w:p>
        </w:tc>
        <w:tc>
          <w:tcPr>
            <w:tcW w:w="579" w:type="pct"/>
            <w:vMerge/>
            <w:tcBorders>
              <w:left w:val="single" w:sz="4" w:space="0" w:color="auto"/>
              <w:right w:val="single" w:sz="4" w:space="0" w:color="auto"/>
            </w:tcBorders>
            <w:shd w:val="clear" w:color="auto" w:fill="auto"/>
            <w:vAlign w:val="center"/>
          </w:tcPr>
          <w:p w14:paraId="1805675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25AC19D" w14:textId="681AECC8"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Surface ou proportion des résidences principales ayant bénéficié d’une rénovation énergétique </w:t>
            </w:r>
          </w:p>
        </w:tc>
        <w:tc>
          <w:tcPr>
            <w:tcW w:w="880" w:type="pct"/>
            <w:tcBorders>
              <w:top w:val="single" w:sz="4" w:space="0" w:color="auto"/>
              <w:left w:val="single" w:sz="4" w:space="0" w:color="auto"/>
              <w:bottom w:val="single" w:sz="4" w:space="0" w:color="auto"/>
              <w:right w:val="single" w:sz="4" w:space="0" w:color="auto"/>
            </w:tcBorders>
          </w:tcPr>
          <w:p w14:paraId="0EC2565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Surface cumulé en m2</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0761055"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ICARE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C5D5B7A"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048B45E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6E05FFB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12,13,34</w:t>
            </w:r>
          </w:p>
        </w:tc>
      </w:tr>
      <w:tr w:rsidR="001B441F" w:rsidRPr="007615A1" w14:paraId="45361EAE" w14:textId="77777777" w:rsidTr="001B441F">
        <w:trPr>
          <w:trHeight w:val="580"/>
        </w:trPr>
        <w:tc>
          <w:tcPr>
            <w:tcW w:w="489" w:type="pct"/>
            <w:vMerge/>
            <w:tcBorders>
              <w:left w:val="single" w:sz="4" w:space="0" w:color="auto"/>
              <w:right w:val="single" w:sz="4" w:space="0" w:color="auto"/>
            </w:tcBorders>
            <w:vAlign w:val="center"/>
          </w:tcPr>
          <w:p w14:paraId="2DAB01B8"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tcBorders>
              <w:left w:val="single" w:sz="4" w:space="0" w:color="auto"/>
              <w:bottom w:val="single" w:sz="4" w:space="0" w:color="auto"/>
              <w:right w:val="single" w:sz="4" w:space="0" w:color="auto"/>
            </w:tcBorders>
            <w:shd w:val="clear" w:color="auto" w:fill="auto"/>
            <w:vAlign w:val="center"/>
          </w:tcPr>
          <w:p w14:paraId="146DB93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066ACB2"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Nombre de chaudière au fioul remplacées par des dispositifs renouvelables (particulier et public)</w:t>
            </w:r>
          </w:p>
        </w:tc>
        <w:tc>
          <w:tcPr>
            <w:tcW w:w="880" w:type="pct"/>
            <w:tcBorders>
              <w:top w:val="single" w:sz="4" w:space="0" w:color="auto"/>
              <w:left w:val="single" w:sz="4" w:space="0" w:color="auto"/>
              <w:bottom w:val="single" w:sz="4" w:space="0" w:color="auto"/>
              <w:right w:val="single" w:sz="4" w:space="0" w:color="auto"/>
            </w:tcBorders>
          </w:tcPr>
          <w:p w14:paraId="0DFC1A55"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chaudières changées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B8AF769"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ICARE, GRDF, SDEEG (dispositif de Contrat de développement des énergies thermiques renouvelables)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3D424A6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332CB09A"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47FC85B"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12,13</w:t>
            </w:r>
          </w:p>
        </w:tc>
      </w:tr>
      <w:tr w:rsidR="001B441F" w:rsidRPr="007615A1" w14:paraId="3FFBE06E" w14:textId="77777777" w:rsidTr="001B441F">
        <w:trPr>
          <w:trHeight w:val="580"/>
        </w:trPr>
        <w:tc>
          <w:tcPr>
            <w:tcW w:w="489" w:type="pct"/>
            <w:vMerge/>
            <w:tcBorders>
              <w:left w:val="single" w:sz="4" w:space="0" w:color="auto"/>
              <w:right w:val="single" w:sz="4" w:space="0" w:color="auto"/>
            </w:tcBorders>
            <w:vAlign w:val="center"/>
          </w:tcPr>
          <w:p w14:paraId="4843C7F6" w14:textId="77777777" w:rsidR="001B441F" w:rsidRPr="007615A1" w:rsidRDefault="001B441F" w:rsidP="001B441F">
            <w:pPr>
              <w:spacing w:after="0" w:line="240" w:lineRule="auto"/>
              <w:rPr>
                <w:rFonts w:ascii="Calibri Light" w:eastAsia="Times New Roman" w:hAnsi="Calibri Light" w:cs="Calibri Light"/>
                <w:b/>
                <w:bCs/>
                <w:color w:val="000000"/>
                <w:sz w:val="20"/>
                <w:szCs w:val="20"/>
                <w:lang w:eastAsia="fr-FR"/>
              </w:rPr>
            </w:pPr>
          </w:p>
        </w:tc>
        <w:tc>
          <w:tcPr>
            <w:tcW w:w="579" w:type="pct"/>
            <w:vMerge w:val="restart"/>
            <w:tcBorders>
              <w:top w:val="single" w:sz="4" w:space="0" w:color="auto"/>
              <w:left w:val="single" w:sz="4" w:space="0" w:color="auto"/>
              <w:right w:val="single" w:sz="4" w:space="0" w:color="auto"/>
            </w:tcBorders>
            <w:shd w:val="clear" w:color="auto" w:fill="auto"/>
            <w:vAlign w:val="center"/>
          </w:tcPr>
          <w:p w14:paraId="6B5AFE88"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Transports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CE3A34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personnes ayant téléchargé le nouveau plan itinéraire cyclables </w:t>
            </w:r>
          </w:p>
        </w:tc>
        <w:tc>
          <w:tcPr>
            <w:tcW w:w="880" w:type="pct"/>
            <w:tcBorders>
              <w:top w:val="single" w:sz="4" w:space="0" w:color="auto"/>
              <w:left w:val="single" w:sz="4" w:space="0" w:color="auto"/>
              <w:bottom w:val="single" w:sz="4" w:space="0" w:color="auto"/>
              <w:right w:val="single" w:sz="4" w:space="0" w:color="auto"/>
            </w:tcBorders>
          </w:tcPr>
          <w:p w14:paraId="63FB24E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Cumul du nombre de téléchargements</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4C43492"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Service communication de la Communauté de communes de Saint André de Cubzac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6219FC6"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32FB6DDC"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 renseigner à partir de la mise en ligne du plan vélo 2020 </w:t>
            </w:r>
          </w:p>
        </w:tc>
        <w:tc>
          <w:tcPr>
            <w:tcW w:w="486" w:type="pct"/>
            <w:tcBorders>
              <w:top w:val="single" w:sz="4" w:space="0" w:color="auto"/>
              <w:left w:val="single" w:sz="4" w:space="0" w:color="auto"/>
              <w:bottom w:val="single" w:sz="4" w:space="0" w:color="auto"/>
              <w:right w:val="single" w:sz="4" w:space="0" w:color="auto"/>
            </w:tcBorders>
          </w:tcPr>
          <w:p w14:paraId="72B25F3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4</w:t>
            </w:r>
          </w:p>
        </w:tc>
      </w:tr>
      <w:tr w:rsidR="001B441F" w:rsidRPr="007615A1" w14:paraId="770CA2DE" w14:textId="77777777" w:rsidTr="001B441F">
        <w:trPr>
          <w:trHeight w:val="580"/>
        </w:trPr>
        <w:tc>
          <w:tcPr>
            <w:tcW w:w="489" w:type="pct"/>
            <w:vMerge w:val="restart"/>
            <w:tcBorders>
              <w:left w:val="single" w:sz="4" w:space="0" w:color="auto"/>
              <w:right w:val="single" w:sz="4" w:space="0" w:color="auto"/>
            </w:tcBorders>
            <w:shd w:val="clear" w:color="auto" w:fill="5D82A3"/>
            <w:vAlign w:val="center"/>
          </w:tcPr>
          <w:p w14:paraId="3CDDA3D1" w14:textId="77777777" w:rsidR="001B441F" w:rsidRPr="009646C6" w:rsidRDefault="001B441F" w:rsidP="001B441F">
            <w:pPr>
              <w:spacing w:after="0" w:line="240" w:lineRule="auto"/>
              <w:rPr>
                <w:rFonts w:ascii="Calibri Light" w:eastAsia="Times New Roman" w:hAnsi="Calibri Light" w:cs="Calibri Light"/>
                <w:b/>
                <w:bCs/>
                <w:color w:val="5D82A3"/>
                <w:sz w:val="20"/>
                <w:szCs w:val="20"/>
                <w:lang w:eastAsia="fr-FR"/>
              </w:rPr>
            </w:pPr>
          </w:p>
        </w:tc>
        <w:tc>
          <w:tcPr>
            <w:tcW w:w="579" w:type="pct"/>
            <w:vMerge/>
            <w:tcBorders>
              <w:left w:val="single" w:sz="4" w:space="0" w:color="auto"/>
              <w:right w:val="single" w:sz="4" w:space="0" w:color="auto"/>
            </w:tcBorders>
            <w:shd w:val="clear" w:color="auto" w:fill="auto"/>
            <w:vAlign w:val="center"/>
          </w:tcPr>
          <w:p w14:paraId="1DE26A2F"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2105E13"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Nombre de stationnement vélos installés</w:t>
            </w:r>
          </w:p>
        </w:tc>
        <w:tc>
          <w:tcPr>
            <w:tcW w:w="880" w:type="pct"/>
            <w:tcBorders>
              <w:top w:val="single" w:sz="4" w:space="0" w:color="auto"/>
              <w:left w:val="single" w:sz="4" w:space="0" w:color="auto"/>
              <w:bottom w:val="single" w:sz="4" w:space="0" w:color="auto"/>
              <w:right w:val="single" w:sz="4" w:space="0" w:color="auto"/>
            </w:tcBorders>
          </w:tcPr>
          <w:p w14:paraId="18F5BFF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stationnements vélos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6D14D8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Communes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4697163E"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2D3D3432"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20083CA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4</w:t>
            </w:r>
          </w:p>
        </w:tc>
      </w:tr>
      <w:tr w:rsidR="001B441F" w:rsidRPr="007615A1" w14:paraId="649028F3" w14:textId="77777777" w:rsidTr="001B441F">
        <w:trPr>
          <w:trHeight w:val="580"/>
        </w:trPr>
        <w:tc>
          <w:tcPr>
            <w:tcW w:w="489" w:type="pct"/>
            <w:vMerge/>
            <w:tcBorders>
              <w:left w:val="single" w:sz="4" w:space="0" w:color="auto"/>
              <w:right w:val="single" w:sz="4" w:space="0" w:color="auto"/>
            </w:tcBorders>
            <w:shd w:val="clear" w:color="auto" w:fill="5D82A3"/>
            <w:vAlign w:val="center"/>
          </w:tcPr>
          <w:p w14:paraId="3AD11FAD" w14:textId="77777777" w:rsidR="001B441F" w:rsidRPr="009646C6" w:rsidRDefault="001B441F" w:rsidP="001B441F">
            <w:pPr>
              <w:spacing w:after="0" w:line="240" w:lineRule="auto"/>
              <w:rPr>
                <w:rFonts w:ascii="Calibri Light" w:eastAsia="Times New Roman" w:hAnsi="Calibri Light" w:cs="Calibri Light"/>
                <w:b/>
                <w:bCs/>
                <w:color w:val="5D82A3"/>
                <w:sz w:val="20"/>
                <w:szCs w:val="20"/>
                <w:lang w:eastAsia="fr-FR"/>
              </w:rPr>
            </w:pPr>
          </w:p>
        </w:tc>
        <w:tc>
          <w:tcPr>
            <w:tcW w:w="579" w:type="pct"/>
            <w:vMerge/>
            <w:tcBorders>
              <w:left w:val="single" w:sz="4" w:space="0" w:color="auto"/>
              <w:right w:val="single" w:sz="4" w:space="0" w:color="auto"/>
            </w:tcBorders>
            <w:shd w:val="clear" w:color="auto" w:fill="auto"/>
            <w:vAlign w:val="center"/>
          </w:tcPr>
          <w:p w14:paraId="03B90199"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B7F0493"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Nombre de personnes utilisant les trains pour ses déplacements domicile-travail</w:t>
            </w:r>
          </w:p>
        </w:tc>
        <w:tc>
          <w:tcPr>
            <w:tcW w:w="880" w:type="pct"/>
            <w:tcBorders>
              <w:top w:val="single" w:sz="4" w:space="0" w:color="auto"/>
              <w:left w:val="single" w:sz="4" w:space="0" w:color="auto"/>
              <w:bottom w:val="single" w:sz="4" w:space="0" w:color="auto"/>
              <w:right w:val="single" w:sz="4" w:space="0" w:color="auto"/>
            </w:tcBorders>
          </w:tcPr>
          <w:p w14:paraId="02DF6BE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d’abonnement SNCF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03A1637"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SNCF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F730B68"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5B8973F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4331B240"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1 </w:t>
            </w:r>
          </w:p>
        </w:tc>
      </w:tr>
      <w:tr w:rsidR="001B441F" w:rsidRPr="007615A1" w14:paraId="5CA7DABA" w14:textId="77777777" w:rsidTr="001B441F">
        <w:trPr>
          <w:trHeight w:val="580"/>
        </w:trPr>
        <w:tc>
          <w:tcPr>
            <w:tcW w:w="489" w:type="pct"/>
            <w:vMerge/>
            <w:tcBorders>
              <w:left w:val="single" w:sz="4" w:space="0" w:color="auto"/>
              <w:right w:val="single" w:sz="4" w:space="0" w:color="auto"/>
            </w:tcBorders>
            <w:shd w:val="clear" w:color="auto" w:fill="5D82A3"/>
            <w:vAlign w:val="center"/>
          </w:tcPr>
          <w:p w14:paraId="097FDB1B" w14:textId="77777777" w:rsidR="001B441F" w:rsidRPr="009646C6" w:rsidRDefault="001B441F" w:rsidP="001B441F">
            <w:pPr>
              <w:spacing w:after="0" w:line="240" w:lineRule="auto"/>
              <w:rPr>
                <w:rFonts w:ascii="Calibri Light" w:eastAsia="Times New Roman" w:hAnsi="Calibri Light" w:cs="Calibri Light"/>
                <w:b/>
                <w:bCs/>
                <w:color w:val="5D82A3"/>
                <w:sz w:val="20"/>
                <w:szCs w:val="20"/>
                <w:lang w:eastAsia="fr-FR"/>
              </w:rPr>
            </w:pPr>
          </w:p>
        </w:tc>
        <w:tc>
          <w:tcPr>
            <w:tcW w:w="579" w:type="pct"/>
            <w:vMerge/>
            <w:tcBorders>
              <w:left w:val="single" w:sz="4" w:space="0" w:color="auto"/>
              <w:bottom w:val="single" w:sz="4" w:space="0" w:color="auto"/>
              <w:right w:val="single" w:sz="4" w:space="0" w:color="auto"/>
            </w:tcBorders>
            <w:shd w:val="clear" w:color="auto" w:fill="auto"/>
            <w:vAlign w:val="center"/>
          </w:tcPr>
          <w:p w14:paraId="090552B5"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C42B09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d’aires de covoiturage aménagées </w:t>
            </w:r>
          </w:p>
        </w:tc>
        <w:tc>
          <w:tcPr>
            <w:tcW w:w="880" w:type="pct"/>
            <w:tcBorders>
              <w:top w:val="single" w:sz="4" w:space="0" w:color="auto"/>
              <w:left w:val="single" w:sz="4" w:space="0" w:color="auto"/>
              <w:bottom w:val="single" w:sz="4" w:space="0" w:color="auto"/>
              <w:right w:val="single" w:sz="4" w:space="0" w:color="auto"/>
            </w:tcBorders>
          </w:tcPr>
          <w:p w14:paraId="157C50BE"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d’aires de covoiturage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D3246FD"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Communautés de communes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CDA3A1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0AF27612"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7 aires de covoiturage en 2019 </w:t>
            </w:r>
          </w:p>
        </w:tc>
        <w:tc>
          <w:tcPr>
            <w:tcW w:w="486" w:type="pct"/>
            <w:tcBorders>
              <w:top w:val="single" w:sz="4" w:space="0" w:color="auto"/>
              <w:left w:val="single" w:sz="4" w:space="0" w:color="auto"/>
              <w:bottom w:val="single" w:sz="4" w:space="0" w:color="auto"/>
              <w:right w:val="single" w:sz="4" w:space="0" w:color="auto"/>
            </w:tcBorders>
          </w:tcPr>
          <w:p w14:paraId="12A8469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2</w:t>
            </w:r>
          </w:p>
        </w:tc>
      </w:tr>
      <w:tr w:rsidR="001B441F" w:rsidRPr="007615A1" w14:paraId="2F6BAE8F" w14:textId="77777777" w:rsidTr="001B441F">
        <w:trPr>
          <w:trHeight w:val="580"/>
        </w:trPr>
        <w:tc>
          <w:tcPr>
            <w:tcW w:w="489" w:type="pct"/>
            <w:vMerge/>
            <w:tcBorders>
              <w:left w:val="single" w:sz="4" w:space="0" w:color="auto"/>
              <w:right w:val="single" w:sz="4" w:space="0" w:color="auto"/>
            </w:tcBorders>
            <w:shd w:val="clear" w:color="auto" w:fill="5D82A3"/>
            <w:vAlign w:val="center"/>
          </w:tcPr>
          <w:p w14:paraId="2E7EF84C" w14:textId="77777777" w:rsidR="001B441F" w:rsidRPr="009646C6" w:rsidRDefault="001B441F" w:rsidP="001B441F">
            <w:pPr>
              <w:spacing w:after="0" w:line="240" w:lineRule="auto"/>
              <w:rPr>
                <w:rFonts w:ascii="Calibri Light" w:eastAsia="Times New Roman" w:hAnsi="Calibri Light" w:cs="Calibri Light"/>
                <w:b/>
                <w:bCs/>
                <w:color w:val="5D82A3"/>
                <w:sz w:val="20"/>
                <w:szCs w:val="20"/>
                <w:lang w:eastAsia="fr-FR"/>
              </w:rPr>
            </w:pPr>
          </w:p>
        </w:tc>
        <w:tc>
          <w:tcPr>
            <w:tcW w:w="579" w:type="pct"/>
            <w:vMerge w:val="restart"/>
            <w:tcBorders>
              <w:top w:val="single" w:sz="4" w:space="0" w:color="auto"/>
              <w:left w:val="single" w:sz="4" w:space="0" w:color="auto"/>
              <w:right w:val="single" w:sz="4" w:space="0" w:color="auto"/>
            </w:tcBorders>
            <w:shd w:val="clear" w:color="auto" w:fill="auto"/>
            <w:vAlign w:val="center"/>
          </w:tcPr>
          <w:p w14:paraId="58085692" w14:textId="1D933C3D" w:rsidR="001B441F" w:rsidRDefault="0014117F" w:rsidP="001B441F">
            <w:pPr>
              <w:spacing w:after="0" w:line="240" w:lineRule="auto"/>
              <w:rPr>
                <w:rFonts w:ascii="Calibri Light" w:eastAsia="Times New Roman" w:hAnsi="Calibri Light" w:cs="Calibri Light"/>
                <w:color w:val="000000"/>
                <w:sz w:val="20"/>
                <w:szCs w:val="20"/>
                <w:lang w:eastAsia="fr-FR"/>
              </w:rPr>
            </w:pPr>
            <w:r w:rsidRPr="00016E08">
              <w:rPr>
                <w:rFonts w:ascii="Exo Light" w:hAnsi="Exo Light" w:cs="Lucida Sans Unicode"/>
                <w:noProof/>
                <w:sz w:val="20"/>
                <w:szCs w:val="20"/>
              </w:rPr>
              <mc:AlternateContent>
                <mc:Choice Requires="wps">
                  <w:drawing>
                    <wp:anchor distT="45720" distB="45720" distL="114300" distR="114300" simplePos="0" relativeHeight="251701248" behindDoc="0" locked="0" layoutInCell="1" allowOverlap="1" wp14:anchorId="37650CFC" wp14:editId="78B5D048">
                      <wp:simplePos x="0" y="0"/>
                      <wp:positionH relativeFrom="leftMargin">
                        <wp:posOffset>-1050925</wp:posOffset>
                      </wp:positionH>
                      <wp:positionV relativeFrom="paragraph">
                        <wp:posOffset>1235710</wp:posOffset>
                      </wp:positionV>
                      <wp:extent cx="650240" cy="295275"/>
                      <wp:effectExtent l="6032" t="0" r="22543" b="22542"/>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50240" cy="295275"/>
                              </a:xfrm>
                              <a:prstGeom prst="rect">
                                <a:avLst/>
                              </a:prstGeom>
                              <a:solidFill>
                                <a:srgbClr val="FFFFFF"/>
                              </a:solidFill>
                              <a:ln w="9525">
                                <a:solidFill>
                                  <a:schemeClr val="bg1"/>
                                </a:solidFill>
                                <a:miter lim="800000"/>
                                <a:headEnd/>
                                <a:tailEnd/>
                              </a:ln>
                            </wps:spPr>
                            <wps:txbx>
                              <w:txbxContent>
                                <w:p w14:paraId="147215B0" w14:textId="2FA47C03" w:rsidR="0014117F" w:rsidRDefault="0014117F" w:rsidP="0014117F">
                                  <w:r>
                                    <w:t>112.18</w:t>
                                  </w:r>
                                </w:p>
                                <w:p w14:paraId="5436449F" w14:textId="77777777" w:rsidR="0014117F" w:rsidRDefault="0014117F" w:rsidP="00141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0CFC" id="_x0000_s1043" type="#_x0000_t202" style="position:absolute;margin-left:-82.75pt;margin-top:97.3pt;width:51.2pt;height:23.25pt;rotation:90;z-index:2517012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" strokecolor="white [3212]">
                      <v:textbox>
                        <w:txbxContent>
                          <w:p w14:paraId="147215B0" w14:textId="2FA47C03" w:rsidR="0014117F" w:rsidRDefault="0014117F" w:rsidP="0014117F">
                            <w:r>
                              <w:t>112.1</w:t>
                            </w:r>
                            <w:r>
                              <w:t>8</w:t>
                            </w:r>
                          </w:p>
                          <w:p w14:paraId="5436449F" w14:textId="77777777" w:rsidR="0014117F" w:rsidRDefault="0014117F" w:rsidP="0014117F"/>
                        </w:txbxContent>
                      </v:textbox>
                      <w10:wrap anchorx="margin"/>
                    </v:shape>
                  </w:pict>
                </mc:Fallback>
              </mc:AlternateContent>
            </w:r>
            <w:r w:rsidR="001B441F">
              <w:rPr>
                <w:rFonts w:ascii="Calibri Light" w:eastAsia="Times New Roman" w:hAnsi="Calibri Light" w:cs="Calibri Light"/>
                <w:color w:val="000000"/>
                <w:sz w:val="20"/>
                <w:szCs w:val="20"/>
                <w:lang w:eastAsia="fr-FR"/>
              </w:rPr>
              <w:t xml:space="preserve">Développement des énergies renouvelables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2EE0C82"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Nombre d’installations de méthanisation ou autres projets de valorisation des sous-produits territoriaux (agricoles, déchets alimentaires, industriels, STEP …)</w:t>
            </w:r>
          </w:p>
        </w:tc>
        <w:tc>
          <w:tcPr>
            <w:tcW w:w="880" w:type="pct"/>
            <w:tcBorders>
              <w:top w:val="single" w:sz="4" w:space="0" w:color="auto"/>
              <w:left w:val="single" w:sz="4" w:space="0" w:color="auto"/>
              <w:bottom w:val="single" w:sz="4" w:space="0" w:color="auto"/>
              <w:right w:val="single" w:sz="4" w:space="0" w:color="auto"/>
            </w:tcBorders>
          </w:tcPr>
          <w:p w14:paraId="1162BF88"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méthaniseurs sur le territoire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145A71E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MéthaN-action (FR CUMA, Région), SDEEG, GRDF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CCFF51E"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00FB7012"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490712DE"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10, 11 </w:t>
            </w:r>
          </w:p>
        </w:tc>
      </w:tr>
      <w:tr w:rsidR="001B441F" w:rsidRPr="007615A1" w14:paraId="0830452E" w14:textId="77777777" w:rsidTr="001B441F">
        <w:trPr>
          <w:trHeight w:val="580"/>
        </w:trPr>
        <w:tc>
          <w:tcPr>
            <w:tcW w:w="489" w:type="pct"/>
            <w:tcBorders>
              <w:left w:val="single" w:sz="4" w:space="0" w:color="auto"/>
              <w:right w:val="single" w:sz="4" w:space="0" w:color="auto"/>
            </w:tcBorders>
            <w:shd w:val="clear" w:color="auto" w:fill="5D82A3"/>
            <w:vAlign w:val="center"/>
          </w:tcPr>
          <w:p w14:paraId="51147612" w14:textId="77777777" w:rsidR="001B441F" w:rsidRPr="009646C6" w:rsidRDefault="001B441F" w:rsidP="001B441F">
            <w:pPr>
              <w:spacing w:after="0" w:line="240" w:lineRule="auto"/>
              <w:rPr>
                <w:rFonts w:ascii="Calibri Light" w:eastAsia="Times New Roman" w:hAnsi="Calibri Light" w:cs="Calibri Light"/>
                <w:b/>
                <w:bCs/>
                <w:color w:val="5D82A3"/>
                <w:sz w:val="20"/>
                <w:szCs w:val="20"/>
                <w:lang w:eastAsia="fr-FR"/>
              </w:rPr>
            </w:pPr>
          </w:p>
        </w:tc>
        <w:tc>
          <w:tcPr>
            <w:tcW w:w="579" w:type="pct"/>
            <w:vMerge/>
            <w:tcBorders>
              <w:left w:val="single" w:sz="4" w:space="0" w:color="auto"/>
              <w:right w:val="single" w:sz="4" w:space="0" w:color="auto"/>
            </w:tcBorders>
            <w:shd w:val="clear" w:color="auto" w:fill="auto"/>
            <w:vAlign w:val="center"/>
          </w:tcPr>
          <w:p w14:paraId="19026D6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D2AD7BE"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bâtiments publics bénéficiant d’un dispositif de Géothermie </w:t>
            </w:r>
          </w:p>
        </w:tc>
        <w:tc>
          <w:tcPr>
            <w:tcW w:w="880" w:type="pct"/>
            <w:tcBorders>
              <w:top w:val="single" w:sz="4" w:space="0" w:color="auto"/>
              <w:left w:val="single" w:sz="4" w:space="0" w:color="auto"/>
              <w:bottom w:val="single" w:sz="4" w:space="0" w:color="auto"/>
              <w:right w:val="single" w:sz="4" w:space="0" w:color="auto"/>
            </w:tcBorders>
          </w:tcPr>
          <w:p w14:paraId="3FA33BA9"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d’installations et du nombre de bâtiments publics concernés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4349F9A"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SDEEG/ALEC/communes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1DBD5A7"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09A02124"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5F2421C4"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10,11</w:t>
            </w:r>
          </w:p>
        </w:tc>
      </w:tr>
      <w:tr w:rsidR="001B441F" w:rsidRPr="007615A1" w14:paraId="68A0D443" w14:textId="77777777" w:rsidTr="001B441F">
        <w:trPr>
          <w:trHeight w:val="580"/>
        </w:trPr>
        <w:tc>
          <w:tcPr>
            <w:tcW w:w="489" w:type="pct"/>
            <w:tcBorders>
              <w:left w:val="single" w:sz="4" w:space="0" w:color="auto"/>
              <w:right w:val="single" w:sz="4" w:space="0" w:color="auto"/>
            </w:tcBorders>
            <w:shd w:val="clear" w:color="auto" w:fill="5D82A3"/>
            <w:vAlign w:val="center"/>
          </w:tcPr>
          <w:p w14:paraId="3EDABB8B" w14:textId="77777777" w:rsidR="001B441F" w:rsidRPr="009646C6" w:rsidRDefault="001B441F" w:rsidP="001B441F">
            <w:pPr>
              <w:spacing w:after="0" w:line="240" w:lineRule="auto"/>
              <w:rPr>
                <w:rFonts w:ascii="Calibri Light" w:eastAsia="Times New Roman" w:hAnsi="Calibri Light" w:cs="Calibri Light"/>
                <w:b/>
                <w:bCs/>
                <w:color w:val="5D82A3"/>
                <w:sz w:val="20"/>
                <w:szCs w:val="20"/>
                <w:lang w:eastAsia="fr-FR"/>
              </w:rPr>
            </w:pPr>
          </w:p>
        </w:tc>
        <w:tc>
          <w:tcPr>
            <w:tcW w:w="579" w:type="pct"/>
            <w:tcBorders>
              <w:left w:val="single" w:sz="4" w:space="0" w:color="auto"/>
              <w:right w:val="single" w:sz="4" w:space="0" w:color="auto"/>
            </w:tcBorders>
            <w:shd w:val="clear" w:color="auto" w:fill="auto"/>
            <w:vAlign w:val="center"/>
          </w:tcPr>
          <w:p w14:paraId="6859A86C"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29F2AC6"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résidences et de bâtiments publics disposant de panneaux solaires </w:t>
            </w:r>
          </w:p>
        </w:tc>
        <w:tc>
          <w:tcPr>
            <w:tcW w:w="880" w:type="pct"/>
            <w:tcBorders>
              <w:top w:val="single" w:sz="4" w:space="0" w:color="auto"/>
              <w:left w:val="single" w:sz="4" w:space="0" w:color="auto"/>
              <w:bottom w:val="single" w:sz="4" w:space="0" w:color="auto"/>
              <w:right w:val="single" w:sz="4" w:space="0" w:color="auto"/>
            </w:tcBorders>
          </w:tcPr>
          <w:p w14:paraId="3F38CB37"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résidence et de bâtiments publics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00D8DC4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SDEEG/communes/AREC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A87DE86"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697073C6"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1A16680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10,11</w:t>
            </w:r>
          </w:p>
        </w:tc>
      </w:tr>
      <w:tr w:rsidR="001B441F" w:rsidRPr="007615A1" w14:paraId="4ACCBBB7" w14:textId="77777777" w:rsidTr="001B441F">
        <w:trPr>
          <w:trHeight w:val="580"/>
        </w:trPr>
        <w:tc>
          <w:tcPr>
            <w:tcW w:w="489" w:type="pct"/>
            <w:tcBorders>
              <w:left w:val="single" w:sz="4" w:space="0" w:color="auto"/>
              <w:right w:val="single" w:sz="4" w:space="0" w:color="auto"/>
            </w:tcBorders>
            <w:shd w:val="clear" w:color="auto" w:fill="5D82A3"/>
            <w:vAlign w:val="center"/>
          </w:tcPr>
          <w:p w14:paraId="7CFC0FBD" w14:textId="77777777" w:rsidR="001B441F" w:rsidRPr="009646C6" w:rsidRDefault="001B441F" w:rsidP="001B441F">
            <w:pPr>
              <w:spacing w:after="0" w:line="240" w:lineRule="auto"/>
              <w:rPr>
                <w:rFonts w:ascii="Calibri Light" w:eastAsia="Times New Roman" w:hAnsi="Calibri Light" w:cs="Calibri Light"/>
                <w:b/>
                <w:bCs/>
                <w:color w:val="5D82A3"/>
                <w:sz w:val="20"/>
                <w:szCs w:val="20"/>
                <w:lang w:eastAsia="fr-FR"/>
              </w:rPr>
            </w:pPr>
          </w:p>
        </w:tc>
        <w:tc>
          <w:tcPr>
            <w:tcW w:w="579" w:type="pct"/>
            <w:tcBorders>
              <w:left w:val="single" w:sz="4" w:space="0" w:color="auto"/>
              <w:right w:val="single" w:sz="4" w:space="0" w:color="auto"/>
            </w:tcBorders>
            <w:shd w:val="clear" w:color="auto" w:fill="auto"/>
            <w:vAlign w:val="center"/>
          </w:tcPr>
          <w:p w14:paraId="6CF4BA19"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394356A"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Puissance totale installée en solaire photovoltaïque </w:t>
            </w:r>
          </w:p>
        </w:tc>
        <w:tc>
          <w:tcPr>
            <w:tcW w:w="880" w:type="pct"/>
            <w:tcBorders>
              <w:top w:val="single" w:sz="4" w:space="0" w:color="auto"/>
              <w:left w:val="single" w:sz="4" w:space="0" w:color="auto"/>
              <w:bottom w:val="single" w:sz="4" w:space="0" w:color="auto"/>
              <w:right w:val="single" w:sz="4" w:space="0" w:color="auto"/>
            </w:tcBorders>
          </w:tcPr>
          <w:p w14:paraId="67D1DF6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Evolution de la puissance totale installée (pour prendre en compte les projets sur grandes toitures, ombrières, etc…)</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97344B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SDEEG/ AREC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620B87D"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4052654F"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34054FA2"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10,11</w:t>
            </w:r>
          </w:p>
        </w:tc>
      </w:tr>
      <w:tr w:rsidR="001B441F" w:rsidRPr="007615A1" w14:paraId="4C0F0957" w14:textId="77777777" w:rsidTr="001B441F">
        <w:trPr>
          <w:trHeight w:val="580"/>
        </w:trPr>
        <w:tc>
          <w:tcPr>
            <w:tcW w:w="489" w:type="pct"/>
            <w:tcBorders>
              <w:left w:val="single" w:sz="4" w:space="0" w:color="auto"/>
              <w:right w:val="single" w:sz="4" w:space="0" w:color="auto"/>
            </w:tcBorders>
            <w:shd w:val="clear" w:color="auto" w:fill="5D82A3"/>
            <w:vAlign w:val="center"/>
          </w:tcPr>
          <w:p w14:paraId="2B4A285C" w14:textId="77777777" w:rsidR="001B441F" w:rsidRPr="009646C6" w:rsidRDefault="001B441F" w:rsidP="001B441F">
            <w:pPr>
              <w:spacing w:after="0" w:line="240" w:lineRule="auto"/>
              <w:rPr>
                <w:rFonts w:ascii="Calibri Light" w:eastAsia="Times New Roman" w:hAnsi="Calibri Light" w:cs="Calibri Light"/>
                <w:b/>
                <w:bCs/>
                <w:color w:val="5D82A3"/>
                <w:sz w:val="20"/>
                <w:szCs w:val="20"/>
                <w:lang w:eastAsia="fr-FR"/>
              </w:rPr>
            </w:pPr>
          </w:p>
        </w:tc>
        <w:tc>
          <w:tcPr>
            <w:tcW w:w="579" w:type="pct"/>
            <w:tcBorders>
              <w:left w:val="single" w:sz="4" w:space="0" w:color="auto"/>
              <w:right w:val="single" w:sz="4" w:space="0" w:color="auto"/>
            </w:tcBorders>
            <w:shd w:val="clear" w:color="auto" w:fill="auto"/>
            <w:vAlign w:val="center"/>
          </w:tcPr>
          <w:p w14:paraId="56FB12D5"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90E652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résidences bénéficiant d’un dispositif solaire thermique pour le chauffage et ou l’eau chaude sanitaire </w:t>
            </w:r>
          </w:p>
        </w:tc>
        <w:tc>
          <w:tcPr>
            <w:tcW w:w="880" w:type="pct"/>
            <w:tcBorders>
              <w:top w:val="single" w:sz="4" w:space="0" w:color="auto"/>
              <w:left w:val="single" w:sz="4" w:space="0" w:color="auto"/>
              <w:bottom w:val="single" w:sz="4" w:space="0" w:color="auto"/>
              <w:right w:val="single" w:sz="4" w:space="0" w:color="auto"/>
            </w:tcBorders>
          </w:tcPr>
          <w:p w14:paraId="384C232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Cumul du nombre de résidence équipées</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BEC49E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SDEEG/ALEC</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2DB32FA"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7E3F6C6B"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622F4FA3"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10,11</w:t>
            </w:r>
          </w:p>
        </w:tc>
      </w:tr>
      <w:tr w:rsidR="001B441F" w:rsidRPr="007615A1" w14:paraId="2B3F4E86" w14:textId="77777777" w:rsidTr="001B441F">
        <w:trPr>
          <w:trHeight w:val="580"/>
        </w:trPr>
        <w:tc>
          <w:tcPr>
            <w:tcW w:w="489" w:type="pct"/>
            <w:tcBorders>
              <w:left w:val="single" w:sz="4" w:space="0" w:color="auto"/>
              <w:right w:val="single" w:sz="4" w:space="0" w:color="auto"/>
            </w:tcBorders>
            <w:shd w:val="clear" w:color="auto" w:fill="5D82A3"/>
            <w:vAlign w:val="center"/>
          </w:tcPr>
          <w:p w14:paraId="77E6225F" w14:textId="77777777" w:rsidR="001B441F" w:rsidRPr="009646C6" w:rsidRDefault="001B441F" w:rsidP="001B441F">
            <w:pPr>
              <w:spacing w:after="0" w:line="240" w:lineRule="auto"/>
              <w:rPr>
                <w:rFonts w:ascii="Calibri Light" w:eastAsia="Times New Roman" w:hAnsi="Calibri Light" w:cs="Calibri Light"/>
                <w:b/>
                <w:bCs/>
                <w:color w:val="5D82A3"/>
                <w:sz w:val="20"/>
                <w:szCs w:val="20"/>
                <w:lang w:eastAsia="fr-FR"/>
              </w:rPr>
            </w:pPr>
          </w:p>
        </w:tc>
        <w:tc>
          <w:tcPr>
            <w:tcW w:w="579" w:type="pct"/>
            <w:tcBorders>
              <w:left w:val="single" w:sz="4" w:space="0" w:color="auto"/>
              <w:right w:val="single" w:sz="4" w:space="0" w:color="auto"/>
            </w:tcBorders>
            <w:shd w:val="clear" w:color="auto" w:fill="auto"/>
            <w:vAlign w:val="center"/>
          </w:tcPr>
          <w:p w14:paraId="52C1998F"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82CF750"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Puissance installée en hydroélectricité </w:t>
            </w:r>
          </w:p>
        </w:tc>
        <w:tc>
          <w:tcPr>
            <w:tcW w:w="880" w:type="pct"/>
            <w:tcBorders>
              <w:top w:val="single" w:sz="4" w:space="0" w:color="auto"/>
              <w:left w:val="single" w:sz="4" w:space="0" w:color="auto"/>
              <w:bottom w:val="single" w:sz="4" w:space="0" w:color="auto"/>
              <w:right w:val="single" w:sz="4" w:space="0" w:color="auto"/>
            </w:tcBorders>
          </w:tcPr>
          <w:p w14:paraId="20189547"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Evolution des puissance installée</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A2376C5"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AREC</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D904353"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Annuelle </w:t>
            </w:r>
          </w:p>
        </w:tc>
        <w:tc>
          <w:tcPr>
            <w:tcW w:w="728" w:type="pct"/>
            <w:tcBorders>
              <w:top w:val="single" w:sz="4" w:space="0" w:color="auto"/>
              <w:left w:val="single" w:sz="4" w:space="0" w:color="auto"/>
              <w:bottom w:val="single" w:sz="4" w:space="0" w:color="auto"/>
              <w:right w:val="single" w:sz="4" w:space="0" w:color="auto"/>
            </w:tcBorders>
          </w:tcPr>
          <w:p w14:paraId="5273A63C"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 renseigner à partir de 2019</w:t>
            </w:r>
          </w:p>
        </w:tc>
        <w:tc>
          <w:tcPr>
            <w:tcW w:w="486" w:type="pct"/>
            <w:tcBorders>
              <w:top w:val="single" w:sz="4" w:space="0" w:color="auto"/>
              <w:left w:val="single" w:sz="4" w:space="0" w:color="auto"/>
              <w:bottom w:val="single" w:sz="4" w:space="0" w:color="auto"/>
              <w:right w:val="single" w:sz="4" w:space="0" w:color="auto"/>
            </w:tcBorders>
          </w:tcPr>
          <w:p w14:paraId="39BD38F8"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p>
        </w:tc>
      </w:tr>
      <w:tr w:rsidR="001B441F" w:rsidRPr="007615A1" w14:paraId="5205FB0F" w14:textId="77777777" w:rsidTr="001B441F">
        <w:trPr>
          <w:trHeight w:val="580"/>
        </w:trPr>
        <w:tc>
          <w:tcPr>
            <w:tcW w:w="489" w:type="pct"/>
            <w:tcBorders>
              <w:left w:val="single" w:sz="4" w:space="0" w:color="auto"/>
              <w:bottom w:val="single" w:sz="4" w:space="0" w:color="auto"/>
              <w:right w:val="single" w:sz="4" w:space="0" w:color="auto"/>
            </w:tcBorders>
            <w:shd w:val="clear" w:color="auto" w:fill="5D82A3"/>
            <w:vAlign w:val="center"/>
          </w:tcPr>
          <w:p w14:paraId="36B428A5" w14:textId="77777777" w:rsidR="001B441F" w:rsidRPr="009646C6" w:rsidRDefault="001B441F" w:rsidP="001B441F">
            <w:pPr>
              <w:spacing w:after="0" w:line="240" w:lineRule="auto"/>
              <w:rPr>
                <w:rFonts w:ascii="Calibri Light" w:eastAsia="Times New Roman" w:hAnsi="Calibri Light" w:cs="Calibri Light"/>
                <w:b/>
                <w:bCs/>
                <w:color w:val="5D82A3"/>
                <w:sz w:val="20"/>
                <w:szCs w:val="20"/>
                <w:lang w:eastAsia="fr-FR"/>
              </w:rPr>
            </w:pPr>
          </w:p>
        </w:tc>
        <w:tc>
          <w:tcPr>
            <w:tcW w:w="579" w:type="pct"/>
            <w:tcBorders>
              <w:left w:val="single" w:sz="4" w:space="0" w:color="auto"/>
              <w:bottom w:val="single" w:sz="4" w:space="0" w:color="auto"/>
              <w:right w:val="single" w:sz="4" w:space="0" w:color="auto"/>
            </w:tcBorders>
            <w:shd w:val="clear" w:color="auto" w:fill="auto"/>
            <w:vAlign w:val="center"/>
          </w:tcPr>
          <w:p w14:paraId="38882419" w14:textId="3455E20E" w:rsidR="001B441F" w:rsidRDefault="001B441F" w:rsidP="001B441F">
            <w:pPr>
              <w:spacing w:after="0" w:line="240" w:lineRule="auto"/>
              <w:rPr>
                <w:rFonts w:ascii="Calibri Light" w:eastAsia="Times New Roman" w:hAnsi="Calibri Light" w:cs="Calibri Light"/>
                <w:color w:val="000000"/>
                <w:sz w:val="20"/>
                <w:szCs w:val="20"/>
                <w:lang w:eastAsia="fr-FR"/>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9DDAAF9"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Nombre de projets d’énergie renouvelable portés par les collectivités </w:t>
            </w:r>
          </w:p>
        </w:tc>
        <w:tc>
          <w:tcPr>
            <w:tcW w:w="880" w:type="pct"/>
            <w:tcBorders>
              <w:top w:val="single" w:sz="4" w:space="0" w:color="auto"/>
              <w:left w:val="single" w:sz="4" w:space="0" w:color="auto"/>
              <w:bottom w:val="single" w:sz="4" w:space="0" w:color="auto"/>
              <w:right w:val="single" w:sz="4" w:space="0" w:color="auto"/>
            </w:tcBorders>
          </w:tcPr>
          <w:p w14:paraId="27F4EEC5"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Cumul du nombre de projets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A78CD03"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Communes </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75DD6F1"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Annuelle</w:t>
            </w:r>
          </w:p>
        </w:tc>
        <w:tc>
          <w:tcPr>
            <w:tcW w:w="728" w:type="pct"/>
            <w:tcBorders>
              <w:top w:val="single" w:sz="4" w:space="0" w:color="auto"/>
              <w:left w:val="single" w:sz="4" w:space="0" w:color="auto"/>
              <w:bottom w:val="single" w:sz="4" w:space="0" w:color="auto"/>
              <w:right w:val="single" w:sz="4" w:space="0" w:color="auto"/>
            </w:tcBorders>
          </w:tcPr>
          <w:p w14:paraId="360B8FED" w14:textId="77777777" w:rsidR="001B441F"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 xml:space="preserve">A renseigner à partir de 2019 </w:t>
            </w:r>
          </w:p>
        </w:tc>
        <w:tc>
          <w:tcPr>
            <w:tcW w:w="486" w:type="pct"/>
            <w:tcBorders>
              <w:top w:val="single" w:sz="4" w:space="0" w:color="auto"/>
              <w:left w:val="single" w:sz="4" w:space="0" w:color="auto"/>
              <w:bottom w:val="single" w:sz="4" w:space="0" w:color="auto"/>
              <w:right w:val="single" w:sz="4" w:space="0" w:color="auto"/>
            </w:tcBorders>
          </w:tcPr>
          <w:p w14:paraId="749D4FA9" w14:textId="77777777" w:rsidR="001B441F" w:rsidRPr="007615A1" w:rsidRDefault="001B441F" w:rsidP="001B441F">
            <w:pPr>
              <w:spacing w:after="0" w:line="240" w:lineRule="auto"/>
              <w:rPr>
                <w:rFonts w:ascii="Calibri Light" w:eastAsia="Times New Roman" w:hAnsi="Calibri Light" w:cs="Calibri Light"/>
                <w:color w:val="000000"/>
                <w:sz w:val="20"/>
                <w:szCs w:val="20"/>
                <w:lang w:eastAsia="fr-FR"/>
              </w:rPr>
            </w:pPr>
            <w:r>
              <w:rPr>
                <w:rFonts w:ascii="Calibri Light" w:eastAsia="Times New Roman" w:hAnsi="Calibri Light" w:cs="Calibri Light"/>
                <w:color w:val="000000"/>
                <w:sz w:val="20"/>
                <w:szCs w:val="20"/>
                <w:lang w:eastAsia="fr-FR"/>
              </w:rPr>
              <w:t>10,11</w:t>
            </w:r>
          </w:p>
        </w:tc>
      </w:tr>
    </w:tbl>
    <w:bookmarkEnd w:id="3"/>
    <w:p w14:paraId="2522BE0C" w14:textId="5DCE0BBA" w:rsidR="0048649A" w:rsidRDefault="0014117F" w:rsidP="004D7E9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703296" behindDoc="0" locked="0" layoutInCell="1" allowOverlap="1" wp14:anchorId="1EF6AE02" wp14:editId="02732420">
                <wp:simplePos x="0" y="0"/>
                <wp:positionH relativeFrom="leftMargin">
                  <wp:posOffset>693103</wp:posOffset>
                </wp:positionH>
                <wp:positionV relativeFrom="paragraph">
                  <wp:posOffset>463868</wp:posOffset>
                </wp:positionV>
                <wp:extent cx="723900" cy="295275"/>
                <wp:effectExtent l="4762" t="0" r="23813" b="23812"/>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23900" cy="295275"/>
                        </a:xfrm>
                        <a:prstGeom prst="rect">
                          <a:avLst/>
                        </a:prstGeom>
                        <a:solidFill>
                          <a:srgbClr val="FFFFFF"/>
                        </a:solidFill>
                        <a:ln w="9525">
                          <a:solidFill>
                            <a:schemeClr val="bg1"/>
                          </a:solidFill>
                          <a:miter lim="800000"/>
                          <a:headEnd/>
                          <a:tailEnd/>
                        </a:ln>
                      </wps:spPr>
                      <wps:txbx>
                        <w:txbxContent>
                          <w:p w14:paraId="40F3772E" w14:textId="33DEA0FC" w:rsidR="0014117F" w:rsidRDefault="0014117F" w:rsidP="0014117F">
                            <w:r>
                              <w:t>112.19</w:t>
                            </w:r>
                          </w:p>
                          <w:p w14:paraId="7ED2C147" w14:textId="77777777" w:rsidR="0014117F" w:rsidRDefault="0014117F" w:rsidP="00141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6AE02" id="_x0000_s1044" type="#_x0000_t202" style="position:absolute;left:0;text-align:left;margin-left:54.6pt;margin-top:36.55pt;width:57pt;height:23.25pt;rotation:90;z-index:2517032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" strokecolor="white [3212]">
                <v:textbox>
                  <w:txbxContent>
                    <w:p w14:paraId="40F3772E" w14:textId="33DEA0FC" w:rsidR="0014117F" w:rsidRDefault="0014117F" w:rsidP="0014117F">
                      <w:r>
                        <w:t>112.1</w:t>
                      </w:r>
                      <w:r>
                        <w:t>9</w:t>
                      </w:r>
                    </w:p>
                    <w:p w14:paraId="7ED2C147" w14:textId="77777777" w:rsidR="0014117F" w:rsidRDefault="0014117F" w:rsidP="0014117F"/>
                  </w:txbxContent>
                </v:textbox>
                <w10:wrap anchorx="margin"/>
              </v:shape>
            </w:pict>
          </mc:Fallback>
        </mc:AlternateContent>
      </w:r>
    </w:p>
    <w:p w14:paraId="16F8E694" w14:textId="77777777" w:rsidR="00420B27" w:rsidRDefault="00420B27" w:rsidP="004D7E91">
      <w:pPr>
        <w:jc w:val="both"/>
        <w:rPr>
          <w:rFonts w:ascii="Exo Light" w:hAnsi="Exo Light"/>
          <w:sz w:val="18"/>
          <w:szCs w:val="18"/>
        </w:rPr>
        <w:sectPr w:rsidR="00420B27" w:rsidSect="009F5DCA">
          <w:pgSz w:w="16838" w:h="11906" w:orient="landscape"/>
          <w:pgMar w:top="1417" w:right="1417" w:bottom="1417" w:left="1417" w:header="708" w:footer="708" w:gutter="0"/>
          <w:cols w:space="708"/>
          <w:docGrid w:linePitch="360"/>
        </w:sectPr>
      </w:pPr>
    </w:p>
    <w:p w14:paraId="1F4D502A" w14:textId="274598A0" w:rsidR="00E66290" w:rsidRDefault="00E66290" w:rsidP="004D7E91">
      <w:pPr>
        <w:jc w:val="both"/>
        <w:rPr>
          <w:rFonts w:ascii="Exo Light" w:hAnsi="Exo Light"/>
          <w:sz w:val="18"/>
          <w:szCs w:val="18"/>
        </w:rPr>
      </w:pPr>
      <w:r w:rsidRPr="008254AF">
        <w:rPr>
          <w:rFonts w:ascii="Exo Light" w:hAnsi="Exo Light"/>
          <w:sz w:val="18"/>
          <w:szCs w:val="18"/>
          <w:u w:val="single"/>
        </w:rPr>
        <w:t xml:space="preserve">Annexe </w:t>
      </w:r>
      <w:r w:rsidR="008254AF" w:rsidRPr="008254AF">
        <w:rPr>
          <w:rFonts w:ascii="Exo Light" w:hAnsi="Exo Light"/>
          <w:sz w:val="18"/>
          <w:szCs w:val="18"/>
          <w:u w:val="single"/>
        </w:rPr>
        <w:t xml:space="preserve">2 </w:t>
      </w:r>
      <w:r w:rsidRPr="008254AF">
        <w:rPr>
          <w:rFonts w:ascii="Exo Light" w:hAnsi="Exo Light"/>
          <w:sz w:val="18"/>
          <w:szCs w:val="18"/>
          <w:u w:val="single"/>
        </w:rPr>
        <w:t>:</w:t>
      </w:r>
      <w:r>
        <w:rPr>
          <w:rFonts w:ascii="Exo Light" w:hAnsi="Exo Light"/>
          <w:sz w:val="18"/>
          <w:szCs w:val="18"/>
        </w:rPr>
        <w:t xml:space="preserve"> </w:t>
      </w:r>
      <w:r w:rsidR="008254AF">
        <w:rPr>
          <w:rFonts w:ascii="Exo Light" w:hAnsi="Exo Light"/>
          <w:sz w:val="18"/>
          <w:szCs w:val="18"/>
        </w:rPr>
        <w:t>Objectifs «</w:t>
      </w:r>
      <w:r w:rsidR="008254AF">
        <w:rPr>
          <w:rFonts w:ascii="Cambria" w:hAnsi="Cambria" w:cs="Cambria"/>
          <w:sz w:val="18"/>
          <w:szCs w:val="18"/>
        </w:rPr>
        <w:t> </w:t>
      </w:r>
      <w:r w:rsidR="008254AF">
        <w:rPr>
          <w:rFonts w:ascii="Exo Light" w:hAnsi="Exo Light"/>
          <w:sz w:val="18"/>
          <w:szCs w:val="18"/>
        </w:rPr>
        <w:t>Emissions de polluants atmosphériques</w:t>
      </w:r>
      <w:r w:rsidR="008254AF">
        <w:rPr>
          <w:rFonts w:ascii="Cambria" w:hAnsi="Cambria" w:cs="Cambria"/>
          <w:sz w:val="18"/>
          <w:szCs w:val="18"/>
        </w:rPr>
        <w:t> </w:t>
      </w:r>
      <w:r w:rsidR="008254AF">
        <w:rPr>
          <w:rFonts w:ascii="Exo Light" w:hAnsi="Exo Light" w:cs="Exo Light"/>
          <w:sz w:val="18"/>
          <w:szCs w:val="18"/>
        </w:rPr>
        <w:t>»</w:t>
      </w:r>
      <w:r w:rsidR="008254AF">
        <w:rPr>
          <w:rFonts w:ascii="Exo Light" w:hAnsi="Exo Light"/>
          <w:sz w:val="18"/>
          <w:szCs w:val="18"/>
        </w:rPr>
        <w:t xml:space="preserve"> projetés _ Rapport PCAET</w:t>
      </w:r>
    </w:p>
    <w:p w14:paraId="487FF8A9" w14:textId="77777777" w:rsidR="00E66290" w:rsidRPr="00161203" w:rsidRDefault="00E66290" w:rsidP="00E66290">
      <w:pPr>
        <w:pStyle w:val="Titre3"/>
        <w:keepNext w:val="0"/>
        <w:keepLines w:val="0"/>
        <w:numPr>
          <w:ilvl w:val="2"/>
          <w:numId w:val="10"/>
        </w:numPr>
        <w:spacing w:before="0" w:line="240" w:lineRule="auto"/>
        <w:jc w:val="both"/>
        <w:rPr>
          <w:b/>
          <w:bCs/>
          <w:lang w:val="fr-FR" w:eastAsia="fr-FR"/>
        </w:rPr>
      </w:pPr>
      <w:r w:rsidRPr="00161203">
        <w:rPr>
          <w:b/>
          <w:bCs/>
          <w:lang w:val="fr-FR" w:eastAsia="fr-FR"/>
        </w:rPr>
        <w:t xml:space="preserve">Les objectifs « Emissions de polluants atmosphériques » projetés </w:t>
      </w:r>
    </w:p>
    <w:p w14:paraId="7073586A" w14:textId="77777777" w:rsidR="00E66290" w:rsidRDefault="00E66290" w:rsidP="00E66290">
      <w:pPr>
        <w:spacing w:after="0"/>
        <w:jc w:val="both"/>
        <w:rPr>
          <w:rFonts w:ascii="Calibri Light" w:hAnsi="Calibri Light" w:cs="Calibri Light"/>
        </w:rPr>
      </w:pPr>
    </w:p>
    <w:p w14:paraId="1413BF5D" w14:textId="77777777" w:rsidR="00E66290" w:rsidRDefault="00E66290" w:rsidP="00E66290">
      <w:pPr>
        <w:spacing w:after="0"/>
        <w:jc w:val="both"/>
        <w:rPr>
          <w:rFonts w:ascii="Calibri Light" w:hAnsi="Calibri Light" w:cs="Calibri Light"/>
        </w:rPr>
      </w:pPr>
      <w:r>
        <w:rPr>
          <w:rFonts w:ascii="Calibri Light" w:hAnsi="Calibri Light" w:cs="Calibri Light"/>
        </w:rPr>
        <w:t xml:space="preserve">Les objectifs visés sur la réduction des émissions de GES sont très fortement corrélés à la quantification des réductions de la consommation d’énergie. </w:t>
      </w:r>
    </w:p>
    <w:p w14:paraId="54A11924" w14:textId="77777777" w:rsidR="00E66290" w:rsidRDefault="00E66290" w:rsidP="00E66290">
      <w:pPr>
        <w:spacing w:after="0"/>
        <w:jc w:val="both"/>
        <w:rPr>
          <w:rFonts w:ascii="Calibri Light" w:hAnsi="Calibri Light" w:cs="Calibri Light"/>
        </w:rPr>
      </w:pPr>
    </w:p>
    <w:tbl>
      <w:tblPr>
        <w:tblStyle w:val="TableauGrille4-Accentuation6"/>
        <w:tblW w:w="7169" w:type="dxa"/>
        <w:tblInd w:w="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14"/>
        <w:gridCol w:w="714"/>
        <w:gridCol w:w="826"/>
      </w:tblGrid>
      <w:tr w:rsidR="00E66290" w:rsidRPr="00E66290" w14:paraId="003BD176" w14:textId="77777777" w:rsidTr="00E6629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915" w:type="dxa"/>
            <w:noWrap/>
            <w:hideMark/>
          </w:tcPr>
          <w:p w14:paraId="434E696C" w14:textId="77777777" w:rsidR="00E66290" w:rsidRPr="00E66290" w:rsidRDefault="00E66290" w:rsidP="00016E08">
            <w:pPr>
              <w:rPr>
                <w:rFonts w:ascii="Calibri Light" w:hAnsi="Calibri Light" w:cs="Calibri Light"/>
                <w:i/>
                <w:iCs/>
                <w:sz w:val="16"/>
                <w:szCs w:val="16"/>
              </w:rPr>
            </w:pPr>
            <w:r w:rsidRPr="00E66290">
              <w:rPr>
                <w:rFonts w:ascii="Calibri Light" w:hAnsi="Calibri Light" w:cs="Calibri Light"/>
                <w:i/>
                <w:iCs/>
                <w:sz w:val="16"/>
                <w:szCs w:val="16"/>
              </w:rPr>
              <w:t>Emissions prospectives NOx (tonne)</w:t>
            </w:r>
          </w:p>
        </w:tc>
        <w:tc>
          <w:tcPr>
            <w:tcW w:w="714" w:type="dxa"/>
            <w:noWrap/>
            <w:hideMark/>
          </w:tcPr>
          <w:p w14:paraId="322F2AED" w14:textId="77777777" w:rsidR="00E66290" w:rsidRPr="00E66290" w:rsidRDefault="00E66290" w:rsidP="00016E08">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16"/>
                <w:szCs w:val="16"/>
              </w:rPr>
            </w:pPr>
            <w:r w:rsidRPr="00E66290">
              <w:rPr>
                <w:rFonts w:ascii="Calibri Light" w:hAnsi="Calibri Light" w:cs="Calibri Light"/>
                <w:b w:val="0"/>
                <w:bCs w:val="0"/>
                <w:sz w:val="16"/>
                <w:szCs w:val="16"/>
              </w:rPr>
              <w:t>2021</w:t>
            </w:r>
          </w:p>
        </w:tc>
        <w:tc>
          <w:tcPr>
            <w:tcW w:w="714" w:type="dxa"/>
            <w:noWrap/>
            <w:hideMark/>
          </w:tcPr>
          <w:p w14:paraId="568EA601" w14:textId="77777777" w:rsidR="00E66290" w:rsidRPr="00E66290" w:rsidRDefault="00E66290" w:rsidP="00016E08">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16"/>
                <w:szCs w:val="16"/>
              </w:rPr>
            </w:pPr>
            <w:r w:rsidRPr="00E66290">
              <w:rPr>
                <w:rFonts w:ascii="Calibri Light" w:hAnsi="Calibri Light" w:cs="Calibri Light"/>
                <w:b w:val="0"/>
                <w:bCs w:val="0"/>
                <w:sz w:val="16"/>
                <w:szCs w:val="16"/>
              </w:rPr>
              <w:t>2026</w:t>
            </w:r>
          </w:p>
        </w:tc>
        <w:tc>
          <w:tcPr>
            <w:tcW w:w="826" w:type="dxa"/>
            <w:noWrap/>
            <w:hideMark/>
          </w:tcPr>
          <w:p w14:paraId="39836162" w14:textId="77777777" w:rsidR="00E66290" w:rsidRPr="00E66290" w:rsidRDefault="00E66290" w:rsidP="00016E08">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16"/>
                <w:szCs w:val="16"/>
              </w:rPr>
            </w:pPr>
            <w:r w:rsidRPr="00E66290">
              <w:rPr>
                <w:rFonts w:ascii="Calibri Light" w:hAnsi="Calibri Light" w:cs="Calibri Light"/>
                <w:b w:val="0"/>
                <w:bCs w:val="0"/>
                <w:sz w:val="16"/>
                <w:szCs w:val="16"/>
              </w:rPr>
              <w:t>2030</w:t>
            </w:r>
          </w:p>
        </w:tc>
      </w:tr>
      <w:tr w:rsidR="00E66290" w:rsidRPr="00E66290" w14:paraId="38329B5E" w14:textId="77777777" w:rsidTr="00E6629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915" w:type="dxa"/>
            <w:noWrap/>
            <w:hideMark/>
          </w:tcPr>
          <w:p w14:paraId="11DF3BB7" w14:textId="77777777" w:rsidR="00E66290" w:rsidRPr="00E66290" w:rsidRDefault="00E66290" w:rsidP="00016E08">
            <w:pPr>
              <w:rPr>
                <w:rFonts w:ascii="Calibri Light" w:hAnsi="Calibri Light" w:cs="Calibri Light"/>
                <w:i/>
                <w:iCs/>
                <w:sz w:val="16"/>
                <w:szCs w:val="16"/>
              </w:rPr>
            </w:pPr>
            <w:r w:rsidRPr="00E66290">
              <w:rPr>
                <w:rFonts w:ascii="Calibri Light" w:hAnsi="Calibri Light" w:cs="Calibri Light"/>
                <w:i/>
                <w:iCs/>
                <w:sz w:val="16"/>
                <w:szCs w:val="16"/>
              </w:rPr>
              <w:t>Résidentiel</w:t>
            </w:r>
          </w:p>
        </w:tc>
        <w:tc>
          <w:tcPr>
            <w:tcW w:w="714" w:type="dxa"/>
            <w:noWrap/>
            <w:hideMark/>
          </w:tcPr>
          <w:p w14:paraId="3C029687" w14:textId="77777777" w:rsidR="00E66290" w:rsidRPr="00E66290" w:rsidRDefault="00E66290" w:rsidP="00016E0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33</w:t>
            </w:r>
          </w:p>
        </w:tc>
        <w:tc>
          <w:tcPr>
            <w:tcW w:w="714" w:type="dxa"/>
            <w:noWrap/>
            <w:hideMark/>
          </w:tcPr>
          <w:p w14:paraId="4A557FFB" w14:textId="77777777" w:rsidR="00E66290" w:rsidRPr="00E66290" w:rsidRDefault="00E66290" w:rsidP="00016E0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31</w:t>
            </w:r>
          </w:p>
        </w:tc>
        <w:tc>
          <w:tcPr>
            <w:tcW w:w="826" w:type="dxa"/>
            <w:noWrap/>
            <w:hideMark/>
          </w:tcPr>
          <w:p w14:paraId="4D1BA26A" w14:textId="77777777" w:rsidR="00E66290" w:rsidRPr="00E66290" w:rsidRDefault="00E66290" w:rsidP="00016E0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30</w:t>
            </w:r>
          </w:p>
        </w:tc>
      </w:tr>
      <w:tr w:rsidR="00E66290" w:rsidRPr="00E66290" w14:paraId="46DC0421" w14:textId="77777777" w:rsidTr="00E66290">
        <w:trPr>
          <w:trHeight w:val="257"/>
        </w:trPr>
        <w:tc>
          <w:tcPr>
            <w:cnfStyle w:val="001000000000" w:firstRow="0" w:lastRow="0" w:firstColumn="1" w:lastColumn="0" w:oddVBand="0" w:evenVBand="0" w:oddHBand="0" w:evenHBand="0" w:firstRowFirstColumn="0" w:firstRowLastColumn="0" w:lastRowFirstColumn="0" w:lastRowLastColumn="0"/>
            <w:tcW w:w="4915" w:type="dxa"/>
            <w:noWrap/>
            <w:hideMark/>
          </w:tcPr>
          <w:p w14:paraId="087F3D58" w14:textId="77777777" w:rsidR="00E66290" w:rsidRPr="00E66290" w:rsidRDefault="00E66290" w:rsidP="00016E08">
            <w:pPr>
              <w:rPr>
                <w:rFonts w:ascii="Calibri Light" w:hAnsi="Calibri Light" w:cs="Calibri Light"/>
                <w:i/>
                <w:iCs/>
                <w:sz w:val="16"/>
                <w:szCs w:val="16"/>
              </w:rPr>
            </w:pPr>
            <w:r w:rsidRPr="00E66290">
              <w:rPr>
                <w:rFonts w:ascii="Calibri Light" w:hAnsi="Calibri Light" w:cs="Calibri Light"/>
                <w:i/>
                <w:iCs/>
                <w:sz w:val="16"/>
                <w:szCs w:val="16"/>
              </w:rPr>
              <w:t>Tertiaire</w:t>
            </w:r>
          </w:p>
        </w:tc>
        <w:tc>
          <w:tcPr>
            <w:tcW w:w="714" w:type="dxa"/>
            <w:noWrap/>
            <w:hideMark/>
          </w:tcPr>
          <w:p w14:paraId="1461046E" w14:textId="77777777" w:rsidR="00E66290" w:rsidRPr="00E66290" w:rsidRDefault="00E66290" w:rsidP="00016E0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23</w:t>
            </w:r>
          </w:p>
        </w:tc>
        <w:tc>
          <w:tcPr>
            <w:tcW w:w="714" w:type="dxa"/>
            <w:noWrap/>
            <w:hideMark/>
          </w:tcPr>
          <w:p w14:paraId="68F3B0EC" w14:textId="77777777" w:rsidR="00E66290" w:rsidRPr="00E66290" w:rsidRDefault="00E66290" w:rsidP="00016E0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30</w:t>
            </w:r>
          </w:p>
        </w:tc>
        <w:tc>
          <w:tcPr>
            <w:tcW w:w="826" w:type="dxa"/>
            <w:noWrap/>
            <w:hideMark/>
          </w:tcPr>
          <w:p w14:paraId="67D73A14" w14:textId="77777777" w:rsidR="00E66290" w:rsidRPr="00E66290" w:rsidRDefault="00E66290" w:rsidP="00016E0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36</w:t>
            </w:r>
          </w:p>
        </w:tc>
      </w:tr>
      <w:tr w:rsidR="00E66290" w:rsidRPr="00E66290" w14:paraId="161AF7F1" w14:textId="77777777" w:rsidTr="00E6629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915" w:type="dxa"/>
            <w:noWrap/>
            <w:hideMark/>
          </w:tcPr>
          <w:p w14:paraId="0197514A" w14:textId="77777777" w:rsidR="00E66290" w:rsidRPr="00E66290" w:rsidRDefault="00E66290" w:rsidP="00016E08">
            <w:pPr>
              <w:rPr>
                <w:rFonts w:ascii="Calibri Light" w:hAnsi="Calibri Light" w:cs="Calibri Light"/>
                <w:i/>
                <w:iCs/>
                <w:sz w:val="16"/>
                <w:szCs w:val="16"/>
              </w:rPr>
            </w:pPr>
            <w:r w:rsidRPr="00E66290">
              <w:rPr>
                <w:rFonts w:ascii="Calibri Light" w:hAnsi="Calibri Light" w:cs="Calibri Light"/>
                <w:i/>
                <w:iCs/>
                <w:sz w:val="16"/>
                <w:szCs w:val="16"/>
              </w:rPr>
              <w:t>Transport routier</w:t>
            </w:r>
          </w:p>
        </w:tc>
        <w:tc>
          <w:tcPr>
            <w:tcW w:w="714" w:type="dxa"/>
            <w:noWrap/>
            <w:hideMark/>
          </w:tcPr>
          <w:p w14:paraId="25163B8E" w14:textId="77777777" w:rsidR="00E66290" w:rsidRPr="00E66290" w:rsidRDefault="00E66290" w:rsidP="00016E0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241,9</w:t>
            </w:r>
          </w:p>
        </w:tc>
        <w:tc>
          <w:tcPr>
            <w:tcW w:w="714" w:type="dxa"/>
            <w:noWrap/>
            <w:hideMark/>
          </w:tcPr>
          <w:p w14:paraId="60F78EDA" w14:textId="77777777" w:rsidR="00E66290" w:rsidRPr="00E66290" w:rsidRDefault="00E66290" w:rsidP="00016E0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151,6</w:t>
            </w:r>
          </w:p>
        </w:tc>
        <w:tc>
          <w:tcPr>
            <w:tcW w:w="826" w:type="dxa"/>
            <w:noWrap/>
            <w:hideMark/>
          </w:tcPr>
          <w:p w14:paraId="1430257D" w14:textId="77777777" w:rsidR="00E66290" w:rsidRPr="00E66290" w:rsidRDefault="00E66290" w:rsidP="00016E0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147,39</w:t>
            </w:r>
          </w:p>
        </w:tc>
      </w:tr>
      <w:tr w:rsidR="00E66290" w:rsidRPr="00E66290" w14:paraId="282BD320" w14:textId="77777777" w:rsidTr="00E66290">
        <w:trPr>
          <w:trHeight w:val="257"/>
        </w:trPr>
        <w:tc>
          <w:tcPr>
            <w:cnfStyle w:val="001000000000" w:firstRow="0" w:lastRow="0" w:firstColumn="1" w:lastColumn="0" w:oddVBand="0" w:evenVBand="0" w:oddHBand="0" w:evenHBand="0" w:firstRowFirstColumn="0" w:firstRowLastColumn="0" w:lastRowFirstColumn="0" w:lastRowLastColumn="0"/>
            <w:tcW w:w="4915" w:type="dxa"/>
            <w:noWrap/>
            <w:hideMark/>
          </w:tcPr>
          <w:p w14:paraId="23A68FA0" w14:textId="77777777" w:rsidR="00E66290" w:rsidRPr="00E66290" w:rsidRDefault="00E66290" w:rsidP="00016E08">
            <w:pPr>
              <w:rPr>
                <w:rFonts w:ascii="Calibri Light" w:hAnsi="Calibri Light" w:cs="Calibri Light"/>
                <w:i/>
                <w:iCs/>
                <w:sz w:val="16"/>
                <w:szCs w:val="16"/>
              </w:rPr>
            </w:pPr>
            <w:r w:rsidRPr="00E66290">
              <w:rPr>
                <w:rFonts w:ascii="Calibri Light" w:hAnsi="Calibri Light" w:cs="Calibri Light"/>
                <w:i/>
                <w:iCs/>
                <w:sz w:val="16"/>
                <w:szCs w:val="16"/>
              </w:rPr>
              <w:t>Industrie</w:t>
            </w:r>
          </w:p>
        </w:tc>
        <w:tc>
          <w:tcPr>
            <w:tcW w:w="714" w:type="dxa"/>
            <w:noWrap/>
            <w:hideMark/>
          </w:tcPr>
          <w:p w14:paraId="47E0B402" w14:textId="77777777" w:rsidR="00E66290" w:rsidRPr="00E66290" w:rsidRDefault="00E66290" w:rsidP="00016E0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1,2</w:t>
            </w:r>
          </w:p>
        </w:tc>
        <w:tc>
          <w:tcPr>
            <w:tcW w:w="714" w:type="dxa"/>
            <w:noWrap/>
            <w:hideMark/>
          </w:tcPr>
          <w:p w14:paraId="12668420" w14:textId="77777777" w:rsidR="00E66290" w:rsidRPr="00E66290" w:rsidRDefault="00E66290" w:rsidP="00016E0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1,2</w:t>
            </w:r>
          </w:p>
        </w:tc>
        <w:tc>
          <w:tcPr>
            <w:tcW w:w="826" w:type="dxa"/>
            <w:noWrap/>
            <w:hideMark/>
          </w:tcPr>
          <w:p w14:paraId="01E77979" w14:textId="77777777" w:rsidR="00E66290" w:rsidRPr="00E66290" w:rsidRDefault="00E66290" w:rsidP="00016E0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1,1</w:t>
            </w:r>
          </w:p>
        </w:tc>
      </w:tr>
      <w:tr w:rsidR="00E66290" w:rsidRPr="00E66290" w14:paraId="3FDC612A" w14:textId="77777777" w:rsidTr="00E66290">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915" w:type="dxa"/>
            <w:noWrap/>
            <w:hideMark/>
          </w:tcPr>
          <w:p w14:paraId="344F46FF" w14:textId="77777777" w:rsidR="00E66290" w:rsidRPr="00E66290" w:rsidRDefault="00E66290" w:rsidP="00016E08">
            <w:pPr>
              <w:rPr>
                <w:rFonts w:ascii="Calibri Light" w:hAnsi="Calibri Light" w:cs="Calibri Light"/>
                <w:i/>
                <w:iCs/>
                <w:sz w:val="16"/>
                <w:szCs w:val="16"/>
              </w:rPr>
            </w:pPr>
            <w:r w:rsidRPr="00E66290">
              <w:rPr>
                <w:rFonts w:ascii="Calibri Light" w:hAnsi="Calibri Light" w:cs="Calibri Light"/>
                <w:i/>
                <w:iCs/>
                <w:sz w:val="16"/>
                <w:szCs w:val="16"/>
              </w:rPr>
              <w:t>Agriculture</w:t>
            </w:r>
          </w:p>
        </w:tc>
        <w:tc>
          <w:tcPr>
            <w:tcW w:w="714" w:type="dxa"/>
            <w:noWrap/>
            <w:hideMark/>
          </w:tcPr>
          <w:p w14:paraId="60638358" w14:textId="77777777" w:rsidR="00E66290" w:rsidRPr="00E66290" w:rsidRDefault="00E66290" w:rsidP="00016E0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0,5</w:t>
            </w:r>
          </w:p>
        </w:tc>
        <w:tc>
          <w:tcPr>
            <w:tcW w:w="714" w:type="dxa"/>
            <w:noWrap/>
            <w:hideMark/>
          </w:tcPr>
          <w:p w14:paraId="64B2B796" w14:textId="77777777" w:rsidR="00E66290" w:rsidRPr="00E66290" w:rsidRDefault="00E66290" w:rsidP="00016E0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0,7</w:t>
            </w:r>
          </w:p>
        </w:tc>
        <w:tc>
          <w:tcPr>
            <w:tcW w:w="826" w:type="dxa"/>
            <w:noWrap/>
            <w:hideMark/>
          </w:tcPr>
          <w:p w14:paraId="3739CF8F" w14:textId="77777777" w:rsidR="00E66290" w:rsidRPr="00E66290" w:rsidRDefault="00E66290" w:rsidP="00016E08">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0,8</w:t>
            </w:r>
          </w:p>
        </w:tc>
      </w:tr>
      <w:tr w:rsidR="00E66290" w:rsidRPr="00E66290" w14:paraId="6D5A57C0" w14:textId="77777777" w:rsidTr="00E66290">
        <w:trPr>
          <w:trHeight w:val="257"/>
        </w:trPr>
        <w:tc>
          <w:tcPr>
            <w:cnfStyle w:val="001000000000" w:firstRow="0" w:lastRow="0" w:firstColumn="1" w:lastColumn="0" w:oddVBand="0" w:evenVBand="0" w:oddHBand="0" w:evenHBand="0" w:firstRowFirstColumn="0" w:firstRowLastColumn="0" w:lastRowFirstColumn="0" w:lastRowLastColumn="0"/>
            <w:tcW w:w="4915" w:type="dxa"/>
            <w:noWrap/>
          </w:tcPr>
          <w:p w14:paraId="0488554A" w14:textId="77777777" w:rsidR="00E66290" w:rsidRPr="00E66290" w:rsidRDefault="00E66290" w:rsidP="00016E08">
            <w:pPr>
              <w:rPr>
                <w:rFonts w:ascii="Calibri Light" w:hAnsi="Calibri Light" w:cs="Calibri Light"/>
                <w:i/>
                <w:iCs/>
                <w:sz w:val="16"/>
                <w:szCs w:val="16"/>
              </w:rPr>
            </w:pPr>
          </w:p>
        </w:tc>
        <w:tc>
          <w:tcPr>
            <w:tcW w:w="714" w:type="dxa"/>
            <w:noWrap/>
          </w:tcPr>
          <w:p w14:paraId="7D3CA0DD" w14:textId="77777777" w:rsidR="00E66290" w:rsidRPr="00E66290" w:rsidRDefault="00E66290" w:rsidP="00016E0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14" w:type="dxa"/>
            <w:noWrap/>
          </w:tcPr>
          <w:p w14:paraId="19F44C34" w14:textId="77777777" w:rsidR="00E66290" w:rsidRPr="00E66290" w:rsidRDefault="00E66290" w:rsidP="00016E0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826" w:type="dxa"/>
            <w:noWrap/>
          </w:tcPr>
          <w:p w14:paraId="4C1C1B91" w14:textId="77777777" w:rsidR="00E66290" w:rsidRPr="00E66290" w:rsidRDefault="00E66290" w:rsidP="00016E0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r>
    </w:tbl>
    <w:tbl>
      <w:tblPr>
        <w:tblStyle w:val="TableauGrille4-Accentuation6"/>
        <w:tblpPr w:leftFromText="141" w:rightFromText="141" w:vertAnchor="text" w:horzAnchor="margin" w:tblpXSpec="center"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834"/>
        <w:gridCol w:w="834"/>
        <w:gridCol w:w="965"/>
      </w:tblGrid>
      <w:tr w:rsidR="00E66290" w:rsidRPr="00E66290" w14:paraId="641269D7" w14:textId="77777777" w:rsidTr="00E6629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24" w:type="dxa"/>
            <w:noWrap/>
            <w:hideMark/>
          </w:tcPr>
          <w:p w14:paraId="3B345E36" w14:textId="77777777" w:rsidR="00E66290" w:rsidRPr="00E66290" w:rsidRDefault="00E66290" w:rsidP="00E66290">
            <w:pPr>
              <w:spacing w:line="259" w:lineRule="auto"/>
              <w:jc w:val="both"/>
              <w:rPr>
                <w:rFonts w:ascii="Calibri Light" w:hAnsi="Calibri Light" w:cs="Calibri Light"/>
                <w:i/>
                <w:iCs/>
                <w:sz w:val="16"/>
                <w:szCs w:val="16"/>
              </w:rPr>
            </w:pPr>
            <w:r w:rsidRPr="00E66290">
              <w:rPr>
                <w:rFonts w:ascii="Calibri Light" w:hAnsi="Calibri Light" w:cs="Calibri Light"/>
                <w:i/>
                <w:iCs/>
                <w:sz w:val="16"/>
                <w:szCs w:val="16"/>
              </w:rPr>
              <w:t>Emissions prospectives PM10 (tonne)</w:t>
            </w:r>
          </w:p>
        </w:tc>
        <w:tc>
          <w:tcPr>
            <w:tcW w:w="834" w:type="dxa"/>
            <w:noWrap/>
            <w:hideMark/>
          </w:tcPr>
          <w:p w14:paraId="630F0612"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2021</w:t>
            </w:r>
          </w:p>
        </w:tc>
        <w:tc>
          <w:tcPr>
            <w:tcW w:w="834" w:type="dxa"/>
            <w:noWrap/>
            <w:hideMark/>
          </w:tcPr>
          <w:p w14:paraId="5268D32E"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2026</w:t>
            </w:r>
          </w:p>
        </w:tc>
        <w:tc>
          <w:tcPr>
            <w:tcW w:w="965" w:type="dxa"/>
            <w:noWrap/>
            <w:hideMark/>
          </w:tcPr>
          <w:p w14:paraId="1A7A621B"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2030</w:t>
            </w:r>
          </w:p>
        </w:tc>
      </w:tr>
      <w:tr w:rsidR="00E66290" w:rsidRPr="00E66290" w14:paraId="34CFFBE9" w14:textId="77777777" w:rsidTr="00E6629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524" w:type="dxa"/>
            <w:noWrap/>
            <w:hideMark/>
          </w:tcPr>
          <w:p w14:paraId="31735A9D"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Résidentiel</w:t>
            </w:r>
          </w:p>
        </w:tc>
        <w:tc>
          <w:tcPr>
            <w:tcW w:w="834" w:type="dxa"/>
            <w:noWrap/>
            <w:hideMark/>
          </w:tcPr>
          <w:p w14:paraId="3167F607"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74</w:t>
            </w:r>
          </w:p>
        </w:tc>
        <w:tc>
          <w:tcPr>
            <w:tcW w:w="834" w:type="dxa"/>
            <w:noWrap/>
            <w:hideMark/>
          </w:tcPr>
          <w:p w14:paraId="7C563ED5"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71</w:t>
            </w:r>
          </w:p>
        </w:tc>
        <w:tc>
          <w:tcPr>
            <w:tcW w:w="965" w:type="dxa"/>
            <w:noWrap/>
            <w:hideMark/>
          </w:tcPr>
          <w:p w14:paraId="13B57ED9"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68</w:t>
            </w:r>
          </w:p>
        </w:tc>
      </w:tr>
      <w:tr w:rsidR="00E66290" w:rsidRPr="00E66290" w14:paraId="5C960B22" w14:textId="77777777" w:rsidTr="00E66290">
        <w:trPr>
          <w:trHeight w:val="275"/>
        </w:trPr>
        <w:tc>
          <w:tcPr>
            <w:cnfStyle w:val="001000000000" w:firstRow="0" w:lastRow="0" w:firstColumn="1" w:lastColumn="0" w:oddVBand="0" w:evenVBand="0" w:oddHBand="0" w:evenHBand="0" w:firstRowFirstColumn="0" w:firstRowLastColumn="0" w:lastRowFirstColumn="0" w:lastRowLastColumn="0"/>
            <w:tcW w:w="4524" w:type="dxa"/>
            <w:noWrap/>
            <w:hideMark/>
          </w:tcPr>
          <w:p w14:paraId="29FFF283"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Tertiaire</w:t>
            </w:r>
          </w:p>
        </w:tc>
        <w:tc>
          <w:tcPr>
            <w:tcW w:w="834" w:type="dxa"/>
            <w:noWrap/>
            <w:hideMark/>
          </w:tcPr>
          <w:p w14:paraId="5B074F66"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2,4</w:t>
            </w:r>
          </w:p>
        </w:tc>
        <w:tc>
          <w:tcPr>
            <w:tcW w:w="834" w:type="dxa"/>
            <w:noWrap/>
            <w:hideMark/>
          </w:tcPr>
          <w:p w14:paraId="427DE4A8"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2,3</w:t>
            </w:r>
          </w:p>
        </w:tc>
        <w:tc>
          <w:tcPr>
            <w:tcW w:w="965" w:type="dxa"/>
            <w:noWrap/>
            <w:hideMark/>
          </w:tcPr>
          <w:p w14:paraId="72B9CA62"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2,3</w:t>
            </w:r>
          </w:p>
        </w:tc>
      </w:tr>
      <w:tr w:rsidR="00E66290" w:rsidRPr="00E66290" w14:paraId="16889D28" w14:textId="77777777" w:rsidTr="00E6629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524" w:type="dxa"/>
            <w:noWrap/>
            <w:hideMark/>
          </w:tcPr>
          <w:p w14:paraId="0336092C"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Transport routier</w:t>
            </w:r>
          </w:p>
        </w:tc>
        <w:tc>
          <w:tcPr>
            <w:tcW w:w="834" w:type="dxa"/>
            <w:noWrap/>
            <w:hideMark/>
          </w:tcPr>
          <w:p w14:paraId="4B0A8D17"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22,31</w:t>
            </w:r>
          </w:p>
        </w:tc>
        <w:tc>
          <w:tcPr>
            <w:tcW w:w="834" w:type="dxa"/>
            <w:noWrap/>
            <w:hideMark/>
          </w:tcPr>
          <w:p w14:paraId="6ED3765C"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18,48</w:t>
            </w:r>
          </w:p>
        </w:tc>
        <w:tc>
          <w:tcPr>
            <w:tcW w:w="965" w:type="dxa"/>
            <w:noWrap/>
            <w:hideMark/>
          </w:tcPr>
          <w:p w14:paraId="41709172"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17,924</w:t>
            </w:r>
          </w:p>
        </w:tc>
      </w:tr>
      <w:tr w:rsidR="00E66290" w:rsidRPr="00E66290" w14:paraId="268D7C22" w14:textId="77777777" w:rsidTr="00E66290">
        <w:trPr>
          <w:trHeight w:val="275"/>
        </w:trPr>
        <w:tc>
          <w:tcPr>
            <w:cnfStyle w:val="001000000000" w:firstRow="0" w:lastRow="0" w:firstColumn="1" w:lastColumn="0" w:oddVBand="0" w:evenVBand="0" w:oddHBand="0" w:evenHBand="0" w:firstRowFirstColumn="0" w:firstRowLastColumn="0" w:lastRowFirstColumn="0" w:lastRowLastColumn="0"/>
            <w:tcW w:w="4524" w:type="dxa"/>
            <w:noWrap/>
            <w:hideMark/>
          </w:tcPr>
          <w:p w14:paraId="1201B9BD"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Industrie</w:t>
            </w:r>
          </w:p>
        </w:tc>
        <w:tc>
          <w:tcPr>
            <w:tcW w:w="834" w:type="dxa"/>
            <w:noWrap/>
            <w:hideMark/>
          </w:tcPr>
          <w:p w14:paraId="673F2F98"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6,9</w:t>
            </w:r>
          </w:p>
        </w:tc>
        <w:tc>
          <w:tcPr>
            <w:tcW w:w="834" w:type="dxa"/>
            <w:noWrap/>
            <w:hideMark/>
          </w:tcPr>
          <w:p w14:paraId="7E11D34D"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6,9</w:t>
            </w:r>
          </w:p>
        </w:tc>
        <w:tc>
          <w:tcPr>
            <w:tcW w:w="965" w:type="dxa"/>
            <w:noWrap/>
            <w:hideMark/>
          </w:tcPr>
          <w:p w14:paraId="0CE41F32"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6,9</w:t>
            </w:r>
          </w:p>
        </w:tc>
      </w:tr>
      <w:tr w:rsidR="00E66290" w:rsidRPr="00E66290" w14:paraId="2363837B" w14:textId="77777777" w:rsidTr="00E6629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524" w:type="dxa"/>
            <w:noWrap/>
            <w:hideMark/>
          </w:tcPr>
          <w:p w14:paraId="1CDFFC52"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Agriculture</w:t>
            </w:r>
          </w:p>
        </w:tc>
        <w:tc>
          <w:tcPr>
            <w:tcW w:w="834" w:type="dxa"/>
            <w:noWrap/>
            <w:hideMark/>
          </w:tcPr>
          <w:p w14:paraId="57DF92B4"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9,6</w:t>
            </w:r>
          </w:p>
        </w:tc>
        <w:tc>
          <w:tcPr>
            <w:tcW w:w="834" w:type="dxa"/>
            <w:noWrap/>
            <w:hideMark/>
          </w:tcPr>
          <w:p w14:paraId="370BF715"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9,7</w:t>
            </w:r>
          </w:p>
        </w:tc>
        <w:tc>
          <w:tcPr>
            <w:tcW w:w="965" w:type="dxa"/>
            <w:noWrap/>
            <w:hideMark/>
          </w:tcPr>
          <w:p w14:paraId="6112A57C"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9,8</w:t>
            </w:r>
          </w:p>
        </w:tc>
      </w:tr>
    </w:tbl>
    <w:p w14:paraId="3DE544EE" w14:textId="77777777" w:rsidR="00E66290" w:rsidRDefault="00E66290" w:rsidP="00E66290">
      <w:pPr>
        <w:spacing w:after="0"/>
        <w:jc w:val="both"/>
        <w:rPr>
          <w:rFonts w:ascii="Calibri Light" w:hAnsi="Calibri Light" w:cs="Calibri Light"/>
        </w:rPr>
      </w:pPr>
    </w:p>
    <w:p w14:paraId="0CB755B5" w14:textId="77777777" w:rsidR="00E66290" w:rsidRDefault="00E66290" w:rsidP="00E66290">
      <w:pPr>
        <w:spacing w:after="0"/>
        <w:jc w:val="both"/>
        <w:rPr>
          <w:rFonts w:ascii="Calibri Light" w:hAnsi="Calibri Light" w:cs="Calibri Light"/>
        </w:rPr>
      </w:pPr>
    </w:p>
    <w:p w14:paraId="705FA82A" w14:textId="77777777" w:rsidR="00E66290" w:rsidRDefault="00E66290" w:rsidP="00E66290">
      <w:pPr>
        <w:spacing w:after="0"/>
        <w:jc w:val="both"/>
        <w:rPr>
          <w:rFonts w:ascii="Calibri Light" w:hAnsi="Calibri Light" w:cs="Calibri Light"/>
        </w:rPr>
      </w:pPr>
    </w:p>
    <w:p w14:paraId="20C341EE" w14:textId="77777777" w:rsidR="00E66290" w:rsidRDefault="00E66290" w:rsidP="00E66290">
      <w:pPr>
        <w:spacing w:after="0"/>
        <w:jc w:val="both"/>
        <w:rPr>
          <w:rFonts w:ascii="Calibri Light" w:hAnsi="Calibri Light" w:cs="Calibri Light"/>
        </w:rPr>
      </w:pPr>
    </w:p>
    <w:p w14:paraId="7DC505DF" w14:textId="77777777" w:rsidR="00E66290" w:rsidRDefault="00E66290" w:rsidP="00E66290">
      <w:pPr>
        <w:spacing w:after="0"/>
        <w:jc w:val="both"/>
        <w:rPr>
          <w:rFonts w:ascii="Calibri Light" w:hAnsi="Calibri Light" w:cs="Calibri Light"/>
        </w:rPr>
      </w:pPr>
    </w:p>
    <w:p w14:paraId="0A7F47FB" w14:textId="77777777" w:rsidR="00E66290" w:rsidRDefault="00E66290" w:rsidP="00E66290">
      <w:pPr>
        <w:spacing w:after="0"/>
        <w:jc w:val="both"/>
        <w:rPr>
          <w:rFonts w:ascii="Calibri Light" w:hAnsi="Calibri Light" w:cs="Calibri Light"/>
        </w:rPr>
      </w:pPr>
    </w:p>
    <w:p w14:paraId="4FF92759" w14:textId="77777777" w:rsidR="00E66290" w:rsidRDefault="00E66290" w:rsidP="00E66290">
      <w:pPr>
        <w:spacing w:after="0"/>
        <w:jc w:val="both"/>
        <w:rPr>
          <w:rFonts w:ascii="Calibri Light" w:hAnsi="Calibri Light" w:cs="Calibri Light"/>
        </w:rPr>
      </w:pPr>
    </w:p>
    <w:tbl>
      <w:tblPr>
        <w:tblStyle w:val="TableauGrille4-Accentuation6"/>
        <w:tblpPr w:leftFromText="141" w:rightFromText="141" w:vertAnchor="page" w:horzAnchor="margin" w:tblpXSpec="center" w:tblpY="72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783"/>
        <w:gridCol w:w="846"/>
        <w:gridCol w:w="979"/>
      </w:tblGrid>
      <w:tr w:rsidR="00E66290" w:rsidRPr="00E66290" w14:paraId="78BE6AF8" w14:textId="77777777" w:rsidTr="00E6629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614" w:type="dxa"/>
            <w:noWrap/>
            <w:hideMark/>
          </w:tcPr>
          <w:p w14:paraId="296E9653" w14:textId="77777777" w:rsidR="00E66290" w:rsidRPr="00E66290" w:rsidRDefault="00E66290" w:rsidP="00E66290">
            <w:pPr>
              <w:spacing w:line="259" w:lineRule="auto"/>
              <w:jc w:val="both"/>
              <w:rPr>
                <w:rFonts w:ascii="Calibri Light" w:hAnsi="Calibri Light" w:cs="Calibri Light"/>
                <w:i/>
                <w:iCs/>
                <w:sz w:val="16"/>
                <w:szCs w:val="16"/>
              </w:rPr>
            </w:pPr>
            <w:r w:rsidRPr="00E66290">
              <w:rPr>
                <w:rFonts w:ascii="Calibri Light" w:hAnsi="Calibri Light" w:cs="Calibri Light"/>
                <w:i/>
                <w:iCs/>
                <w:sz w:val="16"/>
                <w:szCs w:val="16"/>
              </w:rPr>
              <w:t>Emissions prospectives COVNM (tonne)</w:t>
            </w:r>
          </w:p>
        </w:tc>
        <w:tc>
          <w:tcPr>
            <w:tcW w:w="783" w:type="dxa"/>
            <w:noWrap/>
            <w:hideMark/>
          </w:tcPr>
          <w:p w14:paraId="1289AD2C"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2021</w:t>
            </w:r>
          </w:p>
        </w:tc>
        <w:tc>
          <w:tcPr>
            <w:tcW w:w="846" w:type="dxa"/>
            <w:noWrap/>
            <w:hideMark/>
          </w:tcPr>
          <w:p w14:paraId="46C51B3E"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2026</w:t>
            </w:r>
          </w:p>
        </w:tc>
        <w:tc>
          <w:tcPr>
            <w:tcW w:w="979" w:type="dxa"/>
            <w:noWrap/>
            <w:hideMark/>
          </w:tcPr>
          <w:p w14:paraId="12B30473"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2030</w:t>
            </w:r>
          </w:p>
        </w:tc>
      </w:tr>
      <w:tr w:rsidR="00E66290" w:rsidRPr="00E66290" w14:paraId="1220CFC0" w14:textId="77777777" w:rsidTr="00E6629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14" w:type="dxa"/>
            <w:noWrap/>
            <w:hideMark/>
          </w:tcPr>
          <w:p w14:paraId="3C1A98F7"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Résidentiel</w:t>
            </w:r>
          </w:p>
        </w:tc>
        <w:tc>
          <w:tcPr>
            <w:tcW w:w="783" w:type="dxa"/>
            <w:noWrap/>
            <w:hideMark/>
          </w:tcPr>
          <w:p w14:paraId="636B12B8"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232</w:t>
            </w:r>
          </w:p>
        </w:tc>
        <w:tc>
          <w:tcPr>
            <w:tcW w:w="846" w:type="dxa"/>
            <w:noWrap/>
            <w:hideMark/>
          </w:tcPr>
          <w:p w14:paraId="1DBA18A1"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233</w:t>
            </w:r>
          </w:p>
        </w:tc>
        <w:tc>
          <w:tcPr>
            <w:tcW w:w="979" w:type="dxa"/>
            <w:noWrap/>
            <w:hideMark/>
          </w:tcPr>
          <w:p w14:paraId="074F8EAA"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232</w:t>
            </w:r>
          </w:p>
        </w:tc>
      </w:tr>
      <w:tr w:rsidR="00E66290" w:rsidRPr="00E66290" w14:paraId="5E8E68ED" w14:textId="77777777" w:rsidTr="00E66290">
        <w:trPr>
          <w:trHeight w:val="276"/>
        </w:trPr>
        <w:tc>
          <w:tcPr>
            <w:cnfStyle w:val="001000000000" w:firstRow="0" w:lastRow="0" w:firstColumn="1" w:lastColumn="0" w:oddVBand="0" w:evenVBand="0" w:oddHBand="0" w:evenHBand="0" w:firstRowFirstColumn="0" w:firstRowLastColumn="0" w:lastRowFirstColumn="0" w:lastRowLastColumn="0"/>
            <w:tcW w:w="4614" w:type="dxa"/>
            <w:noWrap/>
            <w:hideMark/>
          </w:tcPr>
          <w:p w14:paraId="0FCEB0E0"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Tertiaire</w:t>
            </w:r>
          </w:p>
        </w:tc>
        <w:tc>
          <w:tcPr>
            <w:tcW w:w="783" w:type="dxa"/>
            <w:noWrap/>
            <w:hideMark/>
          </w:tcPr>
          <w:p w14:paraId="076436BA"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2,4</w:t>
            </w:r>
          </w:p>
        </w:tc>
        <w:tc>
          <w:tcPr>
            <w:tcW w:w="846" w:type="dxa"/>
            <w:noWrap/>
            <w:hideMark/>
          </w:tcPr>
          <w:p w14:paraId="2A943DA3"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2,3</w:t>
            </w:r>
          </w:p>
        </w:tc>
        <w:tc>
          <w:tcPr>
            <w:tcW w:w="979" w:type="dxa"/>
            <w:noWrap/>
            <w:hideMark/>
          </w:tcPr>
          <w:p w14:paraId="140D554F"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2,3</w:t>
            </w:r>
          </w:p>
        </w:tc>
      </w:tr>
      <w:tr w:rsidR="00E66290" w:rsidRPr="00E66290" w14:paraId="47846279" w14:textId="77777777" w:rsidTr="00E6629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14" w:type="dxa"/>
            <w:noWrap/>
            <w:hideMark/>
          </w:tcPr>
          <w:p w14:paraId="185C32E7"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Transport routier</w:t>
            </w:r>
          </w:p>
        </w:tc>
        <w:tc>
          <w:tcPr>
            <w:tcW w:w="783" w:type="dxa"/>
            <w:noWrap/>
            <w:hideMark/>
          </w:tcPr>
          <w:p w14:paraId="2419837D"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16,6</w:t>
            </w:r>
          </w:p>
        </w:tc>
        <w:tc>
          <w:tcPr>
            <w:tcW w:w="846" w:type="dxa"/>
            <w:noWrap/>
            <w:hideMark/>
          </w:tcPr>
          <w:p w14:paraId="01D61566"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10,74</w:t>
            </w:r>
          </w:p>
        </w:tc>
        <w:tc>
          <w:tcPr>
            <w:tcW w:w="979" w:type="dxa"/>
            <w:noWrap/>
            <w:hideMark/>
          </w:tcPr>
          <w:p w14:paraId="0CFFAC5F"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10,439</w:t>
            </w:r>
          </w:p>
        </w:tc>
      </w:tr>
      <w:tr w:rsidR="00E66290" w:rsidRPr="00E66290" w14:paraId="2B4E1665" w14:textId="77777777" w:rsidTr="00E66290">
        <w:trPr>
          <w:trHeight w:val="276"/>
        </w:trPr>
        <w:tc>
          <w:tcPr>
            <w:cnfStyle w:val="001000000000" w:firstRow="0" w:lastRow="0" w:firstColumn="1" w:lastColumn="0" w:oddVBand="0" w:evenVBand="0" w:oddHBand="0" w:evenHBand="0" w:firstRowFirstColumn="0" w:firstRowLastColumn="0" w:lastRowFirstColumn="0" w:lastRowLastColumn="0"/>
            <w:tcW w:w="4614" w:type="dxa"/>
            <w:noWrap/>
            <w:hideMark/>
          </w:tcPr>
          <w:p w14:paraId="3CC2A200"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Industrie</w:t>
            </w:r>
          </w:p>
        </w:tc>
        <w:tc>
          <w:tcPr>
            <w:tcW w:w="783" w:type="dxa"/>
            <w:noWrap/>
            <w:hideMark/>
          </w:tcPr>
          <w:p w14:paraId="11CDB3B1"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60,5</w:t>
            </w:r>
          </w:p>
        </w:tc>
        <w:tc>
          <w:tcPr>
            <w:tcW w:w="846" w:type="dxa"/>
            <w:noWrap/>
            <w:hideMark/>
          </w:tcPr>
          <w:p w14:paraId="1B73510A"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60,5</w:t>
            </w:r>
          </w:p>
        </w:tc>
        <w:tc>
          <w:tcPr>
            <w:tcW w:w="979" w:type="dxa"/>
            <w:noWrap/>
            <w:hideMark/>
          </w:tcPr>
          <w:p w14:paraId="31F8A7E7"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60,5</w:t>
            </w:r>
          </w:p>
        </w:tc>
      </w:tr>
      <w:tr w:rsidR="00E66290" w:rsidRPr="00E66290" w14:paraId="0E2B7B0C" w14:textId="77777777" w:rsidTr="00E6629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14" w:type="dxa"/>
            <w:noWrap/>
            <w:hideMark/>
          </w:tcPr>
          <w:p w14:paraId="6DBDF37C"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Agriculture</w:t>
            </w:r>
          </w:p>
        </w:tc>
        <w:tc>
          <w:tcPr>
            <w:tcW w:w="783" w:type="dxa"/>
            <w:noWrap/>
            <w:hideMark/>
          </w:tcPr>
          <w:p w14:paraId="2B32D13C"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4,1</w:t>
            </w:r>
          </w:p>
        </w:tc>
        <w:tc>
          <w:tcPr>
            <w:tcW w:w="846" w:type="dxa"/>
            <w:noWrap/>
            <w:hideMark/>
          </w:tcPr>
          <w:p w14:paraId="5791C7EE"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4,1</w:t>
            </w:r>
          </w:p>
        </w:tc>
        <w:tc>
          <w:tcPr>
            <w:tcW w:w="979" w:type="dxa"/>
            <w:noWrap/>
            <w:hideMark/>
          </w:tcPr>
          <w:p w14:paraId="0EAFED33"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4,1</w:t>
            </w:r>
          </w:p>
        </w:tc>
      </w:tr>
    </w:tbl>
    <w:p w14:paraId="24675FE5" w14:textId="77777777" w:rsidR="00E66290" w:rsidRDefault="00E66290" w:rsidP="00E66290">
      <w:pPr>
        <w:spacing w:after="0"/>
        <w:jc w:val="both"/>
        <w:rPr>
          <w:rFonts w:ascii="Calibri Light" w:hAnsi="Calibri Light" w:cs="Calibri Light"/>
        </w:rPr>
      </w:pPr>
    </w:p>
    <w:p w14:paraId="2CD69083" w14:textId="77777777" w:rsidR="00E66290" w:rsidRDefault="00E66290" w:rsidP="00E66290">
      <w:pPr>
        <w:spacing w:after="0"/>
        <w:jc w:val="both"/>
        <w:rPr>
          <w:rFonts w:ascii="Calibri Light" w:hAnsi="Calibri Light" w:cs="Calibri Light"/>
        </w:rPr>
      </w:pPr>
    </w:p>
    <w:p w14:paraId="6B6768B1" w14:textId="77777777" w:rsidR="00E66290" w:rsidRDefault="00E66290" w:rsidP="00E66290">
      <w:pPr>
        <w:spacing w:after="0"/>
        <w:jc w:val="both"/>
        <w:rPr>
          <w:rFonts w:ascii="Calibri Light" w:hAnsi="Calibri Light" w:cs="Calibri Light"/>
        </w:rPr>
      </w:pPr>
    </w:p>
    <w:p w14:paraId="79283998" w14:textId="77777777" w:rsidR="00E66290" w:rsidRDefault="00E66290" w:rsidP="00E66290">
      <w:pPr>
        <w:spacing w:after="0"/>
        <w:jc w:val="both"/>
        <w:rPr>
          <w:rFonts w:ascii="Calibri Light" w:hAnsi="Calibri Light" w:cs="Calibri Light"/>
        </w:rPr>
      </w:pPr>
    </w:p>
    <w:p w14:paraId="1736809F" w14:textId="77777777" w:rsidR="00E66290" w:rsidRPr="000338E8" w:rsidRDefault="00E66290" w:rsidP="00E66290">
      <w:pPr>
        <w:spacing w:after="0"/>
        <w:jc w:val="both"/>
        <w:rPr>
          <w:rFonts w:ascii="Calibri Light" w:hAnsi="Calibri Light" w:cs="Calibri Light"/>
        </w:rPr>
      </w:pPr>
    </w:p>
    <w:p w14:paraId="20F105BE" w14:textId="77777777" w:rsidR="00E66290" w:rsidRDefault="00E66290" w:rsidP="00E66290">
      <w:pPr>
        <w:spacing w:after="0" w:line="240" w:lineRule="auto"/>
        <w:jc w:val="both"/>
        <w:rPr>
          <w:rFonts w:asciiTheme="majorHAnsi" w:hAnsiTheme="majorHAnsi" w:cstheme="majorHAnsi"/>
        </w:rPr>
      </w:pPr>
    </w:p>
    <w:p w14:paraId="5976036B" w14:textId="77777777" w:rsidR="00E66290" w:rsidRDefault="00E66290" w:rsidP="00E66290">
      <w:pPr>
        <w:spacing w:after="0" w:line="240" w:lineRule="auto"/>
        <w:jc w:val="both"/>
        <w:rPr>
          <w:rFonts w:asciiTheme="majorHAnsi" w:hAnsiTheme="majorHAnsi" w:cstheme="majorHAnsi"/>
        </w:rPr>
      </w:pPr>
    </w:p>
    <w:tbl>
      <w:tblPr>
        <w:tblStyle w:val="TableauGrille4-Accentuation6"/>
        <w:tblpPr w:leftFromText="141" w:rightFromText="141" w:vertAnchor="text" w:horzAnchor="margin" w:tblpXSpec="center"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836"/>
        <w:gridCol w:w="836"/>
        <w:gridCol w:w="967"/>
      </w:tblGrid>
      <w:tr w:rsidR="00E66290" w:rsidRPr="00E66290" w14:paraId="72B29474" w14:textId="77777777" w:rsidTr="00E66290">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528" w:type="dxa"/>
            <w:tcBorders>
              <w:top w:val="none" w:sz="0" w:space="0" w:color="auto"/>
              <w:left w:val="none" w:sz="0" w:space="0" w:color="auto"/>
              <w:bottom w:val="none" w:sz="0" w:space="0" w:color="auto"/>
              <w:right w:val="none" w:sz="0" w:space="0" w:color="auto"/>
            </w:tcBorders>
            <w:noWrap/>
            <w:hideMark/>
          </w:tcPr>
          <w:p w14:paraId="09A57021" w14:textId="77777777" w:rsidR="00E66290" w:rsidRPr="00E66290" w:rsidRDefault="00E66290" w:rsidP="00E66290">
            <w:pPr>
              <w:spacing w:line="259" w:lineRule="auto"/>
              <w:jc w:val="both"/>
              <w:rPr>
                <w:rFonts w:ascii="Calibri Light" w:hAnsi="Calibri Light" w:cs="Calibri Light"/>
                <w:i/>
                <w:iCs/>
                <w:sz w:val="16"/>
                <w:szCs w:val="16"/>
              </w:rPr>
            </w:pPr>
            <w:r w:rsidRPr="00E66290">
              <w:rPr>
                <w:rFonts w:ascii="Calibri Light" w:hAnsi="Calibri Light" w:cs="Calibri Light"/>
                <w:i/>
                <w:iCs/>
                <w:sz w:val="16"/>
                <w:szCs w:val="16"/>
              </w:rPr>
              <w:t>Emissions prospectives SO2 (tonne)</w:t>
            </w:r>
          </w:p>
        </w:tc>
        <w:tc>
          <w:tcPr>
            <w:tcW w:w="836" w:type="dxa"/>
            <w:tcBorders>
              <w:top w:val="none" w:sz="0" w:space="0" w:color="auto"/>
              <w:left w:val="none" w:sz="0" w:space="0" w:color="auto"/>
              <w:bottom w:val="none" w:sz="0" w:space="0" w:color="auto"/>
              <w:right w:val="none" w:sz="0" w:space="0" w:color="auto"/>
            </w:tcBorders>
            <w:noWrap/>
            <w:hideMark/>
          </w:tcPr>
          <w:p w14:paraId="2ACB693F"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2021</w:t>
            </w:r>
          </w:p>
        </w:tc>
        <w:tc>
          <w:tcPr>
            <w:tcW w:w="836" w:type="dxa"/>
            <w:tcBorders>
              <w:top w:val="none" w:sz="0" w:space="0" w:color="auto"/>
              <w:left w:val="none" w:sz="0" w:space="0" w:color="auto"/>
              <w:bottom w:val="none" w:sz="0" w:space="0" w:color="auto"/>
              <w:right w:val="none" w:sz="0" w:space="0" w:color="auto"/>
            </w:tcBorders>
            <w:noWrap/>
            <w:hideMark/>
          </w:tcPr>
          <w:p w14:paraId="589165C2"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2026</w:t>
            </w:r>
          </w:p>
        </w:tc>
        <w:tc>
          <w:tcPr>
            <w:tcW w:w="967" w:type="dxa"/>
            <w:tcBorders>
              <w:top w:val="none" w:sz="0" w:space="0" w:color="auto"/>
              <w:left w:val="none" w:sz="0" w:space="0" w:color="auto"/>
              <w:bottom w:val="none" w:sz="0" w:space="0" w:color="auto"/>
              <w:right w:val="none" w:sz="0" w:space="0" w:color="auto"/>
            </w:tcBorders>
            <w:noWrap/>
            <w:hideMark/>
          </w:tcPr>
          <w:p w14:paraId="5CF9B571"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2030</w:t>
            </w:r>
          </w:p>
        </w:tc>
      </w:tr>
      <w:tr w:rsidR="00E66290" w:rsidRPr="00E66290" w14:paraId="2A803718" w14:textId="77777777" w:rsidTr="00E6629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28" w:type="dxa"/>
            <w:noWrap/>
            <w:hideMark/>
          </w:tcPr>
          <w:p w14:paraId="47F60F44"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Résidentiel</w:t>
            </w:r>
          </w:p>
        </w:tc>
        <w:tc>
          <w:tcPr>
            <w:tcW w:w="836" w:type="dxa"/>
            <w:noWrap/>
            <w:hideMark/>
          </w:tcPr>
          <w:p w14:paraId="45B4778C"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7,7</w:t>
            </w:r>
          </w:p>
        </w:tc>
        <w:tc>
          <w:tcPr>
            <w:tcW w:w="836" w:type="dxa"/>
            <w:noWrap/>
            <w:hideMark/>
          </w:tcPr>
          <w:p w14:paraId="375B1984"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7,2</w:t>
            </w:r>
          </w:p>
        </w:tc>
        <w:tc>
          <w:tcPr>
            <w:tcW w:w="967" w:type="dxa"/>
            <w:noWrap/>
            <w:hideMark/>
          </w:tcPr>
          <w:p w14:paraId="3CEEA6C2"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6,7</w:t>
            </w:r>
          </w:p>
        </w:tc>
      </w:tr>
      <w:tr w:rsidR="00E66290" w:rsidRPr="00E66290" w14:paraId="6BC910E2" w14:textId="77777777" w:rsidTr="00E66290">
        <w:trPr>
          <w:trHeight w:val="279"/>
        </w:trPr>
        <w:tc>
          <w:tcPr>
            <w:cnfStyle w:val="001000000000" w:firstRow="0" w:lastRow="0" w:firstColumn="1" w:lastColumn="0" w:oddVBand="0" w:evenVBand="0" w:oddHBand="0" w:evenHBand="0" w:firstRowFirstColumn="0" w:firstRowLastColumn="0" w:lastRowFirstColumn="0" w:lastRowLastColumn="0"/>
            <w:tcW w:w="4528" w:type="dxa"/>
            <w:noWrap/>
            <w:hideMark/>
          </w:tcPr>
          <w:p w14:paraId="13CE6CA9"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Tertiaire</w:t>
            </w:r>
          </w:p>
        </w:tc>
        <w:tc>
          <w:tcPr>
            <w:tcW w:w="836" w:type="dxa"/>
            <w:noWrap/>
            <w:hideMark/>
          </w:tcPr>
          <w:p w14:paraId="712B5A2C"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1,6</w:t>
            </w:r>
          </w:p>
        </w:tc>
        <w:tc>
          <w:tcPr>
            <w:tcW w:w="836" w:type="dxa"/>
            <w:noWrap/>
            <w:hideMark/>
          </w:tcPr>
          <w:p w14:paraId="272F2E77"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1,4</w:t>
            </w:r>
          </w:p>
        </w:tc>
        <w:tc>
          <w:tcPr>
            <w:tcW w:w="967" w:type="dxa"/>
            <w:noWrap/>
            <w:hideMark/>
          </w:tcPr>
          <w:p w14:paraId="58165509"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1,3</w:t>
            </w:r>
          </w:p>
        </w:tc>
      </w:tr>
      <w:tr w:rsidR="00E66290" w:rsidRPr="00E66290" w14:paraId="7274F5E4" w14:textId="77777777" w:rsidTr="00E6629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28" w:type="dxa"/>
            <w:noWrap/>
            <w:hideMark/>
          </w:tcPr>
          <w:p w14:paraId="1B99AD68"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Transport routier</w:t>
            </w:r>
          </w:p>
        </w:tc>
        <w:tc>
          <w:tcPr>
            <w:tcW w:w="836" w:type="dxa"/>
            <w:noWrap/>
            <w:hideMark/>
          </w:tcPr>
          <w:p w14:paraId="719E39A2"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0,649</w:t>
            </w:r>
          </w:p>
        </w:tc>
        <w:tc>
          <w:tcPr>
            <w:tcW w:w="836" w:type="dxa"/>
            <w:noWrap/>
            <w:hideMark/>
          </w:tcPr>
          <w:p w14:paraId="5E15E74C"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0,627</w:t>
            </w:r>
          </w:p>
        </w:tc>
        <w:tc>
          <w:tcPr>
            <w:tcW w:w="967" w:type="dxa"/>
            <w:noWrap/>
            <w:hideMark/>
          </w:tcPr>
          <w:p w14:paraId="09573ABC"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0,6081</w:t>
            </w:r>
          </w:p>
        </w:tc>
      </w:tr>
      <w:tr w:rsidR="00E66290" w:rsidRPr="00E66290" w14:paraId="6105E15D" w14:textId="77777777" w:rsidTr="00E66290">
        <w:trPr>
          <w:trHeight w:val="279"/>
        </w:trPr>
        <w:tc>
          <w:tcPr>
            <w:cnfStyle w:val="001000000000" w:firstRow="0" w:lastRow="0" w:firstColumn="1" w:lastColumn="0" w:oddVBand="0" w:evenVBand="0" w:oddHBand="0" w:evenHBand="0" w:firstRowFirstColumn="0" w:firstRowLastColumn="0" w:lastRowFirstColumn="0" w:lastRowLastColumn="0"/>
            <w:tcW w:w="4528" w:type="dxa"/>
            <w:noWrap/>
            <w:hideMark/>
          </w:tcPr>
          <w:p w14:paraId="0C0A237E"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Industrie</w:t>
            </w:r>
          </w:p>
        </w:tc>
        <w:tc>
          <w:tcPr>
            <w:tcW w:w="836" w:type="dxa"/>
            <w:noWrap/>
            <w:hideMark/>
          </w:tcPr>
          <w:p w14:paraId="7C004F65"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0,04</w:t>
            </w:r>
          </w:p>
        </w:tc>
        <w:tc>
          <w:tcPr>
            <w:tcW w:w="836" w:type="dxa"/>
            <w:noWrap/>
            <w:hideMark/>
          </w:tcPr>
          <w:p w14:paraId="32F2BF7E"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0,04</w:t>
            </w:r>
          </w:p>
        </w:tc>
        <w:tc>
          <w:tcPr>
            <w:tcW w:w="967" w:type="dxa"/>
            <w:noWrap/>
            <w:hideMark/>
          </w:tcPr>
          <w:p w14:paraId="25A90A89"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0,04</w:t>
            </w:r>
          </w:p>
        </w:tc>
      </w:tr>
      <w:tr w:rsidR="00E66290" w:rsidRPr="00E66290" w14:paraId="6C0E6C2E" w14:textId="77777777" w:rsidTr="00E6629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28" w:type="dxa"/>
            <w:noWrap/>
            <w:hideMark/>
          </w:tcPr>
          <w:p w14:paraId="39A3A472"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Agriculture</w:t>
            </w:r>
          </w:p>
        </w:tc>
        <w:tc>
          <w:tcPr>
            <w:tcW w:w="836" w:type="dxa"/>
            <w:noWrap/>
            <w:hideMark/>
          </w:tcPr>
          <w:p w14:paraId="55E88653"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0,0</w:t>
            </w:r>
          </w:p>
        </w:tc>
        <w:tc>
          <w:tcPr>
            <w:tcW w:w="836" w:type="dxa"/>
            <w:noWrap/>
            <w:hideMark/>
          </w:tcPr>
          <w:p w14:paraId="547600FB"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0,0</w:t>
            </w:r>
          </w:p>
        </w:tc>
        <w:tc>
          <w:tcPr>
            <w:tcW w:w="967" w:type="dxa"/>
            <w:noWrap/>
            <w:hideMark/>
          </w:tcPr>
          <w:p w14:paraId="4E108D6D"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0,1</w:t>
            </w:r>
          </w:p>
        </w:tc>
      </w:tr>
    </w:tbl>
    <w:p w14:paraId="1F6DFEF5" w14:textId="77777777" w:rsidR="00E66290" w:rsidRDefault="00E66290" w:rsidP="00E66290">
      <w:pPr>
        <w:spacing w:after="0" w:line="240" w:lineRule="auto"/>
        <w:jc w:val="both"/>
        <w:rPr>
          <w:rFonts w:asciiTheme="majorHAnsi" w:hAnsiTheme="majorHAnsi" w:cstheme="majorHAnsi"/>
        </w:rPr>
      </w:pPr>
    </w:p>
    <w:p w14:paraId="59DAC3BC" w14:textId="77777777" w:rsidR="00E66290" w:rsidRDefault="00E66290" w:rsidP="00E66290">
      <w:pPr>
        <w:spacing w:after="0" w:line="240" w:lineRule="auto"/>
        <w:jc w:val="both"/>
        <w:rPr>
          <w:rFonts w:asciiTheme="majorHAnsi" w:hAnsiTheme="majorHAnsi" w:cstheme="majorHAnsi"/>
        </w:rPr>
      </w:pPr>
    </w:p>
    <w:p w14:paraId="3893EF1F" w14:textId="77777777" w:rsidR="00E66290" w:rsidRDefault="00E66290" w:rsidP="00E66290">
      <w:pPr>
        <w:spacing w:after="0" w:line="240" w:lineRule="auto"/>
        <w:jc w:val="both"/>
        <w:rPr>
          <w:rFonts w:asciiTheme="majorHAnsi" w:hAnsiTheme="majorHAnsi" w:cstheme="majorHAnsi"/>
        </w:rPr>
      </w:pPr>
    </w:p>
    <w:p w14:paraId="1E493A5A" w14:textId="77777777" w:rsidR="00E66290" w:rsidRDefault="00E66290" w:rsidP="00E66290">
      <w:pPr>
        <w:spacing w:after="0" w:line="240" w:lineRule="auto"/>
        <w:jc w:val="both"/>
        <w:rPr>
          <w:rFonts w:asciiTheme="majorHAnsi" w:hAnsiTheme="majorHAnsi" w:cstheme="majorHAnsi"/>
        </w:rPr>
      </w:pPr>
    </w:p>
    <w:p w14:paraId="524C2F91" w14:textId="77777777" w:rsidR="00E66290" w:rsidRDefault="00E66290" w:rsidP="00E66290">
      <w:pPr>
        <w:spacing w:after="0" w:line="240" w:lineRule="auto"/>
        <w:jc w:val="both"/>
        <w:rPr>
          <w:rFonts w:asciiTheme="majorHAnsi" w:hAnsiTheme="majorHAnsi" w:cstheme="majorHAnsi"/>
        </w:rPr>
      </w:pPr>
    </w:p>
    <w:p w14:paraId="4FC9C0D7" w14:textId="77777777" w:rsidR="00E66290" w:rsidRDefault="00E66290" w:rsidP="00E66290">
      <w:pPr>
        <w:spacing w:after="0" w:line="240" w:lineRule="auto"/>
        <w:jc w:val="both"/>
        <w:rPr>
          <w:rFonts w:asciiTheme="majorHAnsi" w:hAnsiTheme="majorHAnsi" w:cstheme="majorHAnsi"/>
        </w:rPr>
      </w:pPr>
    </w:p>
    <w:p w14:paraId="09F7D8EB" w14:textId="77777777" w:rsidR="00E66290" w:rsidRDefault="00E66290" w:rsidP="00E66290">
      <w:pPr>
        <w:spacing w:after="0" w:line="240" w:lineRule="auto"/>
        <w:jc w:val="both"/>
        <w:rPr>
          <w:rFonts w:asciiTheme="majorHAnsi" w:hAnsiTheme="majorHAnsi" w:cstheme="majorHAnsi"/>
        </w:rPr>
      </w:pPr>
    </w:p>
    <w:p w14:paraId="04495690" w14:textId="77777777" w:rsidR="00E66290" w:rsidRDefault="00E66290" w:rsidP="00E66290">
      <w:pPr>
        <w:spacing w:after="0" w:line="240" w:lineRule="auto"/>
        <w:jc w:val="both"/>
        <w:rPr>
          <w:rFonts w:asciiTheme="majorHAnsi" w:hAnsiTheme="majorHAnsi" w:cstheme="majorHAnsi"/>
        </w:rPr>
      </w:pPr>
    </w:p>
    <w:tbl>
      <w:tblPr>
        <w:tblStyle w:val="TableauGrille4-Accentuation6"/>
        <w:tblpPr w:leftFromText="141" w:rightFromText="141" w:vertAnchor="page" w:horzAnchor="margin" w:tblpXSpec="center" w:tblpY="112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780"/>
        <w:gridCol w:w="842"/>
        <w:gridCol w:w="974"/>
      </w:tblGrid>
      <w:tr w:rsidR="00E66290" w:rsidRPr="00E66290" w14:paraId="533A94C0" w14:textId="77777777" w:rsidTr="00E66290">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596" w:type="dxa"/>
            <w:noWrap/>
            <w:hideMark/>
          </w:tcPr>
          <w:p w14:paraId="5D350D33" w14:textId="77777777" w:rsidR="00E66290" w:rsidRPr="00E66290" w:rsidRDefault="00E66290" w:rsidP="00E66290">
            <w:pPr>
              <w:spacing w:line="259" w:lineRule="auto"/>
              <w:jc w:val="both"/>
              <w:rPr>
                <w:rFonts w:ascii="Calibri Light" w:hAnsi="Calibri Light" w:cs="Calibri Light"/>
                <w:i/>
                <w:iCs/>
                <w:sz w:val="16"/>
                <w:szCs w:val="16"/>
              </w:rPr>
            </w:pPr>
            <w:r w:rsidRPr="00E66290">
              <w:rPr>
                <w:rFonts w:ascii="Calibri Light" w:hAnsi="Calibri Light" w:cs="Calibri Light"/>
                <w:i/>
                <w:iCs/>
                <w:sz w:val="16"/>
                <w:szCs w:val="16"/>
              </w:rPr>
              <w:t>Emissions prospectives PM2,5 (tonne)</w:t>
            </w:r>
          </w:p>
        </w:tc>
        <w:tc>
          <w:tcPr>
            <w:tcW w:w="780" w:type="dxa"/>
            <w:noWrap/>
            <w:hideMark/>
          </w:tcPr>
          <w:p w14:paraId="57484AB2"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2021</w:t>
            </w:r>
          </w:p>
        </w:tc>
        <w:tc>
          <w:tcPr>
            <w:tcW w:w="842" w:type="dxa"/>
            <w:noWrap/>
            <w:hideMark/>
          </w:tcPr>
          <w:p w14:paraId="0B668175"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2026</w:t>
            </w:r>
          </w:p>
        </w:tc>
        <w:tc>
          <w:tcPr>
            <w:tcW w:w="974" w:type="dxa"/>
            <w:noWrap/>
            <w:hideMark/>
          </w:tcPr>
          <w:p w14:paraId="76812377"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2030</w:t>
            </w:r>
          </w:p>
        </w:tc>
      </w:tr>
      <w:tr w:rsidR="00E66290" w:rsidRPr="00E66290" w14:paraId="7DBC2D1E" w14:textId="77777777" w:rsidTr="00E6629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96" w:type="dxa"/>
            <w:noWrap/>
            <w:hideMark/>
          </w:tcPr>
          <w:p w14:paraId="096961CB"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Résidentiel</w:t>
            </w:r>
          </w:p>
        </w:tc>
        <w:tc>
          <w:tcPr>
            <w:tcW w:w="780" w:type="dxa"/>
            <w:noWrap/>
            <w:hideMark/>
          </w:tcPr>
          <w:p w14:paraId="2AD96CA2"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73</w:t>
            </w:r>
          </w:p>
        </w:tc>
        <w:tc>
          <w:tcPr>
            <w:tcW w:w="842" w:type="dxa"/>
            <w:noWrap/>
            <w:hideMark/>
          </w:tcPr>
          <w:p w14:paraId="72294C0E"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70</w:t>
            </w:r>
          </w:p>
        </w:tc>
        <w:tc>
          <w:tcPr>
            <w:tcW w:w="974" w:type="dxa"/>
            <w:noWrap/>
            <w:hideMark/>
          </w:tcPr>
          <w:p w14:paraId="3557A0AF"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67</w:t>
            </w:r>
          </w:p>
        </w:tc>
      </w:tr>
      <w:tr w:rsidR="00E66290" w:rsidRPr="00E66290" w14:paraId="1B701268" w14:textId="77777777" w:rsidTr="00E66290">
        <w:trPr>
          <w:trHeight w:val="276"/>
        </w:trPr>
        <w:tc>
          <w:tcPr>
            <w:cnfStyle w:val="001000000000" w:firstRow="0" w:lastRow="0" w:firstColumn="1" w:lastColumn="0" w:oddVBand="0" w:evenVBand="0" w:oddHBand="0" w:evenHBand="0" w:firstRowFirstColumn="0" w:firstRowLastColumn="0" w:lastRowFirstColumn="0" w:lastRowLastColumn="0"/>
            <w:tcW w:w="4596" w:type="dxa"/>
            <w:noWrap/>
            <w:hideMark/>
          </w:tcPr>
          <w:p w14:paraId="371BC60B"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Tertiaire</w:t>
            </w:r>
          </w:p>
        </w:tc>
        <w:tc>
          <w:tcPr>
            <w:tcW w:w="780" w:type="dxa"/>
            <w:noWrap/>
            <w:hideMark/>
          </w:tcPr>
          <w:p w14:paraId="3F896E6F"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2,1</w:t>
            </w:r>
          </w:p>
        </w:tc>
        <w:tc>
          <w:tcPr>
            <w:tcW w:w="842" w:type="dxa"/>
            <w:noWrap/>
            <w:hideMark/>
          </w:tcPr>
          <w:p w14:paraId="165E7B62"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2,1</w:t>
            </w:r>
          </w:p>
        </w:tc>
        <w:tc>
          <w:tcPr>
            <w:tcW w:w="974" w:type="dxa"/>
            <w:noWrap/>
            <w:hideMark/>
          </w:tcPr>
          <w:p w14:paraId="41B01706"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2,1</w:t>
            </w:r>
          </w:p>
        </w:tc>
      </w:tr>
      <w:tr w:rsidR="00E66290" w:rsidRPr="00E66290" w14:paraId="34729665" w14:textId="77777777" w:rsidTr="00E6629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96" w:type="dxa"/>
            <w:noWrap/>
            <w:hideMark/>
          </w:tcPr>
          <w:p w14:paraId="357ECF5D"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Transport routier</w:t>
            </w:r>
          </w:p>
        </w:tc>
        <w:tc>
          <w:tcPr>
            <w:tcW w:w="780" w:type="dxa"/>
            <w:noWrap/>
            <w:hideMark/>
          </w:tcPr>
          <w:p w14:paraId="5CE5E35F"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15</w:t>
            </w:r>
          </w:p>
        </w:tc>
        <w:tc>
          <w:tcPr>
            <w:tcW w:w="842" w:type="dxa"/>
            <w:noWrap/>
            <w:hideMark/>
          </w:tcPr>
          <w:p w14:paraId="7A50A360"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11,46</w:t>
            </w:r>
          </w:p>
        </w:tc>
        <w:tc>
          <w:tcPr>
            <w:tcW w:w="974" w:type="dxa"/>
            <w:noWrap/>
            <w:hideMark/>
          </w:tcPr>
          <w:p w14:paraId="0298A159"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11,113</w:t>
            </w:r>
          </w:p>
        </w:tc>
      </w:tr>
      <w:tr w:rsidR="00E66290" w:rsidRPr="00E66290" w14:paraId="7DAF516D" w14:textId="77777777" w:rsidTr="00E66290">
        <w:trPr>
          <w:trHeight w:val="276"/>
        </w:trPr>
        <w:tc>
          <w:tcPr>
            <w:cnfStyle w:val="001000000000" w:firstRow="0" w:lastRow="0" w:firstColumn="1" w:lastColumn="0" w:oddVBand="0" w:evenVBand="0" w:oddHBand="0" w:evenHBand="0" w:firstRowFirstColumn="0" w:firstRowLastColumn="0" w:lastRowFirstColumn="0" w:lastRowLastColumn="0"/>
            <w:tcW w:w="4596" w:type="dxa"/>
            <w:noWrap/>
            <w:hideMark/>
          </w:tcPr>
          <w:p w14:paraId="2B0069FA"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Industrie</w:t>
            </w:r>
          </w:p>
        </w:tc>
        <w:tc>
          <w:tcPr>
            <w:tcW w:w="780" w:type="dxa"/>
            <w:noWrap/>
            <w:hideMark/>
          </w:tcPr>
          <w:p w14:paraId="49EE58A9"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2,9</w:t>
            </w:r>
          </w:p>
        </w:tc>
        <w:tc>
          <w:tcPr>
            <w:tcW w:w="842" w:type="dxa"/>
            <w:noWrap/>
            <w:hideMark/>
          </w:tcPr>
          <w:p w14:paraId="57CC381D"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2,9</w:t>
            </w:r>
          </w:p>
        </w:tc>
        <w:tc>
          <w:tcPr>
            <w:tcW w:w="974" w:type="dxa"/>
            <w:noWrap/>
            <w:hideMark/>
          </w:tcPr>
          <w:p w14:paraId="50919FE1"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2,9</w:t>
            </w:r>
          </w:p>
        </w:tc>
      </w:tr>
      <w:tr w:rsidR="00E66290" w:rsidRPr="00E66290" w14:paraId="2A9AF7F4" w14:textId="77777777" w:rsidTr="00E6629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96" w:type="dxa"/>
            <w:noWrap/>
            <w:hideMark/>
          </w:tcPr>
          <w:p w14:paraId="49D3C8DE"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Agriculture</w:t>
            </w:r>
          </w:p>
        </w:tc>
        <w:tc>
          <w:tcPr>
            <w:tcW w:w="780" w:type="dxa"/>
            <w:noWrap/>
            <w:hideMark/>
          </w:tcPr>
          <w:p w14:paraId="5CCDD9AB"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3,6</w:t>
            </w:r>
          </w:p>
        </w:tc>
        <w:tc>
          <w:tcPr>
            <w:tcW w:w="842" w:type="dxa"/>
            <w:noWrap/>
            <w:hideMark/>
          </w:tcPr>
          <w:p w14:paraId="602459F9"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3,7</w:t>
            </w:r>
          </w:p>
        </w:tc>
        <w:tc>
          <w:tcPr>
            <w:tcW w:w="974" w:type="dxa"/>
            <w:noWrap/>
            <w:hideMark/>
          </w:tcPr>
          <w:p w14:paraId="6D9C9207"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3,8</w:t>
            </w:r>
          </w:p>
        </w:tc>
      </w:tr>
    </w:tbl>
    <w:p w14:paraId="0C8A85B7" w14:textId="77777777" w:rsidR="00E66290" w:rsidRDefault="00E66290" w:rsidP="00E66290">
      <w:pPr>
        <w:spacing w:after="0" w:line="240" w:lineRule="auto"/>
        <w:jc w:val="both"/>
        <w:rPr>
          <w:rFonts w:asciiTheme="majorHAnsi" w:hAnsiTheme="majorHAnsi" w:cstheme="majorHAnsi"/>
        </w:rPr>
      </w:pPr>
    </w:p>
    <w:p w14:paraId="3938882F" w14:textId="77777777" w:rsidR="00E66290" w:rsidRDefault="00E66290" w:rsidP="00E66290">
      <w:pPr>
        <w:spacing w:after="0" w:line="240" w:lineRule="auto"/>
        <w:jc w:val="both"/>
        <w:rPr>
          <w:rFonts w:asciiTheme="majorHAnsi" w:hAnsiTheme="majorHAnsi" w:cstheme="majorHAnsi"/>
        </w:rPr>
      </w:pPr>
    </w:p>
    <w:p w14:paraId="48CD5096" w14:textId="77777777" w:rsidR="00E66290" w:rsidRDefault="00E66290" w:rsidP="00E66290">
      <w:pPr>
        <w:spacing w:after="0" w:line="240" w:lineRule="auto"/>
        <w:jc w:val="both"/>
        <w:rPr>
          <w:rFonts w:asciiTheme="majorHAnsi" w:hAnsiTheme="majorHAnsi" w:cstheme="majorHAnsi"/>
        </w:rPr>
      </w:pPr>
    </w:p>
    <w:p w14:paraId="07995859" w14:textId="77777777" w:rsidR="00E66290" w:rsidRDefault="00E66290" w:rsidP="00E66290">
      <w:pPr>
        <w:spacing w:after="0" w:line="240" w:lineRule="auto"/>
        <w:jc w:val="both"/>
        <w:rPr>
          <w:rFonts w:asciiTheme="majorHAnsi" w:hAnsiTheme="majorHAnsi" w:cstheme="majorHAnsi"/>
        </w:rPr>
      </w:pPr>
    </w:p>
    <w:p w14:paraId="20D1FCD8" w14:textId="77777777" w:rsidR="00E66290" w:rsidRDefault="00E66290" w:rsidP="00E66290">
      <w:pPr>
        <w:spacing w:after="0" w:line="240" w:lineRule="auto"/>
        <w:jc w:val="both"/>
        <w:rPr>
          <w:rFonts w:asciiTheme="majorHAnsi" w:hAnsiTheme="majorHAnsi" w:cstheme="majorHAnsi"/>
        </w:rPr>
      </w:pPr>
    </w:p>
    <w:p w14:paraId="32DDA0A5" w14:textId="77777777" w:rsidR="00E66290" w:rsidRDefault="00E66290" w:rsidP="00E66290">
      <w:pPr>
        <w:spacing w:after="0" w:line="240" w:lineRule="auto"/>
        <w:jc w:val="both"/>
        <w:rPr>
          <w:rFonts w:asciiTheme="majorHAnsi" w:hAnsiTheme="majorHAnsi" w:cstheme="majorHAnsi"/>
        </w:rPr>
      </w:pPr>
    </w:p>
    <w:p w14:paraId="7B6899ED" w14:textId="77777777" w:rsidR="00E66290" w:rsidRDefault="00E66290" w:rsidP="00E66290">
      <w:pPr>
        <w:spacing w:after="0" w:line="240" w:lineRule="auto"/>
        <w:jc w:val="both"/>
        <w:rPr>
          <w:rFonts w:asciiTheme="majorHAnsi" w:hAnsiTheme="majorHAnsi" w:cstheme="majorHAnsi"/>
        </w:rPr>
      </w:pPr>
    </w:p>
    <w:tbl>
      <w:tblPr>
        <w:tblStyle w:val="TableauGrille4-Accentuation6"/>
        <w:tblpPr w:leftFromText="141" w:rightFromText="141" w:vertAnchor="text" w:horzAnchor="margin" w:tblpXSpec="center"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844"/>
        <w:gridCol w:w="844"/>
        <w:gridCol w:w="844"/>
      </w:tblGrid>
      <w:tr w:rsidR="00E66290" w:rsidRPr="00E66290" w14:paraId="4A7979BD" w14:textId="77777777" w:rsidTr="00E6629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616" w:type="dxa"/>
            <w:noWrap/>
            <w:hideMark/>
          </w:tcPr>
          <w:p w14:paraId="38288D46" w14:textId="77777777" w:rsidR="00E66290" w:rsidRPr="00E66290" w:rsidRDefault="00E66290" w:rsidP="00E66290">
            <w:pPr>
              <w:spacing w:line="259" w:lineRule="auto"/>
              <w:jc w:val="both"/>
              <w:rPr>
                <w:rFonts w:ascii="Calibri Light" w:hAnsi="Calibri Light" w:cs="Calibri Light"/>
                <w:i/>
                <w:iCs/>
                <w:sz w:val="16"/>
                <w:szCs w:val="16"/>
              </w:rPr>
            </w:pPr>
            <w:r w:rsidRPr="00E66290">
              <w:rPr>
                <w:rFonts w:ascii="Calibri Light" w:hAnsi="Calibri Light" w:cs="Calibri Light"/>
                <w:i/>
                <w:iCs/>
                <w:sz w:val="16"/>
                <w:szCs w:val="16"/>
              </w:rPr>
              <w:t>Emissions prospectives NH3 (tonne)</w:t>
            </w:r>
          </w:p>
        </w:tc>
        <w:tc>
          <w:tcPr>
            <w:tcW w:w="844" w:type="dxa"/>
            <w:noWrap/>
            <w:hideMark/>
          </w:tcPr>
          <w:p w14:paraId="06C07A65"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2021</w:t>
            </w:r>
          </w:p>
        </w:tc>
        <w:tc>
          <w:tcPr>
            <w:tcW w:w="844" w:type="dxa"/>
            <w:noWrap/>
            <w:hideMark/>
          </w:tcPr>
          <w:p w14:paraId="21241E81"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2026</w:t>
            </w:r>
          </w:p>
        </w:tc>
        <w:tc>
          <w:tcPr>
            <w:tcW w:w="844" w:type="dxa"/>
            <w:noWrap/>
            <w:hideMark/>
          </w:tcPr>
          <w:p w14:paraId="01B2FBFB" w14:textId="77777777" w:rsidR="00E66290" w:rsidRPr="00E66290" w:rsidRDefault="00E66290" w:rsidP="00E66290">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2030</w:t>
            </w:r>
          </w:p>
        </w:tc>
      </w:tr>
      <w:tr w:rsidR="00E66290" w:rsidRPr="00E66290" w14:paraId="546AC91A" w14:textId="77777777" w:rsidTr="00E6629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616" w:type="dxa"/>
            <w:noWrap/>
            <w:hideMark/>
          </w:tcPr>
          <w:p w14:paraId="31403249"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Résidentiel</w:t>
            </w:r>
          </w:p>
        </w:tc>
        <w:tc>
          <w:tcPr>
            <w:tcW w:w="844" w:type="dxa"/>
            <w:noWrap/>
            <w:hideMark/>
          </w:tcPr>
          <w:p w14:paraId="06D5F736"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
                <w:iCs/>
                <w:sz w:val="16"/>
                <w:szCs w:val="16"/>
              </w:rPr>
            </w:pPr>
            <w:r w:rsidRPr="00E66290">
              <w:rPr>
                <w:rFonts w:ascii="Calibri Light" w:hAnsi="Calibri Light" w:cs="Calibri Light"/>
                <w:b/>
                <w:bCs/>
                <w:i/>
                <w:iCs/>
                <w:sz w:val="16"/>
                <w:szCs w:val="16"/>
              </w:rPr>
              <w:t>-</w:t>
            </w:r>
          </w:p>
        </w:tc>
        <w:tc>
          <w:tcPr>
            <w:tcW w:w="844" w:type="dxa"/>
            <w:noWrap/>
            <w:hideMark/>
          </w:tcPr>
          <w:p w14:paraId="59797A2E"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
                <w:iCs/>
                <w:sz w:val="16"/>
                <w:szCs w:val="16"/>
              </w:rPr>
            </w:pPr>
            <w:r w:rsidRPr="00E66290">
              <w:rPr>
                <w:rFonts w:ascii="Calibri Light" w:hAnsi="Calibri Light" w:cs="Calibri Light"/>
                <w:b/>
                <w:bCs/>
                <w:i/>
                <w:iCs/>
                <w:sz w:val="16"/>
                <w:szCs w:val="16"/>
              </w:rPr>
              <w:t>-</w:t>
            </w:r>
          </w:p>
        </w:tc>
        <w:tc>
          <w:tcPr>
            <w:tcW w:w="844" w:type="dxa"/>
            <w:noWrap/>
            <w:hideMark/>
          </w:tcPr>
          <w:p w14:paraId="24510CF5"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
                <w:iCs/>
                <w:sz w:val="16"/>
                <w:szCs w:val="16"/>
              </w:rPr>
            </w:pPr>
            <w:r w:rsidRPr="00E66290">
              <w:rPr>
                <w:rFonts w:ascii="Calibri Light" w:hAnsi="Calibri Light" w:cs="Calibri Light"/>
                <w:b/>
                <w:bCs/>
                <w:i/>
                <w:iCs/>
                <w:sz w:val="16"/>
                <w:szCs w:val="16"/>
              </w:rPr>
              <w:t>-</w:t>
            </w:r>
          </w:p>
        </w:tc>
      </w:tr>
      <w:tr w:rsidR="00E66290" w:rsidRPr="00E66290" w14:paraId="768D459A" w14:textId="77777777" w:rsidTr="00E66290">
        <w:trPr>
          <w:trHeight w:val="275"/>
        </w:trPr>
        <w:tc>
          <w:tcPr>
            <w:cnfStyle w:val="001000000000" w:firstRow="0" w:lastRow="0" w:firstColumn="1" w:lastColumn="0" w:oddVBand="0" w:evenVBand="0" w:oddHBand="0" w:evenHBand="0" w:firstRowFirstColumn="0" w:firstRowLastColumn="0" w:lastRowFirstColumn="0" w:lastRowLastColumn="0"/>
            <w:tcW w:w="4616" w:type="dxa"/>
            <w:noWrap/>
            <w:hideMark/>
          </w:tcPr>
          <w:p w14:paraId="1FB1C9D5"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Tertiaire</w:t>
            </w:r>
          </w:p>
        </w:tc>
        <w:tc>
          <w:tcPr>
            <w:tcW w:w="844" w:type="dxa"/>
            <w:noWrap/>
            <w:hideMark/>
          </w:tcPr>
          <w:p w14:paraId="0298ACA0"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0,6</w:t>
            </w:r>
          </w:p>
        </w:tc>
        <w:tc>
          <w:tcPr>
            <w:tcW w:w="844" w:type="dxa"/>
            <w:noWrap/>
            <w:hideMark/>
          </w:tcPr>
          <w:p w14:paraId="36232B1A"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0,6</w:t>
            </w:r>
          </w:p>
        </w:tc>
        <w:tc>
          <w:tcPr>
            <w:tcW w:w="844" w:type="dxa"/>
            <w:noWrap/>
            <w:hideMark/>
          </w:tcPr>
          <w:p w14:paraId="7E394808"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0,6</w:t>
            </w:r>
          </w:p>
        </w:tc>
      </w:tr>
      <w:tr w:rsidR="00E66290" w:rsidRPr="00E66290" w14:paraId="4ED12BFB" w14:textId="77777777" w:rsidTr="00E6629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616" w:type="dxa"/>
            <w:noWrap/>
            <w:hideMark/>
          </w:tcPr>
          <w:p w14:paraId="24B417F6"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Transport routier</w:t>
            </w:r>
          </w:p>
        </w:tc>
        <w:tc>
          <w:tcPr>
            <w:tcW w:w="844" w:type="dxa"/>
            <w:noWrap/>
            <w:hideMark/>
          </w:tcPr>
          <w:p w14:paraId="2C080B50"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7</w:t>
            </w:r>
          </w:p>
        </w:tc>
        <w:tc>
          <w:tcPr>
            <w:tcW w:w="844" w:type="dxa"/>
            <w:noWrap/>
            <w:hideMark/>
          </w:tcPr>
          <w:p w14:paraId="4BA6D8D3"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7</w:t>
            </w:r>
          </w:p>
        </w:tc>
        <w:tc>
          <w:tcPr>
            <w:tcW w:w="844" w:type="dxa"/>
            <w:noWrap/>
            <w:hideMark/>
          </w:tcPr>
          <w:p w14:paraId="5AD8EB8B"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7</w:t>
            </w:r>
          </w:p>
        </w:tc>
      </w:tr>
      <w:tr w:rsidR="00E66290" w:rsidRPr="00E66290" w14:paraId="6C855A5B" w14:textId="77777777" w:rsidTr="00E66290">
        <w:trPr>
          <w:trHeight w:val="275"/>
        </w:trPr>
        <w:tc>
          <w:tcPr>
            <w:cnfStyle w:val="001000000000" w:firstRow="0" w:lastRow="0" w:firstColumn="1" w:lastColumn="0" w:oddVBand="0" w:evenVBand="0" w:oddHBand="0" w:evenHBand="0" w:firstRowFirstColumn="0" w:firstRowLastColumn="0" w:lastRowFirstColumn="0" w:lastRowLastColumn="0"/>
            <w:tcW w:w="4616" w:type="dxa"/>
            <w:noWrap/>
            <w:hideMark/>
          </w:tcPr>
          <w:p w14:paraId="49911905"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Industrie</w:t>
            </w:r>
          </w:p>
        </w:tc>
        <w:tc>
          <w:tcPr>
            <w:tcW w:w="844" w:type="dxa"/>
            <w:noWrap/>
            <w:hideMark/>
          </w:tcPr>
          <w:p w14:paraId="5E79B0AD"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0,005</w:t>
            </w:r>
          </w:p>
        </w:tc>
        <w:tc>
          <w:tcPr>
            <w:tcW w:w="844" w:type="dxa"/>
            <w:noWrap/>
            <w:hideMark/>
          </w:tcPr>
          <w:p w14:paraId="7D7BD135"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0,005</w:t>
            </w:r>
          </w:p>
        </w:tc>
        <w:tc>
          <w:tcPr>
            <w:tcW w:w="844" w:type="dxa"/>
            <w:noWrap/>
            <w:hideMark/>
          </w:tcPr>
          <w:p w14:paraId="1215E1D5" w14:textId="77777777" w:rsidR="00E66290" w:rsidRPr="00E66290" w:rsidRDefault="00E66290" w:rsidP="00E662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0,005</w:t>
            </w:r>
          </w:p>
        </w:tc>
      </w:tr>
      <w:tr w:rsidR="00E66290" w:rsidRPr="00E66290" w14:paraId="2CBC3907" w14:textId="77777777" w:rsidTr="00E6629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616" w:type="dxa"/>
            <w:noWrap/>
            <w:hideMark/>
          </w:tcPr>
          <w:p w14:paraId="52E834D1" w14:textId="77777777" w:rsidR="00E66290" w:rsidRPr="00E66290" w:rsidRDefault="00E66290" w:rsidP="00E66290">
            <w:pPr>
              <w:jc w:val="both"/>
              <w:rPr>
                <w:rFonts w:ascii="Calibri Light" w:hAnsi="Calibri Light" w:cs="Calibri Light"/>
                <w:i/>
                <w:iCs/>
                <w:sz w:val="16"/>
                <w:szCs w:val="16"/>
              </w:rPr>
            </w:pPr>
            <w:r w:rsidRPr="00E66290">
              <w:rPr>
                <w:rFonts w:ascii="Calibri Light" w:hAnsi="Calibri Light" w:cs="Calibri Light"/>
                <w:i/>
                <w:iCs/>
                <w:sz w:val="16"/>
                <w:szCs w:val="16"/>
              </w:rPr>
              <w:t>Agriculture</w:t>
            </w:r>
          </w:p>
        </w:tc>
        <w:tc>
          <w:tcPr>
            <w:tcW w:w="844" w:type="dxa"/>
            <w:noWrap/>
            <w:hideMark/>
          </w:tcPr>
          <w:p w14:paraId="313F1529"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55,2</w:t>
            </w:r>
          </w:p>
        </w:tc>
        <w:tc>
          <w:tcPr>
            <w:tcW w:w="844" w:type="dxa"/>
            <w:noWrap/>
            <w:hideMark/>
          </w:tcPr>
          <w:p w14:paraId="5C1B9A90"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55,2</w:t>
            </w:r>
          </w:p>
        </w:tc>
        <w:tc>
          <w:tcPr>
            <w:tcW w:w="844" w:type="dxa"/>
            <w:noWrap/>
            <w:hideMark/>
          </w:tcPr>
          <w:p w14:paraId="2A0569E5" w14:textId="77777777" w:rsidR="00E66290" w:rsidRPr="00E66290" w:rsidRDefault="00E66290" w:rsidP="00E66290">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E66290">
              <w:rPr>
                <w:rFonts w:ascii="Calibri Light" w:hAnsi="Calibri Light" w:cs="Calibri Light"/>
                <w:sz w:val="16"/>
                <w:szCs w:val="16"/>
              </w:rPr>
              <w:t>55,2</w:t>
            </w:r>
          </w:p>
        </w:tc>
      </w:tr>
    </w:tbl>
    <w:p w14:paraId="76E61DF1" w14:textId="77777777" w:rsidR="00E66290" w:rsidRDefault="00E66290" w:rsidP="00E66290">
      <w:pPr>
        <w:spacing w:after="0" w:line="240" w:lineRule="auto"/>
        <w:jc w:val="both"/>
        <w:rPr>
          <w:rFonts w:asciiTheme="majorHAnsi" w:hAnsiTheme="majorHAnsi" w:cstheme="majorHAnsi"/>
        </w:rPr>
      </w:pPr>
    </w:p>
    <w:p w14:paraId="7517A8B3" w14:textId="77777777" w:rsidR="00E66290" w:rsidRDefault="00E66290" w:rsidP="00E66290">
      <w:pPr>
        <w:spacing w:after="0" w:line="240" w:lineRule="auto"/>
        <w:jc w:val="both"/>
        <w:rPr>
          <w:rFonts w:asciiTheme="majorHAnsi" w:hAnsiTheme="majorHAnsi" w:cstheme="majorHAnsi"/>
        </w:rPr>
      </w:pPr>
    </w:p>
    <w:p w14:paraId="27AFC880" w14:textId="77777777" w:rsidR="00E66290" w:rsidRDefault="00E66290" w:rsidP="00E66290">
      <w:pPr>
        <w:spacing w:after="0" w:line="240" w:lineRule="auto"/>
        <w:jc w:val="both"/>
        <w:rPr>
          <w:rFonts w:asciiTheme="majorHAnsi" w:hAnsiTheme="majorHAnsi" w:cstheme="majorHAnsi"/>
        </w:rPr>
      </w:pPr>
    </w:p>
    <w:p w14:paraId="1DAB9884" w14:textId="77777777" w:rsidR="00E66290" w:rsidRDefault="00E66290" w:rsidP="00E66290">
      <w:pPr>
        <w:spacing w:after="0" w:line="240" w:lineRule="auto"/>
        <w:jc w:val="both"/>
        <w:rPr>
          <w:rFonts w:asciiTheme="majorHAnsi" w:hAnsiTheme="majorHAnsi" w:cstheme="majorHAnsi"/>
        </w:rPr>
      </w:pPr>
    </w:p>
    <w:p w14:paraId="5B06B467" w14:textId="77777777" w:rsidR="00E66290" w:rsidRDefault="00E66290" w:rsidP="00E66290">
      <w:pPr>
        <w:spacing w:after="0" w:line="240" w:lineRule="auto"/>
        <w:jc w:val="both"/>
        <w:rPr>
          <w:rFonts w:asciiTheme="majorHAnsi" w:hAnsiTheme="majorHAnsi" w:cstheme="majorHAnsi"/>
        </w:rPr>
      </w:pPr>
    </w:p>
    <w:p w14:paraId="2B43B2F4" w14:textId="77777777" w:rsidR="00E66290" w:rsidRDefault="00E66290" w:rsidP="00E66290">
      <w:pPr>
        <w:spacing w:after="0" w:line="240" w:lineRule="auto"/>
        <w:jc w:val="both"/>
        <w:rPr>
          <w:rFonts w:asciiTheme="majorHAnsi" w:hAnsiTheme="majorHAnsi" w:cstheme="majorHAnsi"/>
        </w:rPr>
      </w:pPr>
    </w:p>
    <w:p w14:paraId="1C4C4EB9" w14:textId="5C5F50E4" w:rsidR="00E66290" w:rsidRDefault="0014117F" w:rsidP="004D7E9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705344" behindDoc="0" locked="0" layoutInCell="1" allowOverlap="1" wp14:anchorId="4FAF345C" wp14:editId="217B3548">
                <wp:simplePos x="0" y="0"/>
                <wp:positionH relativeFrom="leftMargin">
                  <wp:posOffset>6510020</wp:posOffset>
                </wp:positionH>
                <wp:positionV relativeFrom="paragraph">
                  <wp:posOffset>759460</wp:posOffset>
                </wp:positionV>
                <wp:extent cx="723900" cy="295275"/>
                <wp:effectExtent l="0" t="0" r="19050" b="28575"/>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chemeClr val="bg1"/>
                          </a:solidFill>
                          <a:miter lim="800000"/>
                          <a:headEnd/>
                          <a:tailEnd/>
                        </a:ln>
                      </wps:spPr>
                      <wps:txbx>
                        <w:txbxContent>
                          <w:p w14:paraId="764DC9E9" w14:textId="031FDEA4" w:rsidR="0014117F" w:rsidRDefault="0014117F" w:rsidP="0014117F">
                            <w:r>
                              <w:t>112.20</w:t>
                            </w:r>
                          </w:p>
                          <w:p w14:paraId="78ACEE53" w14:textId="77777777" w:rsidR="0014117F" w:rsidRDefault="0014117F" w:rsidP="00141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F345C" id="_x0000_s1045" type="#_x0000_t202" style="position:absolute;left:0;text-align:left;margin-left:512.6pt;margin-top:59.8pt;width:57pt;height:23.25pt;z-index:2517053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" strokecolor="white [3212]">
                <v:textbox>
                  <w:txbxContent>
                    <w:p w14:paraId="764DC9E9" w14:textId="031FDEA4" w:rsidR="0014117F" w:rsidRDefault="0014117F" w:rsidP="0014117F">
                      <w:r>
                        <w:t>112.</w:t>
                      </w:r>
                      <w:r>
                        <w:t>20</w:t>
                      </w:r>
                    </w:p>
                    <w:p w14:paraId="78ACEE53" w14:textId="77777777" w:rsidR="0014117F" w:rsidRDefault="0014117F" w:rsidP="0014117F"/>
                  </w:txbxContent>
                </v:textbox>
                <w10:wrap anchorx="margin"/>
              </v:shape>
            </w:pict>
          </mc:Fallback>
        </mc:AlternateContent>
      </w:r>
    </w:p>
    <w:p w14:paraId="0C284865" w14:textId="2BFC7686" w:rsidR="00420B27" w:rsidRDefault="00420B27" w:rsidP="004D7E91">
      <w:pPr>
        <w:jc w:val="both"/>
        <w:rPr>
          <w:rFonts w:ascii="Exo Light" w:hAnsi="Exo Light"/>
          <w:sz w:val="18"/>
          <w:szCs w:val="18"/>
        </w:rPr>
      </w:pPr>
      <w:r w:rsidRPr="008254AF">
        <w:rPr>
          <w:rFonts w:ascii="Exo Light" w:hAnsi="Exo Light"/>
          <w:sz w:val="18"/>
          <w:szCs w:val="18"/>
          <w:u w:val="single"/>
        </w:rPr>
        <w:t xml:space="preserve">Annexe </w:t>
      </w:r>
      <w:r w:rsidR="008254AF" w:rsidRPr="008254AF">
        <w:rPr>
          <w:rFonts w:ascii="Exo Light" w:hAnsi="Exo Light"/>
          <w:sz w:val="18"/>
          <w:szCs w:val="18"/>
          <w:u w:val="single"/>
        </w:rPr>
        <w:t>3</w:t>
      </w:r>
      <w:r>
        <w:rPr>
          <w:rFonts w:ascii="Cambria" w:hAnsi="Cambria" w:cs="Cambria"/>
          <w:sz w:val="18"/>
          <w:szCs w:val="18"/>
        </w:rPr>
        <w:t> </w:t>
      </w:r>
      <w:r>
        <w:rPr>
          <w:rFonts w:ascii="Exo Light" w:hAnsi="Exo Light"/>
          <w:sz w:val="18"/>
          <w:szCs w:val="18"/>
        </w:rPr>
        <w:t xml:space="preserve">: </w:t>
      </w:r>
      <w:r w:rsidR="008254AF">
        <w:rPr>
          <w:rFonts w:ascii="Exo Light" w:hAnsi="Exo Light"/>
          <w:sz w:val="18"/>
          <w:szCs w:val="18"/>
        </w:rPr>
        <w:t xml:space="preserve">Complément sur les conséquences socio-économiques du PCAET _ REES PCAET </w:t>
      </w:r>
    </w:p>
    <w:p w14:paraId="5FD329FD" w14:textId="7C8E11DA" w:rsidR="00420B27" w:rsidRPr="0031575E" w:rsidRDefault="00420B27" w:rsidP="00420B27">
      <w:pPr>
        <w:pStyle w:val="Titre1"/>
        <w:numPr>
          <w:ilvl w:val="0"/>
          <w:numId w:val="9"/>
        </w:numPr>
      </w:pPr>
      <w:bookmarkStart w:id="4" w:name="_Toc34147250"/>
      <w:r>
        <w:rPr>
          <w:lang w:val="fr-FR"/>
        </w:rPr>
        <w:t xml:space="preserve">  </w:t>
      </w:r>
      <w:r w:rsidRPr="0031575E">
        <w:t>Les conséquences socio-économiques</w:t>
      </w:r>
      <w:bookmarkEnd w:id="4"/>
      <w:r w:rsidRPr="0031575E">
        <w:t xml:space="preserve"> </w:t>
      </w:r>
    </w:p>
    <w:p w14:paraId="42FEAF58" w14:textId="77777777" w:rsidR="00420B27" w:rsidRDefault="00420B27" w:rsidP="00420B27">
      <w:pPr>
        <w:jc w:val="both"/>
      </w:pPr>
    </w:p>
    <w:p w14:paraId="3F99940B" w14:textId="77777777" w:rsidR="00420B27" w:rsidRDefault="00420B27" w:rsidP="00420B27">
      <w:pPr>
        <w:jc w:val="both"/>
      </w:pPr>
      <w:r>
        <w:t>Le rapport Stern, publié en 2006 a posé la question des coûts de l’inaction sur le long terme. Selon ce rapport le coût de l’inaction est supérieur au coût de l’action.</w:t>
      </w:r>
    </w:p>
    <w:p w14:paraId="01D13202" w14:textId="77777777" w:rsidR="00420B27" w:rsidRDefault="00420B27" w:rsidP="00420B27">
      <w:pPr>
        <w:pStyle w:val="Paragraphedeliste"/>
        <w:numPr>
          <w:ilvl w:val="0"/>
          <w:numId w:val="8"/>
        </w:numPr>
        <w:jc w:val="both"/>
      </w:pPr>
      <w:r>
        <w:t>Coût estimé d’une non-action climatique : perte de 5% du PIB mondial/an au minimum soit 5500 milliards d’euros, voire 20% si certains risques supplémentaire sont pris en compte.</w:t>
      </w:r>
    </w:p>
    <w:p w14:paraId="51781931" w14:textId="77777777" w:rsidR="00420B27" w:rsidRDefault="00420B27" w:rsidP="00420B27">
      <w:pPr>
        <w:pStyle w:val="Paragraphedeliste"/>
        <w:numPr>
          <w:ilvl w:val="0"/>
          <w:numId w:val="8"/>
        </w:numPr>
        <w:jc w:val="both"/>
      </w:pPr>
      <w:r>
        <w:t>Coût de l’action, dans le cadre d’une action internationale concertée : 1% du PIB mondial/ an (investissement nécessaire à une stabilisation de la concentration de GES à un niveau compris entre 500 et 550 ppm)</w:t>
      </w:r>
    </w:p>
    <w:p w14:paraId="076B5BED" w14:textId="77777777" w:rsidR="00420B27" w:rsidRDefault="00420B27" w:rsidP="00420B27">
      <w:pPr>
        <w:pStyle w:val="Paragraphedeliste"/>
        <w:numPr>
          <w:ilvl w:val="0"/>
          <w:numId w:val="8"/>
        </w:numPr>
        <w:jc w:val="both"/>
      </w:pPr>
      <w:r>
        <w:t xml:space="preserve"> Conditions de réussite : Schémas internationaux, basés sur les systèmes de marchés d’émissions, forte coopération technologique et mesures d’adaptation.</w:t>
      </w:r>
    </w:p>
    <w:p w14:paraId="3CB24586" w14:textId="77777777" w:rsidR="00420B27" w:rsidRDefault="00420B27" w:rsidP="00420B27">
      <w:pPr>
        <w:jc w:val="both"/>
      </w:pPr>
      <w:r>
        <w:t>A la suite de ce rapport Stern, une autre estimation économique du réchauffement climatique a été réalisée par les grandes institutions économiques et financières.</w:t>
      </w:r>
    </w:p>
    <w:p w14:paraId="1E2208E3" w14:textId="77777777" w:rsidR="00420B27" w:rsidRDefault="00420B27" w:rsidP="00420B27">
      <w:pPr>
        <w:pStyle w:val="Paragraphedeliste"/>
        <w:numPr>
          <w:ilvl w:val="0"/>
          <w:numId w:val="8"/>
        </w:numPr>
        <w:jc w:val="both"/>
      </w:pPr>
      <w:r>
        <w:t>La banque mondiale a calculé en 2013 qu’au cours des trente dernières années, les pertes et dommages annuels liés à des événements climatiques sont passés de 50 milliards à près de 200 milliards.</w:t>
      </w:r>
    </w:p>
    <w:p w14:paraId="1ABBB2D3" w14:textId="77777777" w:rsidR="00420B27" w:rsidRDefault="00420B27" w:rsidP="00420B27">
      <w:pPr>
        <w:jc w:val="both"/>
      </w:pPr>
      <w:r>
        <w:t xml:space="preserve">En 2014, une estimation du GIEC a évalué à 1050 milliards d’euros, le coût global du changement climatique à l’horizon 2100, sur la base d’une hausse des températures de 2,5°C d’ici à 2100. </w:t>
      </w:r>
    </w:p>
    <w:p w14:paraId="2DC811A2" w14:textId="77777777" w:rsidR="00420B27" w:rsidRDefault="00420B27" w:rsidP="00420B27">
      <w:pPr>
        <w:jc w:val="both"/>
      </w:pPr>
      <w:r>
        <w:t xml:space="preserve">Fin 2014, le Programme des Nations Unies pour l’environnement (PNUE) a également publié une estimation catastrophique du coût global de l’adaptation au changement climatique de 150 milliards de dollars par an entre 2025 et 2030 et de 250 milliards de dollars par an en 2050. </w:t>
      </w:r>
    </w:p>
    <w:p w14:paraId="6F594A8B" w14:textId="3D1691BC" w:rsidR="00420B27" w:rsidRDefault="00FC320C" w:rsidP="00420B27">
      <w:pPr>
        <w:jc w:val="both"/>
      </w:pPr>
      <w:r>
        <w:rPr>
          <w:noProof/>
        </w:rPr>
        <mc:AlternateContent>
          <mc:Choice Requires="wps">
            <w:drawing>
              <wp:anchor distT="0" distB="0" distL="114300" distR="114300" simplePos="0" relativeHeight="251662336" behindDoc="0" locked="0" layoutInCell="1" allowOverlap="1" wp14:anchorId="5B8A44CB" wp14:editId="25E19E15">
                <wp:simplePos x="0" y="0"/>
                <wp:positionH relativeFrom="margin">
                  <wp:align>center</wp:align>
                </wp:positionH>
                <wp:positionV relativeFrom="paragraph">
                  <wp:posOffset>3258271</wp:posOffset>
                </wp:positionV>
                <wp:extent cx="4362450" cy="635"/>
                <wp:effectExtent l="0" t="0" r="0" b="0"/>
                <wp:wrapTopAndBottom/>
                <wp:docPr id="3" name="Zone de texte 3"/>
                <wp:cNvGraphicFramePr/>
                <a:graphic xmlns:a="http://schemas.openxmlformats.org/drawingml/2006/main">
                  <a:graphicData uri="http://schemas.microsoft.com/office/word/2010/wordprocessingShape">
                    <wps:wsp>
                      <wps:cNvSpPr txBox="1"/>
                      <wps:spPr>
                        <a:xfrm>
                          <a:off x="0" y="0"/>
                          <a:ext cx="4362450" cy="635"/>
                        </a:xfrm>
                        <a:prstGeom prst="rect">
                          <a:avLst/>
                        </a:prstGeom>
                        <a:solidFill>
                          <a:prstClr val="white"/>
                        </a:solidFill>
                        <a:ln>
                          <a:noFill/>
                        </a:ln>
                      </wps:spPr>
                      <wps:txbx>
                        <w:txbxContent>
                          <w:p w14:paraId="207DDB26" w14:textId="6F5A36E2" w:rsidR="00016E08" w:rsidRPr="00CD5819" w:rsidRDefault="00016E08" w:rsidP="00FC320C">
                            <w:pPr>
                              <w:pStyle w:val="Lgende"/>
                              <w:rPr>
                                <w:lang w:val="fr-FR"/>
                              </w:rPr>
                            </w:pPr>
                            <w:r>
                              <w:t xml:space="preserve">Figure </w:t>
                            </w:r>
                            <w:r>
                              <w:fldChar w:fldCharType="begin"/>
                            </w:r>
                            <w:r>
                              <w:instrText xml:space="preserve"> SEQ Figure \* ARABIC </w:instrText>
                            </w:r>
                            <w:r>
                              <w:fldChar w:fldCharType="separate"/>
                            </w:r>
                            <w:r>
                              <w:rPr>
                                <w:noProof/>
                              </w:rPr>
                              <w:t>2</w:t>
                            </w:r>
                            <w:r>
                              <w:rPr>
                                <w:noProof/>
                              </w:rPr>
                              <w:fldChar w:fldCharType="end"/>
                            </w:r>
                            <w:r>
                              <w:rPr>
                                <w:lang w:val="fr-FR"/>
                              </w:rPr>
                              <w:t xml:space="preserve"> : Projection du PIB mondial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B8A44CB" id="Zone de texte 3" o:spid="_x0000_s1046" type="#_x0000_t202" style="position:absolute;left:0;text-align:left;margin-left:0;margin-top:256.55pt;width:343.5pt;height:.0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" stroked="f">
                <v:textbox style="mso-fit-shape-to-text:t" inset="0,0,0,0">
                  <w:txbxContent>
                    <w:p w14:paraId="207DDB26" w14:textId="6F5A36E2" w:rsidR="00016E08" w:rsidRPr="00CD5819" w:rsidRDefault="00016E08" w:rsidP="00FC320C">
                      <w:pPr>
                        <w:pStyle w:val="Lgende"/>
                        <w:rPr>
                          <w:lang w:val="fr-FR"/>
                        </w:rPr>
                      </w:pPr>
                      <w:r>
                        <w:t xml:space="preserve">Figure </w:t>
                      </w:r>
                      <w:r>
                        <w:fldChar w:fldCharType="begin"/>
                      </w:r>
                      <w:r>
                        <w:instrText xml:space="preserve"> SEQ Figure \* ARABIC </w:instrText>
                      </w:r>
                      <w:r>
                        <w:fldChar w:fldCharType="separate"/>
                      </w:r>
                      <w:r>
                        <w:rPr>
                          <w:noProof/>
                        </w:rPr>
                        <w:t>2</w:t>
                      </w:r>
                      <w:r>
                        <w:rPr>
                          <w:noProof/>
                        </w:rPr>
                        <w:fldChar w:fldCharType="end"/>
                      </w:r>
                      <w:r>
                        <w:rPr>
                          <w:lang w:val="fr-FR"/>
                        </w:rPr>
                        <w:t xml:space="preserve"> : Projection du PIB mondial </w:t>
                      </w:r>
                    </w:p>
                  </w:txbxContent>
                </v:textbox>
                <w10:wrap type="topAndBottom" anchorx="margin"/>
              </v:shape>
            </w:pict>
          </mc:Fallback>
        </mc:AlternateContent>
      </w:r>
      <w:r w:rsidR="00420B27">
        <w:rPr>
          <w:noProof/>
        </w:rPr>
        <w:drawing>
          <wp:anchor distT="0" distB="0" distL="114300" distR="114300" simplePos="0" relativeHeight="251660288" behindDoc="1" locked="0" layoutInCell="1" allowOverlap="1" wp14:anchorId="5D1C7B80" wp14:editId="28BAB77E">
            <wp:simplePos x="0" y="0"/>
            <wp:positionH relativeFrom="margin">
              <wp:align>center</wp:align>
            </wp:positionH>
            <wp:positionV relativeFrom="paragraph">
              <wp:posOffset>299720</wp:posOffset>
            </wp:positionV>
            <wp:extent cx="4362450" cy="2954655"/>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62450" cy="2954655"/>
                    </a:xfrm>
                    <a:prstGeom prst="rect">
                      <a:avLst/>
                    </a:prstGeom>
                  </pic:spPr>
                </pic:pic>
              </a:graphicData>
            </a:graphic>
          </wp:anchor>
        </w:drawing>
      </w:r>
    </w:p>
    <w:p w14:paraId="4F8D9667" w14:textId="10CE989F" w:rsidR="00420B27" w:rsidRDefault="0014117F" w:rsidP="00420B27">
      <w:pPr>
        <w:jc w:val="both"/>
        <w:rPr>
          <w:sz w:val="28"/>
          <w:szCs w:val="28"/>
        </w:rPr>
      </w:pPr>
      <w:r w:rsidRPr="00016E08">
        <w:rPr>
          <w:rFonts w:ascii="Exo Light" w:hAnsi="Exo Light" w:cs="Lucida Sans Unicode"/>
          <w:noProof/>
          <w:sz w:val="20"/>
          <w:szCs w:val="20"/>
        </w:rPr>
        <mc:AlternateContent>
          <mc:Choice Requires="wps">
            <w:drawing>
              <wp:anchor distT="45720" distB="45720" distL="114300" distR="114300" simplePos="0" relativeHeight="251707392" behindDoc="0" locked="0" layoutInCell="1" allowOverlap="1" wp14:anchorId="60C1C2D5" wp14:editId="0463EDAC">
                <wp:simplePos x="0" y="0"/>
                <wp:positionH relativeFrom="leftMargin">
                  <wp:posOffset>6462395</wp:posOffset>
                </wp:positionH>
                <wp:positionV relativeFrom="paragraph">
                  <wp:posOffset>3931285</wp:posOffset>
                </wp:positionV>
                <wp:extent cx="723900" cy="295275"/>
                <wp:effectExtent l="0" t="0" r="19050" b="28575"/>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chemeClr val="bg1"/>
                          </a:solidFill>
                          <a:miter lim="800000"/>
                          <a:headEnd/>
                          <a:tailEnd/>
                        </a:ln>
                      </wps:spPr>
                      <wps:txbx>
                        <w:txbxContent>
                          <w:p w14:paraId="1D3FE190" w14:textId="6CC05AA0" w:rsidR="0014117F" w:rsidRDefault="0014117F" w:rsidP="0014117F">
                            <w:r>
                              <w:t>112.21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1C2D5" id="_x0000_s1047" type="#_x0000_t202" style="position:absolute;left:0;text-align:left;margin-left:508.85pt;margin-top:309.55pt;width:57pt;height:23.25pt;z-index:25170739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" strokecolor="white [3212]">
                <v:textbox>
                  <w:txbxContent>
                    <w:p w14:paraId="1D3FE190" w14:textId="6CC05AA0" w:rsidR="0014117F" w:rsidRDefault="0014117F" w:rsidP="0014117F">
                      <w:r>
                        <w:t>112.</w:t>
                      </w:r>
                      <w:r>
                        <w:t>21</w:t>
                      </w:r>
                    </w:p>
                  </w:txbxContent>
                </v:textbox>
                <w10:wrap anchorx="margin"/>
              </v:shape>
            </w:pict>
          </mc:Fallback>
        </mc:AlternateContent>
      </w:r>
    </w:p>
    <w:p w14:paraId="05CFDA71" w14:textId="77777777" w:rsidR="00420B27" w:rsidRPr="0031575E" w:rsidRDefault="00420B27" w:rsidP="00420B27">
      <w:pPr>
        <w:jc w:val="both"/>
        <w:rPr>
          <w:sz w:val="28"/>
          <w:szCs w:val="28"/>
        </w:rPr>
      </w:pPr>
    </w:p>
    <w:p w14:paraId="11FBDF8B" w14:textId="086489CB" w:rsidR="00420B27" w:rsidRPr="0031575E" w:rsidRDefault="00420B27" w:rsidP="00420B27">
      <w:pPr>
        <w:pStyle w:val="Titre2"/>
        <w:numPr>
          <w:ilvl w:val="1"/>
          <w:numId w:val="9"/>
        </w:numPr>
      </w:pPr>
      <w:bookmarkStart w:id="5" w:name="_Toc34147251"/>
      <w:r>
        <w:rPr>
          <w:lang w:val="fr-FR"/>
        </w:rPr>
        <w:t xml:space="preserve">    </w:t>
      </w:r>
      <w:r w:rsidRPr="0031575E">
        <w:t xml:space="preserve"> La facture énergétique</w:t>
      </w:r>
      <w:bookmarkEnd w:id="5"/>
      <w:r w:rsidRPr="0031575E">
        <w:t xml:space="preserve"> </w:t>
      </w:r>
    </w:p>
    <w:p w14:paraId="06BB9DB5" w14:textId="77777777" w:rsidR="00420B27" w:rsidRDefault="00420B27" w:rsidP="00420B27">
      <w:r>
        <w:t xml:space="preserve">En 2015, l’énergie consommée par le territoire de Grand Cubzaguais Communauté de communes était de </w:t>
      </w:r>
      <w:r w:rsidRPr="00B5620D">
        <w:rPr>
          <w:b/>
          <w:bCs/>
        </w:rPr>
        <w:t>901 GWh</w:t>
      </w:r>
      <w:r>
        <w:t>.</w:t>
      </w:r>
    </w:p>
    <w:p w14:paraId="669DE3CC" w14:textId="77777777" w:rsidR="00420B27" w:rsidRDefault="00420B27" w:rsidP="00420B27"/>
    <w:p w14:paraId="5238E80B" w14:textId="77777777" w:rsidR="00420B27" w:rsidRDefault="00420B27" w:rsidP="00420B27">
      <w:r>
        <w:rPr>
          <w:noProof/>
        </w:rPr>
        <w:drawing>
          <wp:anchor distT="0" distB="0" distL="114300" distR="114300" simplePos="0" relativeHeight="251659264" behindDoc="1" locked="0" layoutInCell="1" allowOverlap="1" wp14:anchorId="1E1E1605" wp14:editId="033F8EF8">
            <wp:simplePos x="0" y="0"/>
            <wp:positionH relativeFrom="margin">
              <wp:align>right</wp:align>
            </wp:positionH>
            <wp:positionV relativeFrom="paragraph">
              <wp:posOffset>5080</wp:posOffset>
            </wp:positionV>
            <wp:extent cx="5760720" cy="2684145"/>
            <wp:effectExtent l="0" t="0" r="0"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2684145"/>
                    </a:xfrm>
                    <a:prstGeom prst="rect">
                      <a:avLst/>
                    </a:prstGeom>
                  </pic:spPr>
                </pic:pic>
              </a:graphicData>
            </a:graphic>
          </wp:anchor>
        </w:drawing>
      </w:r>
    </w:p>
    <w:p w14:paraId="6C2ACD27" w14:textId="77777777" w:rsidR="00420B27" w:rsidRDefault="00420B27" w:rsidP="00420B27"/>
    <w:p w14:paraId="410D453B" w14:textId="77777777" w:rsidR="00420B27" w:rsidRDefault="00420B27" w:rsidP="00420B27"/>
    <w:p w14:paraId="3525D036" w14:textId="77777777" w:rsidR="00420B27" w:rsidRDefault="00420B27" w:rsidP="00420B27"/>
    <w:p w14:paraId="06B1710D" w14:textId="77777777" w:rsidR="00420B27" w:rsidRDefault="00420B27" w:rsidP="00420B27"/>
    <w:p w14:paraId="604AB37F" w14:textId="77777777" w:rsidR="00420B27" w:rsidRDefault="00420B27" w:rsidP="00420B27"/>
    <w:p w14:paraId="2CD4FCAF" w14:textId="5E267BDC" w:rsidR="00420B27" w:rsidRDefault="00420B27" w:rsidP="00420B27"/>
    <w:p w14:paraId="01EE8E7C" w14:textId="6D85EC61" w:rsidR="00420B27" w:rsidRDefault="00420B27" w:rsidP="00420B27"/>
    <w:p w14:paraId="37DCD468" w14:textId="0EEC68A5" w:rsidR="00420B27" w:rsidRDefault="00420B27" w:rsidP="00420B27"/>
    <w:p w14:paraId="2DCD7DD0" w14:textId="313FADDF" w:rsidR="00420B27" w:rsidRDefault="00FC320C" w:rsidP="00420B27">
      <w:r>
        <w:rPr>
          <w:noProof/>
        </w:rPr>
        <mc:AlternateContent>
          <mc:Choice Requires="wps">
            <w:drawing>
              <wp:anchor distT="0" distB="0" distL="114300" distR="114300" simplePos="0" relativeHeight="251664384" behindDoc="1" locked="0" layoutInCell="1" allowOverlap="1" wp14:anchorId="326DDC3F" wp14:editId="72FE0259">
                <wp:simplePos x="0" y="0"/>
                <wp:positionH relativeFrom="margin">
                  <wp:align>center</wp:align>
                </wp:positionH>
                <wp:positionV relativeFrom="paragraph">
                  <wp:posOffset>169289</wp:posOffset>
                </wp:positionV>
                <wp:extent cx="6682740" cy="635"/>
                <wp:effectExtent l="0" t="0" r="3810" b="0"/>
                <wp:wrapNone/>
                <wp:docPr id="6" name="Zone de texte 6"/>
                <wp:cNvGraphicFramePr/>
                <a:graphic xmlns:a="http://schemas.openxmlformats.org/drawingml/2006/main">
                  <a:graphicData uri="http://schemas.microsoft.com/office/word/2010/wordprocessingShape">
                    <wps:wsp>
                      <wps:cNvSpPr txBox="1"/>
                      <wps:spPr>
                        <a:xfrm>
                          <a:off x="0" y="0"/>
                          <a:ext cx="6682740" cy="635"/>
                        </a:xfrm>
                        <a:prstGeom prst="rect">
                          <a:avLst/>
                        </a:prstGeom>
                        <a:solidFill>
                          <a:prstClr val="white"/>
                        </a:solidFill>
                        <a:ln>
                          <a:noFill/>
                        </a:ln>
                      </wps:spPr>
                      <wps:txbx>
                        <w:txbxContent>
                          <w:p w14:paraId="5197E565" w14:textId="7EC6098C" w:rsidR="00016E08" w:rsidRPr="00B5150D" w:rsidRDefault="00016E08" w:rsidP="00FC320C">
                            <w:pPr>
                              <w:pStyle w:val="Lgende"/>
                              <w:rPr>
                                <w:rFonts w:ascii="Calibri" w:hAnsi="Calibri"/>
                                <w:noProof/>
                                <w:lang w:eastAsia="en-US"/>
                              </w:rPr>
                            </w:pPr>
                            <w:r>
                              <w:t xml:space="preserve">Figure </w:t>
                            </w:r>
                            <w:r>
                              <w:fldChar w:fldCharType="begin"/>
                            </w:r>
                            <w:r>
                              <w:instrText xml:space="preserve"> SEQ Figure \* ARABIC </w:instrText>
                            </w:r>
                            <w:r>
                              <w:fldChar w:fldCharType="separate"/>
                            </w:r>
                            <w:r>
                              <w:rPr>
                                <w:noProof/>
                              </w:rPr>
                              <w:t>3</w:t>
                            </w:r>
                            <w:r>
                              <w:rPr>
                                <w:noProof/>
                              </w:rPr>
                              <w:fldChar w:fldCharType="end"/>
                            </w:r>
                            <w:r>
                              <w:rPr>
                                <w:lang w:val="fr-FR"/>
                              </w:rPr>
                              <w:t xml:space="preserve"> : Répartition des consommations finales par type d'énergie en 2015 sur le Grand Cubzaguais Communauté de Communes, source : Alec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6DDC3F" id="Zone de texte 6" o:spid="_x0000_s1048" type="#_x0000_t202" style="position:absolute;margin-left:0;margin-top:13.35pt;width:526.2pt;height:.05pt;z-index:-2516520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" stroked="f">
                <v:textbox style="mso-fit-shape-to-text:t" inset="0,0,0,0">
                  <w:txbxContent>
                    <w:p w14:paraId="5197E565" w14:textId="7EC6098C" w:rsidR="00016E08" w:rsidRPr="00B5150D" w:rsidRDefault="00016E08" w:rsidP="00FC320C">
                      <w:pPr>
                        <w:pStyle w:val="Lgende"/>
                        <w:rPr>
                          <w:rFonts w:ascii="Calibri" w:hAnsi="Calibri"/>
                          <w:noProof/>
                          <w:lang w:eastAsia="en-US"/>
                        </w:rPr>
                      </w:pPr>
                      <w:r>
                        <w:t xml:space="preserve">Figure </w:t>
                      </w:r>
                      <w:r>
                        <w:fldChar w:fldCharType="begin"/>
                      </w:r>
                      <w:r>
                        <w:instrText xml:space="preserve"> SEQ Figure \* ARABIC </w:instrText>
                      </w:r>
                      <w:r>
                        <w:fldChar w:fldCharType="separate"/>
                      </w:r>
                      <w:r>
                        <w:rPr>
                          <w:noProof/>
                        </w:rPr>
                        <w:t>3</w:t>
                      </w:r>
                      <w:r>
                        <w:rPr>
                          <w:noProof/>
                        </w:rPr>
                        <w:fldChar w:fldCharType="end"/>
                      </w:r>
                      <w:r>
                        <w:rPr>
                          <w:lang w:val="fr-FR"/>
                        </w:rPr>
                        <w:t xml:space="preserve"> : Répartition des consommations finales par type d'énergie en 2015 sur le Grand Cubzaguais Communauté de Communes, source : Alec </w:t>
                      </w:r>
                    </w:p>
                  </w:txbxContent>
                </v:textbox>
                <w10:wrap anchorx="margin"/>
              </v:shape>
            </w:pict>
          </mc:Fallback>
        </mc:AlternateContent>
      </w:r>
    </w:p>
    <w:p w14:paraId="02F9884F" w14:textId="227302D0" w:rsidR="00FC320C" w:rsidRDefault="00FC320C" w:rsidP="00420B27"/>
    <w:p w14:paraId="3F6071D9" w14:textId="77777777" w:rsidR="00420B27" w:rsidRDefault="00420B27" w:rsidP="00420B27">
      <w:r>
        <w:t>Le coût de cette énergie pour la communauté de communes représentait 109,6 M</w:t>
      </w:r>
      <w:r>
        <w:rPr>
          <w:rFonts w:cstheme="minorHAnsi"/>
        </w:rPr>
        <w:t>€</w:t>
      </w:r>
      <w:r>
        <w:rPr>
          <w:rStyle w:val="Appelnotedebasdep"/>
        </w:rPr>
        <w:footnoteReference w:id="1"/>
      </w:r>
      <w:r>
        <w:t xml:space="preserve"> en 2015, majoritairement induit par la consommation de produits pétroliers. </w:t>
      </w:r>
    </w:p>
    <w:p w14:paraId="71FC7123" w14:textId="62B247D6" w:rsidR="00420B27" w:rsidRPr="0031575E" w:rsidRDefault="00420B27" w:rsidP="00420B27">
      <w:pPr>
        <w:pStyle w:val="Titre2"/>
        <w:numPr>
          <w:ilvl w:val="1"/>
          <w:numId w:val="9"/>
        </w:numPr>
      </w:pPr>
      <w:bookmarkStart w:id="6" w:name="_Toc34147252"/>
      <w:r>
        <w:rPr>
          <w:lang w:val="fr-FR"/>
        </w:rPr>
        <w:t xml:space="preserve">     </w:t>
      </w:r>
      <w:r w:rsidRPr="0031575E">
        <w:t>Le coût de l’inaction</w:t>
      </w:r>
      <w:bookmarkEnd w:id="6"/>
      <w:r w:rsidRPr="0031575E">
        <w:t xml:space="preserve"> </w:t>
      </w:r>
    </w:p>
    <w:p w14:paraId="7C8D4DB6" w14:textId="77777777" w:rsidR="00420B27" w:rsidRPr="0031575E" w:rsidRDefault="00420B27" w:rsidP="00420B27">
      <w:r w:rsidRPr="0031575E">
        <w:t>Il est lié à :</w:t>
      </w:r>
    </w:p>
    <w:p w14:paraId="53EB4503" w14:textId="77777777" w:rsidR="00420B27" w:rsidRPr="0031575E" w:rsidRDefault="00420B27" w:rsidP="00420B27">
      <w:pPr>
        <w:pStyle w:val="Paragraphedeliste"/>
        <w:numPr>
          <w:ilvl w:val="0"/>
          <w:numId w:val="8"/>
        </w:numPr>
      </w:pPr>
      <w:r w:rsidRPr="0031575E">
        <w:t xml:space="preserve">L’évolution de la facture énergétique : vulnérabilité économique du territoire. </w:t>
      </w:r>
    </w:p>
    <w:p w14:paraId="03C374B6" w14:textId="77777777" w:rsidR="00420B27" w:rsidRDefault="00420B27" w:rsidP="00420B27">
      <w:pPr>
        <w:pStyle w:val="Paragraphedeliste"/>
        <w:numPr>
          <w:ilvl w:val="0"/>
          <w:numId w:val="8"/>
        </w:numPr>
      </w:pPr>
      <w:r w:rsidRPr="0031575E">
        <w:t>L’impact sanitaire lié à la qualité de l’air : vulnérabilité sanitaire et coût associé.</w:t>
      </w:r>
    </w:p>
    <w:p w14:paraId="7C611DD0" w14:textId="77777777" w:rsidR="00420B27" w:rsidRDefault="00420B27" w:rsidP="00420B27">
      <w:pPr>
        <w:pStyle w:val="Paragraphedeliste"/>
        <w:numPr>
          <w:ilvl w:val="0"/>
          <w:numId w:val="8"/>
        </w:numPr>
      </w:pPr>
      <w:r>
        <w:t>L’impact économique d’un manque d’adaptation du territoire au changement climatique (à plus long terme 2030)</w:t>
      </w:r>
    </w:p>
    <w:p w14:paraId="34C1C181" w14:textId="77777777" w:rsidR="00420B27" w:rsidRDefault="00420B27" w:rsidP="00420B27">
      <w:pPr>
        <w:jc w:val="both"/>
        <w:rPr>
          <w:rFonts w:cstheme="minorHAnsi"/>
        </w:rPr>
      </w:pPr>
      <w:r>
        <w:t>Concernant la vulnérabilité économique, il est estimé que le coût de l’énergie peut augmenter de 50% à l’horizon 2030, soit un surcoût de 55 M</w:t>
      </w:r>
      <w:r>
        <w:rPr>
          <w:rFonts w:cstheme="minorHAnsi"/>
        </w:rPr>
        <w:t>€</w:t>
      </w:r>
      <w:r>
        <w:rPr>
          <w:rFonts w:cstheme="minorHAnsi"/>
          <w:vertAlign w:val="superscript"/>
        </w:rPr>
        <w:t xml:space="preserve"> </w:t>
      </w:r>
      <w:r>
        <w:t>pour le Grand Cubzaguais Communauté de communes ce qui porterait la facture énergétique globale à 165 M</w:t>
      </w:r>
      <w:r>
        <w:rPr>
          <w:rFonts w:cstheme="minorHAnsi"/>
        </w:rPr>
        <w:t>€</w:t>
      </w:r>
      <w:r>
        <w:rPr>
          <w:rStyle w:val="Appelnotedebasdep"/>
          <w:rFonts w:cstheme="minorHAnsi"/>
        </w:rPr>
        <w:footnoteReference w:id="2"/>
      </w:r>
      <w:r>
        <w:rPr>
          <w:rFonts w:cstheme="minorHAnsi"/>
        </w:rPr>
        <w:t>.</w:t>
      </w:r>
    </w:p>
    <w:p w14:paraId="08293EF8" w14:textId="4791F394" w:rsidR="00420B27" w:rsidRDefault="0014117F" w:rsidP="00420B27">
      <w:pPr>
        <w:jc w:val="both"/>
        <w:rPr>
          <w:rFonts w:cstheme="minorHAnsi"/>
        </w:rPr>
      </w:pPr>
      <w:r w:rsidRPr="00016E08">
        <w:rPr>
          <w:rFonts w:ascii="Exo Light" w:hAnsi="Exo Light" w:cs="Lucida Sans Unicode"/>
          <w:noProof/>
          <w:sz w:val="20"/>
          <w:szCs w:val="20"/>
        </w:rPr>
        <mc:AlternateContent>
          <mc:Choice Requires="wps">
            <w:drawing>
              <wp:anchor distT="45720" distB="45720" distL="114300" distR="114300" simplePos="0" relativeHeight="251709440" behindDoc="0" locked="0" layoutInCell="1" allowOverlap="1" wp14:anchorId="453A6263" wp14:editId="3D3F1751">
                <wp:simplePos x="0" y="0"/>
                <wp:positionH relativeFrom="leftMargin">
                  <wp:posOffset>6357620</wp:posOffset>
                </wp:positionH>
                <wp:positionV relativeFrom="paragraph">
                  <wp:posOffset>1711960</wp:posOffset>
                </wp:positionV>
                <wp:extent cx="723900" cy="295275"/>
                <wp:effectExtent l="0" t="0" r="19050" b="28575"/>
                <wp:wrapNone/>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chemeClr val="bg1"/>
                          </a:solidFill>
                          <a:miter lim="800000"/>
                          <a:headEnd/>
                          <a:tailEnd/>
                        </a:ln>
                      </wps:spPr>
                      <wps:txbx>
                        <w:txbxContent>
                          <w:p w14:paraId="516ECAEF" w14:textId="7D764C46" w:rsidR="0014117F" w:rsidRDefault="0014117F" w:rsidP="0014117F">
                            <w:r>
                              <w:t>112.22</w:t>
                            </w:r>
                          </w:p>
                          <w:p w14:paraId="226C0399" w14:textId="77777777" w:rsidR="0014117F" w:rsidRDefault="0014117F" w:rsidP="00141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A6263" id="_x0000_s1049" type="#_x0000_t202" style="position:absolute;left:0;text-align:left;margin-left:500.6pt;margin-top:134.8pt;width:57pt;height:23.25pt;z-index:2517094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" strokecolor="white [3212]">
                <v:textbox>
                  <w:txbxContent>
                    <w:p w14:paraId="516ECAEF" w14:textId="7D764C46" w:rsidR="0014117F" w:rsidRDefault="0014117F" w:rsidP="0014117F">
                      <w:r>
                        <w:t>112.2</w:t>
                      </w:r>
                      <w:r>
                        <w:t>2</w:t>
                      </w:r>
                    </w:p>
                    <w:p w14:paraId="226C0399" w14:textId="77777777" w:rsidR="0014117F" w:rsidRDefault="0014117F" w:rsidP="0014117F"/>
                  </w:txbxContent>
                </v:textbox>
                <w10:wrap anchorx="margin"/>
              </v:shape>
            </w:pict>
          </mc:Fallback>
        </mc:AlternateContent>
      </w:r>
      <w:r w:rsidR="00420B27">
        <w:rPr>
          <w:rFonts w:cstheme="minorHAnsi"/>
        </w:rPr>
        <w:t>Bien qu’étant de simples estimations, ces chiffres indiquent clairement que l’enjeu énergétique est une question économique et sociale de premier ordre.</w:t>
      </w:r>
    </w:p>
    <w:p w14:paraId="3161600D" w14:textId="77777777" w:rsidR="00420B27" w:rsidRDefault="00420B27" w:rsidP="00420B27">
      <w:pPr>
        <w:jc w:val="both"/>
        <w:rPr>
          <w:rFonts w:cstheme="minorHAnsi"/>
        </w:rPr>
      </w:pPr>
      <w:r>
        <w:rPr>
          <w:rFonts w:cstheme="minorHAnsi"/>
        </w:rPr>
        <w:t xml:space="preserve">Concernant </w:t>
      </w:r>
      <w:r w:rsidRPr="00240DDF">
        <w:rPr>
          <w:rFonts w:cstheme="minorHAnsi"/>
          <w:b/>
          <w:bCs/>
        </w:rPr>
        <w:t>le coût de l’impact sanitaire de la qualité de l’air</w:t>
      </w:r>
      <w:r>
        <w:rPr>
          <w:rFonts w:cstheme="minorHAnsi"/>
        </w:rPr>
        <w:t>, il n’y a pas d’étude sur le territoire. Toutefois, chaque année la mauvaise qualité de l’air en Europe et en France ne tuerait plus de personne que le tabac. Cela représenter 50 000 morts prématurées par an en France. Cet enjeu est donc majeur pour le territoire.</w:t>
      </w:r>
    </w:p>
    <w:p w14:paraId="7FAE8FC9" w14:textId="77777777" w:rsidR="00420B27" w:rsidRDefault="00420B27" w:rsidP="00420B27">
      <w:pPr>
        <w:jc w:val="both"/>
        <w:rPr>
          <w:rFonts w:cstheme="minorHAnsi"/>
        </w:rPr>
      </w:pPr>
      <w:r>
        <w:rPr>
          <w:rFonts w:cstheme="minorHAnsi"/>
        </w:rPr>
        <w:t xml:space="preserve">Concernant </w:t>
      </w:r>
      <w:r w:rsidRPr="002316C4">
        <w:rPr>
          <w:rFonts w:cstheme="minorHAnsi"/>
          <w:b/>
          <w:bCs/>
        </w:rPr>
        <w:t>L’impact économique du changement climatique</w:t>
      </w:r>
      <w:r>
        <w:rPr>
          <w:rFonts w:cstheme="minorHAnsi"/>
        </w:rPr>
        <w:t xml:space="preserve"> sur le territoire, les principaux secteurs potentiellement sensibles sont :</w:t>
      </w:r>
    </w:p>
    <w:p w14:paraId="66CF13A5" w14:textId="77777777" w:rsidR="00420B27" w:rsidRDefault="00420B27" w:rsidP="00420B27">
      <w:pPr>
        <w:pStyle w:val="Paragraphedeliste"/>
        <w:numPr>
          <w:ilvl w:val="0"/>
          <w:numId w:val="8"/>
        </w:numPr>
        <w:jc w:val="both"/>
        <w:rPr>
          <w:rFonts w:cstheme="minorHAnsi"/>
        </w:rPr>
      </w:pPr>
      <w:r>
        <w:rPr>
          <w:rFonts w:cstheme="minorHAnsi"/>
        </w:rPr>
        <w:t>L’agriculture et en particulier la viticulture pour laquelle l’évolution des modes culturales prendra du temps.</w:t>
      </w:r>
    </w:p>
    <w:p w14:paraId="31318413" w14:textId="77777777" w:rsidR="00420B27" w:rsidRDefault="00420B27" w:rsidP="00420B27">
      <w:pPr>
        <w:pStyle w:val="Paragraphedeliste"/>
        <w:numPr>
          <w:ilvl w:val="0"/>
          <w:numId w:val="8"/>
        </w:numPr>
        <w:jc w:val="both"/>
        <w:rPr>
          <w:rFonts w:cstheme="minorHAnsi"/>
        </w:rPr>
      </w:pPr>
      <w:r>
        <w:rPr>
          <w:rFonts w:cstheme="minorHAnsi"/>
        </w:rPr>
        <w:t>Les risques naturels (inondations, retrait gonflement des argiles, périodes de sécheresse allongée).</w:t>
      </w:r>
    </w:p>
    <w:p w14:paraId="53A48C4A" w14:textId="77777777" w:rsidR="00420B27" w:rsidRDefault="00420B27" w:rsidP="00420B27">
      <w:pPr>
        <w:jc w:val="both"/>
        <w:rPr>
          <w:rFonts w:cstheme="minorHAnsi"/>
        </w:rPr>
      </w:pPr>
      <w:r>
        <w:rPr>
          <w:rFonts w:cstheme="minorHAnsi"/>
        </w:rPr>
        <w:t>L’impact économique de l’inaction induira sur le long terme un dépérissement la filière viticole.</w:t>
      </w:r>
    </w:p>
    <w:p w14:paraId="6AA6E658" w14:textId="3C959647" w:rsidR="00420B27" w:rsidRPr="00985C39" w:rsidRDefault="00420B27" w:rsidP="00420B27">
      <w:pPr>
        <w:pStyle w:val="Titre2"/>
        <w:numPr>
          <w:ilvl w:val="1"/>
          <w:numId w:val="9"/>
        </w:numPr>
      </w:pPr>
      <w:bookmarkStart w:id="7" w:name="_Toc34147253"/>
      <w:r>
        <w:rPr>
          <w:lang w:val="fr-FR"/>
        </w:rPr>
        <w:t xml:space="preserve">    </w:t>
      </w:r>
      <w:r w:rsidRPr="00985C39">
        <w:t>Le cout de l’action</w:t>
      </w:r>
      <w:bookmarkEnd w:id="7"/>
      <w:r w:rsidRPr="00985C39">
        <w:t xml:space="preserve"> </w:t>
      </w:r>
    </w:p>
    <w:p w14:paraId="1FDFBAA7" w14:textId="77777777" w:rsidR="00420B27" w:rsidRDefault="00420B27" w:rsidP="00420B27">
      <w:r>
        <w:t>La mise en œuvre de la stratégie présentée dans le PCAET induira la mise en œuvre chaque année de :</w:t>
      </w:r>
    </w:p>
    <w:p w14:paraId="650855BC" w14:textId="77777777" w:rsidR="00420B27" w:rsidRDefault="00420B27" w:rsidP="00420B27">
      <w:pPr>
        <w:pStyle w:val="Paragraphedeliste"/>
        <w:numPr>
          <w:ilvl w:val="0"/>
          <w:numId w:val="8"/>
        </w:numPr>
      </w:pPr>
      <w:r>
        <w:t>Développement de production d’énergie renouvelable (photovoltaïque, pompes à chaleur, chauffage biomasse, réseaux de chaleur…)</w:t>
      </w:r>
    </w:p>
    <w:p w14:paraId="0BCDE890" w14:textId="77777777" w:rsidR="00420B27" w:rsidRDefault="00420B27" w:rsidP="00420B27">
      <w:pPr>
        <w:pStyle w:val="Paragraphedeliste"/>
        <w:numPr>
          <w:ilvl w:val="0"/>
          <w:numId w:val="8"/>
        </w:numPr>
      </w:pPr>
      <w:r>
        <w:t>De rénovation de logements et de surface de bâtiments tertiaire (dont les bâtiments publics).</w:t>
      </w:r>
    </w:p>
    <w:p w14:paraId="755F98ED" w14:textId="77777777" w:rsidR="00420B27" w:rsidRDefault="00420B27" w:rsidP="00420B27">
      <w:r>
        <w:t xml:space="preserve">De nombreux emplois vont être créés localement afin de répondre à la demande du territoire. </w:t>
      </w:r>
    </w:p>
    <w:p w14:paraId="6F7ABA46" w14:textId="77777777" w:rsidR="00420B27" w:rsidRDefault="00420B27" w:rsidP="00420B27">
      <w:r>
        <w:t>C’est la rénovation énergétique des bâtiments qui sera le premier pourvoyeur d’emplois pour réussir la transition du territoire.</w:t>
      </w:r>
    </w:p>
    <w:p w14:paraId="52490B23" w14:textId="77777777" w:rsidR="00420B27" w:rsidRDefault="00420B27" w:rsidP="00420B27">
      <w:r>
        <w:t xml:space="preserve">Grand Cubzaguais Communauté de communes envisage également d’accompagner fortement le développement de l’agriculture maraichère en circuit court. Ce secteur d’activité sera également fortement pourvoyeur d’emploi. </w:t>
      </w:r>
    </w:p>
    <w:p w14:paraId="402B4A81" w14:textId="573D135B" w:rsidR="00420B27" w:rsidRDefault="00420B27" w:rsidP="00420B27">
      <w:pPr>
        <w:jc w:val="both"/>
        <w:rPr>
          <w:rFonts w:ascii="Exo Light" w:hAnsi="Exo Light"/>
          <w:sz w:val="18"/>
          <w:szCs w:val="18"/>
        </w:rPr>
      </w:pPr>
      <w:r>
        <w:t xml:space="preserve">Le développement d’espace de coworking sur le territoire permettra également de relocaliser une partie de l’activité et d’augmenter les consommations locales.  </w:t>
      </w:r>
    </w:p>
    <w:p w14:paraId="4AFAF32C" w14:textId="16A4ECB2" w:rsidR="00420B27" w:rsidRPr="009F5DCA" w:rsidRDefault="0014117F" w:rsidP="004D7E91">
      <w:pPr>
        <w:jc w:val="both"/>
        <w:rPr>
          <w:rFonts w:ascii="Exo Light" w:hAnsi="Exo Light"/>
          <w:sz w:val="18"/>
          <w:szCs w:val="18"/>
        </w:rPr>
      </w:pPr>
      <w:r w:rsidRPr="00016E08">
        <w:rPr>
          <w:rFonts w:ascii="Exo Light" w:hAnsi="Exo Light" w:cs="Lucida Sans Unicode"/>
          <w:noProof/>
          <w:sz w:val="20"/>
          <w:szCs w:val="20"/>
        </w:rPr>
        <mc:AlternateContent>
          <mc:Choice Requires="wps">
            <w:drawing>
              <wp:anchor distT="45720" distB="45720" distL="114300" distR="114300" simplePos="0" relativeHeight="251711488" behindDoc="0" locked="0" layoutInCell="1" allowOverlap="1" wp14:anchorId="501917F1" wp14:editId="5FC1883C">
                <wp:simplePos x="0" y="0"/>
                <wp:positionH relativeFrom="leftMargin">
                  <wp:posOffset>6195695</wp:posOffset>
                </wp:positionH>
                <wp:positionV relativeFrom="paragraph">
                  <wp:posOffset>3169285</wp:posOffset>
                </wp:positionV>
                <wp:extent cx="723900" cy="295275"/>
                <wp:effectExtent l="0" t="0" r="19050" b="28575"/>
                <wp:wrapNone/>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chemeClr val="bg1"/>
                          </a:solidFill>
                          <a:miter lim="800000"/>
                          <a:headEnd/>
                          <a:tailEnd/>
                        </a:ln>
                      </wps:spPr>
                      <wps:txbx>
                        <w:txbxContent>
                          <w:p w14:paraId="3E592459" w14:textId="496046AB" w:rsidR="0014117F" w:rsidRDefault="0014117F" w:rsidP="0014117F">
                            <w:r>
                              <w:t>112.23</w:t>
                            </w:r>
                          </w:p>
                          <w:p w14:paraId="7CD43B2D" w14:textId="77777777" w:rsidR="0014117F" w:rsidRDefault="0014117F" w:rsidP="00141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917F1" id="_x0000_s1050" type="#_x0000_t202" style="position:absolute;left:0;text-align:left;margin-left:487.85pt;margin-top:249.55pt;width:57pt;height:23.25pt;z-index:2517114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" strokecolor="white [3212]">
                <v:textbox>
                  <w:txbxContent>
                    <w:p w14:paraId="3E592459" w14:textId="496046AB" w:rsidR="0014117F" w:rsidRDefault="0014117F" w:rsidP="0014117F">
                      <w:r>
                        <w:t>112.2</w:t>
                      </w:r>
                      <w:r>
                        <w:t>3</w:t>
                      </w:r>
                    </w:p>
                    <w:p w14:paraId="7CD43B2D" w14:textId="77777777" w:rsidR="0014117F" w:rsidRDefault="0014117F" w:rsidP="0014117F"/>
                  </w:txbxContent>
                </v:textbox>
                <w10:wrap anchorx="margin"/>
              </v:shape>
            </w:pict>
          </mc:Fallback>
        </mc:AlternateContent>
      </w:r>
    </w:p>
    <w:sectPr w:rsidR="00420B27" w:rsidRPr="009F5DCA" w:rsidSect="00420B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DE9F" w14:textId="77777777" w:rsidR="00016E08" w:rsidRDefault="00016E08" w:rsidP="00871E3F">
      <w:pPr>
        <w:spacing w:after="0" w:line="240" w:lineRule="auto"/>
      </w:pPr>
      <w:r>
        <w:separator/>
      </w:r>
    </w:p>
  </w:endnote>
  <w:endnote w:type="continuationSeparator" w:id="0">
    <w:p w14:paraId="4B1FCE1F" w14:textId="77777777" w:rsidR="00016E08" w:rsidRDefault="00016E08" w:rsidP="0087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xo">
    <w:panose1 w:val="02000303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o Light">
    <w:panose1 w:val="02000303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Exo medium">
    <w:panose1 w:val="02000603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E75C" w14:textId="77777777" w:rsidR="00016E08" w:rsidRDefault="00016E08" w:rsidP="00871E3F">
      <w:pPr>
        <w:spacing w:after="0" w:line="240" w:lineRule="auto"/>
      </w:pPr>
      <w:r>
        <w:separator/>
      </w:r>
    </w:p>
  </w:footnote>
  <w:footnote w:type="continuationSeparator" w:id="0">
    <w:p w14:paraId="70B8EB9C" w14:textId="77777777" w:rsidR="00016E08" w:rsidRDefault="00016E08" w:rsidP="00871E3F">
      <w:pPr>
        <w:spacing w:after="0" w:line="240" w:lineRule="auto"/>
      </w:pPr>
      <w:r>
        <w:continuationSeparator/>
      </w:r>
    </w:p>
  </w:footnote>
  <w:footnote w:id="1">
    <w:p w14:paraId="385C68B5" w14:textId="77777777" w:rsidR="00016E08" w:rsidRDefault="00016E08" w:rsidP="00420B27">
      <w:pPr>
        <w:pStyle w:val="Notedebasdepage"/>
      </w:pPr>
      <w:r>
        <w:rPr>
          <w:rStyle w:val="Appelnotedebasdep"/>
        </w:rPr>
        <w:footnoteRef/>
      </w:r>
      <w:r>
        <w:t xml:space="preserve">Prix de l’énergie issus de la base de données Pégase </w:t>
      </w:r>
      <w:hyperlink r:id="rId1" w:history="1">
        <w:r w:rsidRPr="00370919">
          <w:rPr>
            <w:rStyle w:val="Lienhypertexte"/>
          </w:rPr>
          <w:t>https://www.statistiques.developpement-durable.gouv.fr/donnees-mensuelles-de-lenergie</w:t>
        </w:r>
      </w:hyperlink>
      <w:r>
        <w:t>.</w:t>
      </w:r>
    </w:p>
  </w:footnote>
  <w:footnote w:id="2">
    <w:p w14:paraId="4C29AC77" w14:textId="20FE28C5" w:rsidR="00016E08" w:rsidRDefault="00016E08" w:rsidP="00420B27">
      <w:pPr>
        <w:pStyle w:val="Notedebasdepage"/>
      </w:pPr>
      <w:r>
        <w:rPr>
          <w:rStyle w:val="Appelnotedebasdep"/>
        </w:rPr>
        <w:footnoteRef/>
      </w:r>
      <w:r>
        <w:t xml:space="preserve"> Cette estimation est réalisée en s’appuyant sur les prix de l’énergie utilisés par l’ADEME dans son étude des scénarios énergétiques 2030-2050 : 134$ le baril de pétrole et 13$/Mbtu, ainsi que sur une augmentation de 30% du prix de l’électricité.</w:t>
      </w:r>
      <w:r w:rsidR="0014117F" w:rsidRPr="0014117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486"/>
    <w:multiLevelType w:val="hybridMultilevel"/>
    <w:tmpl w:val="41968042"/>
    <w:lvl w:ilvl="0" w:tplc="1DAE138C">
      <w:start w:val="28"/>
      <w:numFmt w:val="bullet"/>
      <w:lvlText w:val="-"/>
      <w:lvlJc w:val="left"/>
      <w:pPr>
        <w:ind w:left="720" w:hanging="360"/>
      </w:pPr>
      <w:rPr>
        <w:rFonts w:ascii="Exo" w:eastAsiaTheme="minorHAnsi" w:hAnsi="Ex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C04C0"/>
    <w:multiLevelType w:val="hybridMultilevel"/>
    <w:tmpl w:val="ED102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819E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1B567380"/>
    <w:multiLevelType w:val="multilevel"/>
    <w:tmpl w:val="9DE87AB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6B93402"/>
    <w:multiLevelType w:val="hybridMultilevel"/>
    <w:tmpl w:val="2480B42A"/>
    <w:lvl w:ilvl="0" w:tplc="EF703CE6">
      <w:numFmt w:val="bullet"/>
      <w:lvlText w:val="-"/>
      <w:lvlJc w:val="left"/>
      <w:pPr>
        <w:ind w:left="720" w:hanging="360"/>
      </w:pPr>
      <w:rPr>
        <w:rFonts w:ascii="Calibri" w:eastAsia="Calibri" w:hAnsi="Calibri" w:cs="Times New Roman" w:hint="default"/>
      </w:rPr>
    </w:lvl>
    <w:lvl w:ilvl="1" w:tplc="EF703CE6">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097FF6"/>
    <w:multiLevelType w:val="hybridMultilevel"/>
    <w:tmpl w:val="C6C03282"/>
    <w:lvl w:ilvl="0" w:tplc="9C2E32F6">
      <w:start w:val="5"/>
      <w:numFmt w:val="bullet"/>
      <w:lvlText w:val="-"/>
      <w:lvlJc w:val="left"/>
      <w:pPr>
        <w:ind w:left="720" w:hanging="360"/>
      </w:pPr>
      <w:rPr>
        <w:rFonts w:ascii="Calibri Light" w:eastAsia="Calibri" w:hAnsi="Calibri Light" w:cs="Arial" w:hint="default"/>
      </w:rPr>
    </w:lvl>
    <w:lvl w:ilvl="1" w:tplc="A3044FE6">
      <w:numFmt w:val="bullet"/>
      <w:lvlText w:val="•"/>
      <w:lvlJc w:val="left"/>
      <w:pPr>
        <w:ind w:left="1440" w:hanging="360"/>
      </w:pPr>
      <w:rPr>
        <w:rFonts w:ascii="Calibri Light" w:eastAsiaTheme="minorHAnsi"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C0095F"/>
    <w:multiLevelType w:val="hybridMultilevel"/>
    <w:tmpl w:val="C05C1C38"/>
    <w:lvl w:ilvl="0" w:tplc="6602D64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896526"/>
    <w:multiLevelType w:val="hybridMultilevel"/>
    <w:tmpl w:val="00F058B2"/>
    <w:lvl w:ilvl="0" w:tplc="703E74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7C6E59"/>
    <w:multiLevelType w:val="multilevel"/>
    <w:tmpl w:val="F3349A5C"/>
    <w:lvl w:ilvl="0">
      <w:start w:val="9"/>
      <w:numFmt w:val="decimal"/>
      <w:lvlText w:val="%1"/>
      <w:lvlJc w:val="left"/>
      <w:pPr>
        <w:ind w:left="792" w:hanging="360"/>
      </w:pPr>
      <w:rPr>
        <w:rFonts w:hint="default"/>
      </w:rPr>
    </w:lvl>
    <w:lvl w:ilvl="1">
      <w:start w:val="1"/>
      <w:numFmt w:val="decimal"/>
      <w:isLgl/>
      <w:lvlText w:val="%1.%2"/>
      <w:lvlJc w:val="left"/>
      <w:pPr>
        <w:ind w:left="837" w:hanging="405"/>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9" w15:restartNumberingAfterBreak="0">
    <w:nsid w:val="7DCA0A7D"/>
    <w:multiLevelType w:val="hybridMultilevel"/>
    <w:tmpl w:val="5E9ACE90"/>
    <w:lvl w:ilvl="0" w:tplc="1102E7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4"/>
  </w:num>
  <w:num w:numId="5">
    <w:abstractNumId w:val="7"/>
  </w:num>
  <w:num w:numId="6">
    <w:abstractNumId w:val="5"/>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97"/>
    <w:rsid w:val="00003C73"/>
    <w:rsid w:val="00016E08"/>
    <w:rsid w:val="00031564"/>
    <w:rsid w:val="00032075"/>
    <w:rsid w:val="000465F1"/>
    <w:rsid w:val="000634CE"/>
    <w:rsid w:val="00065075"/>
    <w:rsid w:val="000740B2"/>
    <w:rsid w:val="00085126"/>
    <w:rsid w:val="00097F33"/>
    <w:rsid w:val="000D1BAC"/>
    <w:rsid w:val="0012635B"/>
    <w:rsid w:val="00126731"/>
    <w:rsid w:val="00135141"/>
    <w:rsid w:val="0014117F"/>
    <w:rsid w:val="00147A1A"/>
    <w:rsid w:val="00197929"/>
    <w:rsid w:val="001B441F"/>
    <w:rsid w:val="00252504"/>
    <w:rsid w:val="002925BB"/>
    <w:rsid w:val="002A153C"/>
    <w:rsid w:val="002A6032"/>
    <w:rsid w:val="002B690F"/>
    <w:rsid w:val="002D60E5"/>
    <w:rsid w:val="002E617C"/>
    <w:rsid w:val="002F3E02"/>
    <w:rsid w:val="0030391F"/>
    <w:rsid w:val="003218F0"/>
    <w:rsid w:val="00334B97"/>
    <w:rsid w:val="0034399F"/>
    <w:rsid w:val="00373EE3"/>
    <w:rsid w:val="003904BE"/>
    <w:rsid w:val="003D2C87"/>
    <w:rsid w:val="003E2194"/>
    <w:rsid w:val="003E3963"/>
    <w:rsid w:val="003E51EE"/>
    <w:rsid w:val="00407368"/>
    <w:rsid w:val="00412679"/>
    <w:rsid w:val="00420B27"/>
    <w:rsid w:val="00425AB2"/>
    <w:rsid w:val="00433E60"/>
    <w:rsid w:val="00446A3C"/>
    <w:rsid w:val="00461E28"/>
    <w:rsid w:val="00472F5B"/>
    <w:rsid w:val="0048649A"/>
    <w:rsid w:val="004C6063"/>
    <w:rsid w:val="004D0BEC"/>
    <w:rsid w:val="004D71E3"/>
    <w:rsid w:val="004D7E91"/>
    <w:rsid w:val="004E1DD2"/>
    <w:rsid w:val="004E4358"/>
    <w:rsid w:val="005244BB"/>
    <w:rsid w:val="00524C5D"/>
    <w:rsid w:val="00527ACD"/>
    <w:rsid w:val="00541108"/>
    <w:rsid w:val="00562780"/>
    <w:rsid w:val="00566945"/>
    <w:rsid w:val="00587BF2"/>
    <w:rsid w:val="00596A60"/>
    <w:rsid w:val="005C4FC6"/>
    <w:rsid w:val="005D12BD"/>
    <w:rsid w:val="00610F2B"/>
    <w:rsid w:val="00616C30"/>
    <w:rsid w:val="00624B64"/>
    <w:rsid w:val="006316A7"/>
    <w:rsid w:val="0063385A"/>
    <w:rsid w:val="006A631A"/>
    <w:rsid w:val="006E07CB"/>
    <w:rsid w:val="00703D8C"/>
    <w:rsid w:val="007154B3"/>
    <w:rsid w:val="00716E89"/>
    <w:rsid w:val="00734629"/>
    <w:rsid w:val="00777BF9"/>
    <w:rsid w:val="00781CA3"/>
    <w:rsid w:val="007F0844"/>
    <w:rsid w:val="00810A63"/>
    <w:rsid w:val="008254AF"/>
    <w:rsid w:val="00843810"/>
    <w:rsid w:val="00870BAD"/>
    <w:rsid w:val="00871332"/>
    <w:rsid w:val="00871E3F"/>
    <w:rsid w:val="008968A3"/>
    <w:rsid w:val="008C64F1"/>
    <w:rsid w:val="008D2831"/>
    <w:rsid w:val="008D79DA"/>
    <w:rsid w:val="008E61C9"/>
    <w:rsid w:val="008F5243"/>
    <w:rsid w:val="00923C87"/>
    <w:rsid w:val="009368FB"/>
    <w:rsid w:val="009621B8"/>
    <w:rsid w:val="00984404"/>
    <w:rsid w:val="009A4B1B"/>
    <w:rsid w:val="009C2FB5"/>
    <w:rsid w:val="009D4664"/>
    <w:rsid w:val="009F13E0"/>
    <w:rsid w:val="009F2B39"/>
    <w:rsid w:val="009F2DAB"/>
    <w:rsid w:val="009F5DCA"/>
    <w:rsid w:val="00A03A7F"/>
    <w:rsid w:val="00A06121"/>
    <w:rsid w:val="00A30FD1"/>
    <w:rsid w:val="00A5682C"/>
    <w:rsid w:val="00A602A3"/>
    <w:rsid w:val="00A95C7B"/>
    <w:rsid w:val="00A96D5E"/>
    <w:rsid w:val="00AA4BFE"/>
    <w:rsid w:val="00AA5EEA"/>
    <w:rsid w:val="00AA792B"/>
    <w:rsid w:val="00AC4B18"/>
    <w:rsid w:val="00AF53C5"/>
    <w:rsid w:val="00AF5A15"/>
    <w:rsid w:val="00B133D9"/>
    <w:rsid w:val="00B13EB5"/>
    <w:rsid w:val="00B24206"/>
    <w:rsid w:val="00B352ED"/>
    <w:rsid w:val="00B61F50"/>
    <w:rsid w:val="00B75D40"/>
    <w:rsid w:val="00B76205"/>
    <w:rsid w:val="00B80BFD"/>
    <w:rsid w:val="00B8529C"/>
    <w:rsid w:val="00BA743F"/>
    <w:rsid w:val="00BE1C42"/>
    <w:rsid w:val="00BF5E4D"/>
    <w:rsid w:val="00C21A45"/>
    <w:rsid w:val="00C24E0A"/>
    <w:rsid w:val="00C71228"/>
    <w:rsid w:val="00C90530"/>
    <w:rsid w:val="00C927BF"/>
    <w:rsid w:val="00CA3C88"/>
    <w:rsid w:val="00CD1611"/>
    <w:rsid w:val="00CF24B6"/>
    <w:rsid w:val="00CF59DB"/>
    <w:rsid w:val="00D1162C"/>
    <w:rsid w:val="00D4418B"/>
    <w:rsid w:val="00D44EEF"/>
    <w:rsid w:val="00D90880"/>
    <w:rsid w:val="00DA2342"/>
    <w:rsid w:val="00DA3F5E"/>
    <w:rsid w:val="00DB544E"/>
    <w:rsid w:val="00DE091F"/>
    <w:rsid w:val="00DF32EC"/>
    <w:rsid w:val="00E0275D"/>
    <w:rsid w:val="00E30F30"/>
    <w:rsid w:val="00E314AD"/>
    <w:rsid w:val="00E66290"/>
    <w:rsid w:val="00E74369"/>
    <w:rsid w:val="00E94710"/>
    <w:rsid w:val="00EA4B77"/>
    <w:rsid w:val="00EB009D"/>
    <w:rsid w:val="00EC287D"/>
    <w:rsid w:val="00EC4483"/>
    <w:rsid w:val="00EE40CE"/>
    <w:rsid w:val="00EF0C68"/>
    <w:rsid w:val="00EF4831"/>
    <w:rsid w:val="00F043DB"/>
    <w:rsid w:val="00F1133D"/>
    <w:rsid w:val="00F30806"/>
    <w:rsid w:val="00F774D4"/>
    <w:rsid w:val="00F9197E"/>
    <w:rsid w:val="00F91D5C"/>
    <w:rsid w:val="00F967BA"/>
    <w:rsid w:val="00FA6DE4"/>
    <w:rsid w:val="00FB5CF2"/>
    <w:rsid w:val="00FC320C"/>
    <w:rsid w:val="00FE7C51"/>
    <w:rsid w:val="00FF1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DF43F1"/>
  <w15:chartTrackingRefBased/>
  <w15:docId w15:val="{1D209F8C-66AE-4906-B633-885EC302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T1 PCAET,Titre 1_PCAET"/>
    <w:basedOn w:val="Normal"/>
    <w:next w:val="Normal"/>
    <w:link w:val="Titre1Car"/>
    <w:uiPriority w:val="9"/>
    <w:qFormat/>
    <w:rsid w:val="00420B27"/>
    <w:pPr>
      <w:numPr>
        <w:numId w:val="7"/>
      </w:numPr>
      <w:pBdr>
        <w:bottom w:val="single" w:sz="4" w:space="1" w:color="5B9BD5"/>
        <w:right w:val="single" w:sz="4" w:space="4" w:color="5B9BD5"/>
      </w:pBdr>
      <w:spacing w:after="200" w:line="274" w:lineRule="auto"/>
      <w:contextualSpacing/>
      <w:jc w:val="both"/>
      <w:outlineLvl w:val="0"/>
    </w:pPr>
    <w:rPr>
      <w:rFonts w:ascii="Calibri Light" w:eastAsia="Times New Roman" w:hAnsi="Calibri Light" w:cs="Times New Roman"/>
      <w:b/>
      <w:smallCaps/>
      <w:noProof/>
      <w:color w:val="4F81BD"/>
      <w:sz w:val="32"/>
      <w:szCs w:val="36"/>
      <w:lang w:val="x-none" w:eastAsia="x-none"/>
    </w:rPr>
  </w:style>
  <w:style w:type="paragraph" w:styleId="Titre2">
    <w:name w:val="heading 2"/>
    <w:aliases w:val="Titre 2 PCAET,Titre 2_PCAET"/>
    <w:basedOn w:val="Normal"/>
    <w:next w:val="Normal"/>
    <w:link w:val="Titre2Car"/>
    <w:uiPriority w:val="9"/>
    <w:qFormat/>
    <w:rsid w:val="00420B27"/>
    <w:pPr>
      <w:numPr>
        <w:ilvl w:val="1"/>
        <w:numId w:val="7"/>
      </w:numPr>
      <w:pBdr>
        <w:bottom w:val="single" w:sz="4" w:space="1" w:color="ED7D31"/>
      </w:pBdr>
      <w:spacing w:before="240" w:after="200" w:line="274" w:lineRule="auto"/>
      <w:contextualSpacing/>
      <w:jc w:val="both"/>
      <w:outlineLvl w:val="1"/>
    </w:pPr>
    <w:rPr>
      <w:rFonts w:ascii="Calibri Light" w:eastAsia="Calibri" w:hAnsi="Calibri Light" w:cs="Times New Roman"/>
      <w:b/>
      <w:smallCaps/>
      <w:color w:val="ED7D31"/>
      <w:sz w:val="28"/>
      <w:szCs w:val="28"/>
      <w:lang w:val="x-none" w:eastAsia="x-none"/>
    </w:rPr>
  </w:style>
  <w:style w:type="paragraph" w:styleId="Titre3">
    <w:name w:val="heading 3"/>
    <w:aliases w:val="titre 3 Memoire,rien,Level 1 - 1,l3,CT,3,t3,3rd level,H3,heading 3,Titre 3 SQ,T3,Heading 31,Heading 32,Heading 33,Heading 311,Heading 321,GSA3,h3,chapitre 1.1.1,t31,Level 3 Head,bullet,b,Titre 31,t3.T3,Heading 3,(Shift Ctrl 3),ttt,Section,Sectio"/>
    <w:basedOn w:val="Normal"/>
    <w:next w:val="Normal"/>
    <w:link w:val="Titre3Car"/>
    <w:uiPriority w:val="9"/>
    <w:qFormat/>
    <w:rsid w:val="00420B27"/>
    <w:pPr>
      <w:keepNext/>
      <w:keepLines/>
      <w:numPr>
        <w:ilvl w:val="2"/>
        <w:numId w:val="7"/>
      </w:numPr>
      <w:spacing w:before="40" w:after="0"/>
      <w:outlineLvl w:val="2"/>
    </w:pPr>
    <w:rPr>
      <w:rFonts w:ascii="Calibri Light" w:eastAsia="Times New Roman" w:hAnsi="Calibri Light" w:cs="Times New Roman"/>
      <w:color w:val="1F4D78"/>
      <w:sz w:val="24"/>
      <w:szCs w:val="24"/>
      <w:lang w:val="x-none" w:eastAsia="x-none"/>
    </w:rPr>
  </w:style>
  <w:style w:type="paragraph" w:styleId="Titre4">
    <w:name w:val="heading 4"/>
    <w:aliases w:val="Sub-Minor,Level 2 - a,l4,I4,H1,4th level,H4,T4,h4,chapitre 1.1.1.1,dash,d,Titre 41,t4.T4,Titre niveau 4,H41,H42,H43,(Shift Ctrl 4),Heading 4,Heading 41,(Shift Ctrl 4)1,Heading 42,(Shift Ctrl 4)2,Heading 43,(Shift Ctrl 4)3,Heading 44,Heading 45"/>
    <w:basedOn w:val="Normal"/>
    <w:next w:val="Normal"/>
    <w:link w:val="Titre4Car"/>
    <w:uiPriority w:val="9"/>
    <w:qFormat/>
    <w:rsid w:val="00420B27"/>
    <w:pPr>
      <w:keepNext/>
      <w:keepLines/>
      <w:numPr>
        <w:ilvl w:val="3"/>
        <w:numId w:val="7"/>
      </w:numPr>
      <w:spacing w:before="40" w:after="0"/>
      <w:outlineLvl w:val="3"/>
    </w:pPr>
    <w:rPr>
      <w:rFonts w:ascii="Calibri Light" w:eastAsia="Times New Roman" w:hAnsi="Calibri Light" w:cs="Times New Roman"/>
      <w:i/>
      <w:iCs/>
      <w:color w:val="2E74B5"/>
      <w:lang w:val="x-none" w:eastAsia="x-none"/>
    </w:rPr>
  </w:style>
  <w:style w:type="paragraph" w:styleId="Titre5">
    <w:name w:val="heading 5"/>
    <w:basedOn w:val="Normal"/>
    <w:next w:val="Normal"/>
    <w:link w:val="Titre5Car"/>
    <w:uiPriority w:val="9"/>
    <w:qFormat/>
    <w:rsid w:val="00420B27"/>
    <w:pPr>
      <w:keepNext/>
      <w:keepLines/>
      <w:numPr>
        <w:ilvl w:val="4"/>
        <w:numId w:val="7"/>
      </w:numPr>
      <w:spacing w:before="40" w:after="0"/>
      <w:outlineLvl w:val="4"/>
    </w:pPr>
    <w:rPr>
      <w:rFonts w:ascii="Calibri Light" w:eastAsia="Times New Roman" w:hAnsi="Calibri Light" w:cs="Times New Roman"/>
      <w:color w:val="2E74B5"/>
      <w:lang w:val="x-none" w:eastAsia="x-none"/>
    </w:rPr>
  </w:style>
  <w:style w:type="paragraph" w:styleId="Titre6">
    <w:name w:val="heading 6"/>
    <w:basedOn w:val="Normal"/>
    <w:next w:val="Normal"/>
    <w:link w:val="Titre6Car"/>
    <w:qFormat/>
    <w:rsid w:val="00420B27"/>
    <w:pPr>
      <w:keepNext/>
      <w:keepLines/>
      <w:numPr>
        <w:ilvl w:val="5"/>
        <w:numId w:val="7"/>
      </w:numPr>
      <w:spacing w:before="40" w:after="0"/>
      <w:outlineLvl w:val="5"/>
    </w:pPr>
    <w:rPr>
      <w:rFonts w:ascii="Calibri Light" w:eastAsia="Times New Roman" w:hAnsi="Calibri Light" w:cs="Times New Roman"/>
      <w:color w:val="1F4D78"/>
      <w:lang w:val="x-none" w:eastAsia="x-none"/>
    </w:rPr>
  </w:style>
  <w:style w:type="paragraph" w:styleId="Titre7">
    <w:name w:val="heading 7"/>
    <w:basedOn w:val="Normal"/>
    <w:next w:val="Normal"/>
    <w:link w:val="Titre7Car"/>
    <w:qFormat/>
    <w:rsid w:val="00420B27"/>
    <w:pPr>
      <w:keepNext/>
      <w:keepLines/>
      <w:numPr>
        <w:ilvl w:val="6"/>
        <w:numId w:val="7"/>
      </w:numPr>
      <w:spacing w:before="40" w:after="0"/>
      <w:outlineLvl w:val="6"/>
    </w:pPr>
    <w:rPr>
      <w:rFonts w:ascii="Calibri Light" w:eastAsia="Times New Roman" w:hAnsi="Calibri Light" w:cs="Times New Roman"/>
      <w:i/>
      <w:iCs/>
      <w:color w:val="1F4D78"/>
      <w:lang w:val="x-none" w:eastAsia="x-none"/>
    </w:rPr>
  </w:style>
  <w:style w:type="paragraph" w:styleId="Titre8">
    <w:name w:val="heading 8"/>
    <w:basedOn w:val="Normal"/>
    <w:next w:val="Normal"/>
    <w:link w:val="Titre8Car"/>
    <w:qFormat/>
    <w:rsid w:val="00420B27"/>
    <w:pPr>
      <w:keepNext/>
      <w:keepLines/>
      <w:numPr>
        <w:ilvl w:val="7"/>
        <w:numId w:val="7"/>
      </w:numPr>
      <w:spacing w:before="40" w:after="0"/>
      <w:outlineLvl w:val="7"/>
    </w:pPr>
    <w:rPr>
      <w:rFonts w:ascii="Calibri Light" w:eastAsia="Times New Roman" w:hAnsi="Calibri Light" w:cs="Times New Roman"/>
      <w:color w:val="272727"/>
      <w:sz w:val="21"/>
      <w:szCs w:val="21"/>
      <w:lang w:val="x-none" w:eastAsia="x-none"/>
    </w:rPr>
  </w:style>
  <w:style w:type="paragraph" w:styleId="Titre9">
    <w:name w:val="heading 9"/>
    <w:basedOn w:val="Normal"/>
    <w:next w:val="Normal"/>
    <w:link w:val="Titre9Car"/>
    <w:qFormat/>
    <w:rsid w:val="00420B27"/>
    <w:pPr>
      <w:keepNext/>
      <w:keepLines/>
      <w:numPr>
        <w:ilvl w:val="8"/>
        <w:numId w:val="7"/>
      </w:numPr>
      <w:spacing w:before="40" w:after="0"/>
      <w:outlineLvl w:val="8"/>
    </w:pPr>
    <w:rPr>
      <w:rFonts w:ascii="Calibri Light" w:eastAsia="Times New Roman" w:hAnsi="Calibri Light" w:cs="Times New Roman"/>
      <w:i/>
      <w:iCs/>
      <w:color w:val="272727"/>
      <w:sz w:val="21"/>
      <w:szCs w:val="21"/>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34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C4483"/>
    <w:pPr>
      <w:ind w:left="720"/>
      <w:contextualSpacing/>
    </w:pPr>
  </w:style>
  <w:style w:type="paragraph" w:customStyle="1" w:styleId="PCAETNormal">
    <w:name w:val="PCAET Normal"/>
    <w:basedOn w:val="Normal"/>
    <w:qFormat/>
    <w:rsid w:val="00870BAD"/>
    <w:pPr>
      <w:spacing w:after="0"/>
      <w:jc w:val="both"/>
    </w:pPr>
    <w:rPr>
      <w:rFonts w:asciiTheme="majorHAnsi" w:hAnsiTheme="majorHAnsi" w:cstheme="majorHAnsi"/>
    </w:rPr>
  </w:style>
  <w:style w:type="character" w:styleId="Marquedecommentaire">
    <w:name w:val="annotation reference"/>
    <w:basedOn w:val="Policepardfaut"/>
    <w:uiPriority w:val="99"/>
    <w:semiHidden/>
    <w:unhideWhenUsed/>
    <w:rsid w:val="00373EE3"/>
    <w:rPr>
      <w:sz w:val="16"/>
      <w:szCs w:val="16"/>
    </w:rPr>
  </w:style>
  <w:style w:type="paragraph" w:styleId="Commentaire">
    <w:name w:val="annotation text"/>
    <w:basedOn w:val="Normal"/>
    <w:link w:val="CommentaireCar"/>
    <w:uiPriority w:val="99"/>
    <w:semiHidden/>
    <w:unhideWhenUsed/>
    <w:rsid w:val="00373EE3"/>
    <w:pPr>
      <w:spacing w:line="240" w:lineRule="auto"/>
    </w:pPr>
    <w:rPr>
      <w:sz w:val="20"/>
      <w:szCs w:val="20"/>
    </w:rPr>
  </w:style>
  <w:style w:type="character" w:customStyle="1" w:styleId="CommentaireCar">
    <w:name w:val="Commentaire Car"/>
    <w:basedOn w:val="Policepardfaut"/>
    <w:link w:val="Commentaire"/>
    <w:uiPriority w:val="99"/>
    <w:semiHidden/>
    <w:rsid w:val="00373EE3"/>
    <w:rPr>
      <w:sz w:val="20"/>
      <w:szCs w:val="20"/>
    </w:rPr>
  </w:style>
  <w:style w:type="paragraph" w:styleId="Objetducommentaire">
    <w:name w:val="annotation subject"/>
    <w:basedOn w:val="Commentaire"/>
    <w:next w:val="Commentaire"/>
    <w:link w:val="ObjetducommentaireCar"/>
    <w:uiPriority w:val="99"/>
    <w:semiHidden/>
    <w:unhideWhenUsed/>
    <w:rsid w:val="00373EE3"/>
    <w:rPr>
      <w:b/>
      <w:bCs/>
    </w:rPr>
  </w:style>
  <w:style w:type="character" w:customStyle="1" w:styleId="ObjetducommentaireCar">
    <w:name w:val="Objet du commentaire Car"/>
    <w:basedOn w:val="CommentaireCar"/>
    <w:link w:val="Objetducommentaire"/>
    <w:uiPriority w:val="99"/>
    <w:semiHidden/>
    <w:rsid w:val="00373EE3"/>
    <w:rPr>
      <w:b/>
      <w:bCs/>
      <w:sz w:val="20"/>
      <w:szCs w:val="20"/>
    </w:rPr>
  </w:style>
  <w:style w:type="paragraph" w:styleId="Textedebulles">
    <w:name w:val="Balloon Text"/>
    <w:basedOn w:val="Normal"/>
    <w:link w:val="TextedebullesCar"/>
    <w:uiPriority w:val="99"/>
    <w:semiHidden/>
    <w:unhideWhenUsed/>
    <w:rsid w:val="00373E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3EE3"/>
    <w:rPr>
      <w:rFonts w:ascii="Segoe UI" w:hAnsi="Segoe UI" w:cs="Segoe UI"/>
      <w:sz w:val="18"/>
      <w:szCs w:val="18"/>
    </w:rPr>
  </w:style>
  <w:style w:type="paragraph" w:styleId="En-tte">
    <w:name w:val="header"/>
    <w:basedOn w:val="Normal"/>
    <w:link w:val="En-tteCar"/>
    <w:uiPriority w:val="99"/>
    <w:unhideWhenUsed/>
    <w:rsid w:val="00871E3F"/>
    <w:pPr>
      <w:tabs>
        <w:tab w:val="center" w:pos="4536"/>
        <w:tab w:val="right" w:pos="9072"/>
      </w:tabs>
      <w:spacing w:after="0" w:line="240" w:lineRule="auto"/>
    </w:pPr>
  </w:style>
  <w:style w:type="character" w:customStyle="1" w:styleId="En-tteCar">
    <w:name w:val="En-tête Car"/>
    <w:basedOn w:val="Policepardfaut"/>
    <w:link w:val="En-tte"/>
    <w:uiPriority w:val="99"/>
    <w:rsid w:val="00871E3F"/>
  </w:style>
  <w:style w:type="paragraph" w:styleId="Pieddepage">
    <w:name w:val="footer"/>
    <w:basedOn w:val="Normal"/>
    <w:link w:val="PieddepageCar"/>
    <w:uiPriority w:val="99"/>
    <w:unhideWhenUsed/>
    <w:rsid w:val="00871E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1E3F"/>
  </w:style>
  <w:style w:type="character" w:customStyle="1" w:styleId="Titre1Car">
    <w:name w:val="Titre 1 Car"/>
    <w:aliases w:val="T1 PCAET Car,Titre 1_PCAET Car"/>
    <w:basedOn w:val="Policepardfaut"/>
    <w:link w:val="Titre1"/>
    <w:uiPriority w:val="9"/>
    <w:qFormat/>
    <w:rsid w:val="00420B27"/>
    <w:rPr>
      <w:rFonts w:ascii="Calibri Light" w:eastAsia="Times New Roman" w:hAnsi="Calibri Light" w:cs="Times New Roman"/>
      <w:b/>
      <w:smallCaps/>
      <w:noProof/>
      <w:color w:val="4F81BD"/>
      <w:sz w:val="32"/>
      <w:szCs w:val="36"/>
      <w:lang w:val="x-none" w:eastAsia="x-none"/>
    </w:rPr>
  </w:style>
  <w:style w:type="character" w:customStyle="1" w:styleId="Titre2Car">
    <w:name w:val="Titre 2 Car"/>
    <w:aliases w:val="Titre 2 PCAET Car,Titre 2_PCAET Car"/>
    <w:basedOn w:val="Policepardfaut"/>
    <w:link w:val="Titre2"/>
    <w:uiPriority w:val="9"/>
    <w:qFormat/>
    <w:rsid w:val="00420B27"/>
    <w:rPr>
      <w:rFonts w:ascii="Calibri Light" w:eastAsia="Calibri" w:hAnsi="Calibri Light" w:cs="Times New Roman"/>
      <w:b/>
      <w:smallCaps/>
      <w:color w:val="ED7D31"/>
      <w:sz w:val="28"/>
      <w:szCs w:val="28"/>
      <w:lang w:val="x-none" w:eastAsia="x-none"/>
    </w:rPr>
  </w:style>
  <w:style w:type="character" w:customStyle="1" w:styleId="Titre3Car">
    <w:name w:val="Titre 3 Car"/>
    <w:aliases w:val="titre 3 Memoire Car,rien Car,Level 1 - 1 Car,l3 Car,CT Car,3 Car,t3 Car,3rd level Car,H3 Car,heading 3 Car,Titre 3 SQ Car,T3 Car,Heading 31 Car,Heading 32 Car,Heading 33 Car,Heading 311 Car,Heading 321 Car,GSA3 Car,h3 Car,chapitre 1.1.1 Car"/>
    <w:basedOn w:val="Policepardfaut"/>
    <w:link w:val="Titre3"/>
    <w:uiPriority w:val="9"/>
    <w:rsid w:val="00420B27"/>
    <w:rPr>
      <w:rFonts w:ascii="Calibri Light" w:eastAsia="Times New Roman" w:hAnsi="Calibri Light" w:cs="Times New Roman"/>
      <w:color w:val="1F4D78"/>
      <w:sz w:val="24"/>
      <w:szCs w:val="24"/>
      <w:lang w:val="x-none" w:eastAsia="x-none"/>
    </w:rPr>
  </w:style>
  <w:style w:type="character" w:customStyle="1" w:styleId="Titre4Car">
    <w:name w:val="Titre 4 Car"/>
    <w:aliases w:val="Sub-Minor Car,Level 2 - a Car,l4 Car,I4 Car,H1 Car,4th level Car,H4 Car,T4 Car,h4 Car,chapitre 1.1.1.1 Car,dash Car,d Car,Titre 41 Car,t4.T4 Car,Titre niveau 4 Car,H41 Car,H42 Car,H43 Car,(Shift Ctrl 4) Car,Heading 4 Car,Heading 41 Car"/>
    <w:basedOn w:val="Policepardfaut"/>
    <w:link w:val="Titre4"/>
    <w:uiPriority w:val="9"/>
    <w:rsid w:val="00420B27"/>
    <w:rPr>
      <w:rFonts w:ascii="Calibri Light" w:eastAsia="Times New Roman" w:hAnsi="Calibri Light" w:cs="Times New Roman"/>
      <w:i/>
      <w:iCs/>
      <w:color w:val="2E74B5"/>
      <w:lang w:val="x-none" w:eastAsia="x-none"/>
    </w:rPr>
  </w:style>
  <w:style w:type="character" w:customStyle="1" w:styleId="Titre5Car">
    <w:name w:val="Titre 5 Car"/>
    <w:basedOn w:val="Policepardfaut"/>
    <w:link w:val="Titre5"/>
    <w:uiPriority w:val="9"/>
    <w:rsid w:val="00420B27"/>
    <w:rPr>
      <w:rFonts w:ascii="Calibri Light" w:eastAsia="Times New Roman" w:hAnsi="Calibri Light" w:cs="Times New Roman"/>
      <w:color w:val="2E74B5"/>
      <w:lang w:val="x-none" w:eastAsia="x-none"/>
    </w:rPr>
  </w:style>
  <w:style w:type="character" w:customStyle="1" w:styleId="Titre6Car">
    <w:name w:val="Titre 6 Car"/>
    <w:basedOn w:val="Policepardfaut"/>
    <w:link w:val="Titre6"/>
    <w:rsid w:val="00420B27"/>
    <w:rPr>
      <w:rFonts w:ascii="Calibri Light" w:eastAsia="Times New Roman" w:hAnsi="Calibri Light" w:cs="Times New Roman"/>
      <w:color w:val="1F4D78"/>
      <w:lang w:val="x-none" w:eastAsia="x-none"/>
    </w:rPr>
  </w:style>
  <w:style w:type="character" w:customStyle="1" w:styleId="Titre7Car">
    <w:name w:val="Titre 7 Car"/>
    <w:basedOn w:val="Policepardfaut"/>
    <w:link w:val="Titre7"/>
    <w:rsid w:val="00420B27"/>
    <w:rPr>
      <w:rFonts w:ascii="Calibri Light" w:eastAsia="Times New Roman" w:hAnsi="Calibri Light" w:cs="Times New Roman"/>
      <w:i/>
      <w:iCs/>
      <w:color w:val="1F4D78"/>
      <w:lang w:val="x-none" w:eastAsia="x-none"/>
    </w:rPr>
  </w:style>
  <w:style w:type="character" w:customStyle="1" w:styleId="Titre8Car">
    <w:name w:val="Titre 8 Car"/>
    <w:basedOn w:val="Policepardfaut"/>
    <w:link w:val="Titre8"/>
    <w:rsid w:val="00420B27"/>
    <w:rPr>
      <w:rFonts w:ascii="Calibri Light" w:eastAsia="Times New Roman" w:hAnsi="Calibri Light" w:cs="Times New Roman"/>
      <w:color w:val="272727"/>
      <w:sz w:val="21"/>
      <w:szCs w:val="21"/>
      <w:lang w:val="x-none" w:eastAsia="x-none"/>
    </w:rPr>
  </w:style>
  <w:style w:type="character" w:customStyle="1" w:styleId="Titre9Car">
    <w:name w:val="Titre 9 Car"/>
    <w:basedOn w:val="Policepardfaut"/>
    <w:link w:val="Titre9"/>
    <w:rsid w:val="00420B27"/>
    <w:rPr>
      <w:rFonts w:ascii="Calibri Light" w:eastAsia="Times New Roman" w:hAnsi="Calibri Light" w:cs="Times New Roman"/>
      <w:i/>
      <w:iCs/>
      <w:color w:val="272727"/>
      <w:sz w:val="21"/>
      <w:szCs w:val="21"/>
      <w:lang w:val="x-none" w:eastAsia="x-none"/>
    </w:rPr>
  </w:style>
  <w:style w:type="paragraph" w:styleId="Notedebasdepage">
    <w:name w:val="footnote text"/>
    <w:aliases w:val="Fußnotentext Char,Fußnotentext Char1 Char1,Fußnotentext Char Char Char Char,Fußnotentext Char1 Char Char Char,Fußnotentext Char Char,Fußnotentext Char1 Char Char Char Char,Fußnotentext Char Char Char Char Char Char,Fußnotentext Char1"/>
    <w:basedOn w:val="Normal"/>
    <w:link w:val="NotedebasdepageCar"/>
    <w:uiPriority w:val="99"/>
    <w:unhideWhenUsed/>
    <w:rsid w:val="00420B27"/>
    <w:pPr>
      <w:spacing w:after="0" w:line="240" w:lineRule="auto"/>
    </w:pPr>
    <w:rPr>
      <w:rFonts w:ascii="Calibri" w:eastAsia="Calibri" w:hAnsi="Calibri" w:cs="Times New Roman"/>
      <w:sz w:val="20"/>
      <w:szCs w:val="20"/>
      <w:lang w:val="x-none" w:eastAsia="x-none"/>
    </w:rPr>
  </w:style>
  <w:style w:type="character" w:customStyle="1" w:styleId="NotedebasdepageCar">
    <w:name w:val="Note de bas de page Car"/>
    <w:aliases w:val="Fußnotentext Char Car,Fußnotentext Char1 Char1 Car,Fußnotentext Char Char Char Char Car,Fußnotentext Char1 Char Char Char Car,Fußnotentext Char Char Car,Fußnotentext Char1 Char Char Char Char Car,Fußnotentext Char1 Car"/>
    <w:basedOn w:val="Policepardfaut"/>
    <w:link w:val="Notedebasdepage"/>
    <w:uiPriority w:val="99"/>
    <w:qFormat/>
    <w:rsid w:val="00420B27"/>
    <w:rPr>
      <w:rFonts w:ascii="Calibri" w:eastAsia="Calibri" w:hAnsi="Calibri" w:cs="Times New Roman"/>
      <w:sz w:val="20"/>
      <w:szCs w:val="20"/>
      <w:lang w:val="x-none" w:eastAsia="x-none"/>
    </w:rPr>
  </w:style>
  <w:style w:type="character" w:styleId="Appelnotedebasdep">
    <w:name w:val="footnote reference"/>
    <w:aliases w:val="SUPERS"/>
    <w:uiPriority w:val="99"/>
    <w:unhideWhenUsed/>
    <w:qFormat/>
    <w:rsid w:val="00420B27"/>
    <w:rPr>
      <w:vertAlign w:val="superscript"/>
    </w:rPr>
  </w:style>
  <w:style w:type="character" w:styleId="Lienhypertexte">
    <w:name w:val="Hyperlink"/>
    <w:uiPriority w:val="99"/>
    <w:unhideWhenUsed/>
    <w:rsid w:val="00420B27"/>
    <w:rPr>
      <w:color w:val="0563C1"/>
      <w:u w:val="single"/>
    </w:rPr>
  </w:style>
  <w:style w:type="table" w:styleId="TableauGrille4-Accentuation6">
    <w:name w:val="Grid Table 4 Accent 6"/>
    <w:basedOn w:val="TableauNormal"/>
    <w:uiPriority w:val="49"/>
    <w:rsid w:val="00E66290"/>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gende">
    <w:name w:val="caption"/>
    <w:aliases w:val="Legende, Car16, Car Car Car Car, Car Car Car Car Car Car Car, Car Car Car Car Car,Car16,Car Car Car Car,Car Car Car Car Car Car Car,Car Car Car Car Car, Car Car Car Car Car Car Car Car Car Car Car Car, Car3,Car3,Légende_PCAET"/>
    <w:basedOn w:val="Normal"/>
    <w:next w:val="Normal"/>
    <w:link w:val="LgendeCar"/>
    <w:uiPriority w:val="35"/>
    <w:qFormat/>
    <w:rsid w:val="00FC320C"/>
    <w:pPr>
      <w:spacing w:after="0" w:line="276" w:lineRule="auto"/>
      <w:jc w:val="center"/>
    </w:pPr>
    <w:rPr>
      <w:rFonts w:ascii="Calibri Light" w:eastAsia="Calibri" w:hAnsi="Calibri Light" w:cs="Times New Roman"/>
      <w:i/>
      <w:iCs/>
      <w:color w:val="44546A"/>
      <w:sz w:val="18"/>
      <w:szCs w:val="18"/>
      <w:lang w:val="x-none" w:eastAsia="x-none"/>
    </w:rPr>
  </w:style>
  <w:style w:type="character" w:customStyle="1" w:styleId="LgendeCar">
    <w:name w:val="Légende Car"/>
    <w:aliases w:val="Legende Car, Car16 Car, Car Car Car Car Car1, Car Car Car Car Car Car Car Car, Car Car Car Car Car Car,Car16 Car,Car Car Car Car Car1,Car Car Car Car Car Car Car Car,Car Car Car Car Car Car, Car3 Car,Car3 Car,Légende_PCAET Car"/>
    <w:link w:val="Lgende"/>
    <w:uiPriority w:val="35"/>
    <w:qFormat/>
    <w:locked/>
    <w:rsid w:val="00FC320C"/>
    <w:rPr>
      <w:rFonts w:ascii="Calibri Light" w:eastAsia="Calibri" w:hAnsi="Calibri Light" w:cs="Times New Roman"/>
      <w:i/>
      <w:iCs/>
      <w:color w:val="44546A"/>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008136">
      <w:bodyDiv w:val="1"/>
      <w:marLeft w:val="0"/>
      <w:marRight w:val="0"/>
      <w:marTop w:val="0"/>
      <w:marBottom w:val="0"/>
      <w:divBdr>
        <w:top w:val="none" w:sz="0" w:space="0" w:color="auto"/>
        <w:left w:val="none" w:sz="0" w:space="0" w:color="auto"/>
        <w:bottom w:val="none" w:sz="0" w:space="0" w:color="auto"/>
        <w:right w:val="none" w:sz="0" w:space="0" w:color="auto"/>
      </w:divBdr>
    </w:div>
    <w:div w:id="18514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tatistiques.developpement-durable.gouv.fr/donnees-mensuelles-de-lenerg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EBCFC-127E-4903-8595-B5DA89A8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5</Pages>
  <Words>6771</Words>
  <Characters>37242</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RIEDWEG</dc:creator>
  <cp:keywords/>
  <dc:description/>
  <cp:lastModifiedBy>Lucie RIEDWEG</cp:lastModifiedBy>
  <cp:revision>41</cp:revision>
  <cp:lastPrinted>2020-03-04T14:30:00Z</cp:lastPrinted>
  <dcterms:created xsi:type="dcterms:W3CDTF">2020-02-12T10:36:00Z</dcterms:created>
  <dcterms:modified xsi:type="dcterms:W3CDTF">2020-03-20T09:48:00Z</dcterms:modified>
</cp:coreProperties>
</file>